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BA" w:rsidRPr="00577FD8" w:rsidRDefault="003551BA" w:rsidP="0098273F">
      <w:pPr>
        <w:jc w:val="center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599C7E" wp14:editId="16D578D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2580"/>
            <wp:effectExtent l="0" t="0" r="0" b="762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 </w:t>
      </w:r>
      <w:r w:rsidR="003B4CFD" w:rsidRPr="00577FD8">
        <w:rPr>
          <w:sz w:val="12"/>
          <w:szCs w:val="12"/>
        </w:rPr>
        <w:t xml:space="preserve">                           </w:t>
      </w:r>
    </w:p>
    <w:p w:rsidR="003A7DED" w:rsidRDefault="00F82B92" w:rsidP="00577FD8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07A5F">
        <w:rPr>
          <w:rFonts w:ascii="Arial" w:hAnsi="Arial" w:cs="Arial"/>
          <w:b/>
          <w:sz w:val="24"/>
          <w:szCs w:val="24"/>
        </w:rPr>
        <w:t>1</w:t>
      </w:r>
      <w:r w:rsidR="009D5275">
        <w:rPr>
          <w:rFonts w:ascii="Arial" w:hAnsi="Arial" w:cs="Arial"/>
          <w:b/>
          <w:sz w:val="24"/>
          <w:szCs w:val="24"/>
        </w:rPr>
        <w:t>2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F0411E" w:rsidRPr="00E459E7" w:rsidRDefault="00F0411E" w:rsidP="00F0411E">
      <w:pPr>
        <w:jc w:val="center"/>
        <w:rPr>
          <w:rFonts w:ascii="Arial" w:hAnsi="Arial" w:cs="Arial"/>
          <w:b/>
          <w:bCs/>
          <w:spacing w:val="-8"/>
          <w:sz w:val="12"/>
          <w:szCs w:val="12"/>
        </w:rPr>
      </w:pPr>
    </w:p>
    <w:p w:rsidR="009D5275" w:rsidRPr="00E459E7" w:rsidRDefault="009D5275" w:rsidP="009D5275">
      <w:pPr>
        <w:shd w:val="clear" w:color="auto" w:fill="FFFFFF"/>
        <w:jc w:val="center"/>
        <w:rPr>
          <w:rFonts w:ascii="Arial" w:hAnsi="Arial" w:cs="Arial"/>
          <w:b/>
          <w:bCs/>
          <w:spacing w:val="-6"/>
          <w:sz w:val="35"/>
          <w:szCs w:val="35"/>
        </w:rPr>
      </w:pPr>
      <w:r w:rsidRPr="00E459E7">
        <w:rPr>
          <w:rFonts w:ascii="Arial" w:hAnsi="Arial" w:cs="Arial"/>
          <w:b/>
          <w:bCs/>
          <w:spacing w:val="-6"/>
          <w:sz w:val="35"/>
          <w:szCs w:val="35"/>
        </w:rPr>
        <w:t xml:space="preserve">Acuerda UABC </w:t>
      </w:r>
      <w:r w:rsidR="00E459E7">
        <w:rPr>
          <w:rFonts w:ascii="Arial" w:hAnsi="Arial" w:cs="Arial"/>
          <w:b/>
          <w:bCs/>
          <w:spacing w:val="-6"/>
          <w:sz w:val="35"/>
          <w:szCs w:val="35"/>
        </w:rPr>
        <w:t>aumento salarial de 3.4 %</w:t>
      </w:r>
      <w:r w:rsidRPr="00E459E7">
        <w:rPr>
          <w:rFonts w:ascii="Arial" w:hAnsi="Arial" w:cs="Arial"/>
          <w:b/>
          <w:bCs/>
          <w:spacing w:val="-6"/>
          <w:sz w:val="35"/>
          <w:szCs w:val="35"/>
        </w:rPr>
        <w:t xml:space="preserve"> con sindicatos </w:t>
      </w:r>
    </w:p>
    <w:p w:rsidR="009D5275" w:rsidRPr="00E459E7" w:rsidRDefault="009D5275" w:rsidP="009D5275">
      <w:pPr>
        <w:shd w:val="clear" w:color="auto" w:fill="FFFFFF"/>
        <w:jc w:val="center"/>
        <w:rPr>
          <w:rFonts w:ascii="Symbol" w:hAnsi="Symbol" w:cs="Arial"/>
          <w:sz w:val="12"/>
          <w:szCs w:val="12"/>
        </w:rPr>
      </w:pPr>
    </w:p>
    <w:p w:rsidR="009D5275" w:rsidRDefault="009D5275" w:rsidP="009D5275">
      <w:pPr>
        <w:pStyle w:val="Prrafodelista"/>
        <w:numPr>
          <w:ilvl w:val="0"/>
          <w:numId w:val="50"/>
        </w:numPr>
        <w:shd w:val="clear" w:color="auto" w:fill="FFFFFF"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Beneficiará a más de </w:t>
      </w:r>
      <w:r w:rsidR="009C610C" w:rsidRPr="009C610C">
        <w:rPr>
          <w:rFonts w:ascii="Arial" w:hAnsi="Arial" w:cs="Arial"/>
          <w:sz w:val="24"/>
          <w:szCs w:val="24"/>
        </w:rPr>
        <w:t>5,</w:t>
      </w:r>
      <w:r w:rsidR="000F324C">
        <w:rPr>
          <w:rFonts w:ascii="Arial" w:hAnsi="Arial" w:cs="Arial"/>
          <w:sz w:val="24"/>
          <w:szCs w:val="24"/>
        </w:rPr>
        <w:t>5</w:t>
      </w:r>
      <w:r w:rsidR="009C610C" w:rsidRPr="009C610C">
        <w:rPr>
          <w:rFonts w:ascii="Arial" w:hAnsi="Arial" w:cs="Arial"/>
          <w:sz w:val="24"/>
          <w:szCs w:val="24"/>
        </w:rPr>
        <w:t>00</w:t>
      </w:r>
      <w:r w:rsidRPr="009C610C">
        <w:rPr>
          <w:rFonts w:ascii="Arial" w:hAnsi="Arial" w:cs="Arial"/>
          <w:sz w:val="24"/>
          <w:szCs w:val="24"/>
        </w:rPr>
        <w:t xml:space="preserve"> </w:t>
      </w:r>
      <w:r w:rsidR="00014F4A">
        <w:rPr>
          <w:rFonts w:ascii="Arial" w:hAnsi="Arial" w:cs="Arial"/>
          <w:sz w:val="24"/>
          <w:szCs w:val="24"/>
        </w:rPr>
        <w:t xml:space="preserve">docentes y </w:t>
      </w:r>
      <w:r w:rsidR="00577D9C">
        <w:rPr>
          <w:rFonts w:ascii="Arial" w:hAnsi="Arial" w:cs="Arial"/>
          <w:sz w:val="24"/>
          <w:szCs w:val="24"/>
        </w:rPr>
        <w:t>1,7</w:t>
      </w:r>
      <w:bookmarkStart w:id="0" w:name="_GoBack"/>
      <w:bookmarkEnd w:id="0"/>
      <w:r w:rsidR="009C610C">
        <w:rPr>
          <w:rFonts w:ascii="Arial" w:hAnsi="Arial" w:cs="Arial"/>
          <w:sz w:val="24"/>
          <w:szCs w:val="24"/>
        </w:rPr>
        <w:t xml:space="preserve">00 </w:t>
      </w:r>
      <w:r>
        <w:rPr>
          <w:rFonts w:ascii="Arial" w:hAnsi="Arial" w:cs="Arial"/>
          <w:sz w:val="24"/>
          <w:szCs w:val="24"/>
        </w:rPr>
        <w:t>empleados administrativos</w:t>
      </w:r>
      <w:r w:rsidR="00014F4A">
        <w:rPr>
          <w:rFonts w:ascii="Arial" w:hAnsi="Arial" w:cs="Arial"/>
          <w:sz w:val="24"/>
          <w:szCs w:val="24"/>
        </w:rPr>
        <w:t xml:space="preserve"> y de servicios </w:t>
      </w:r>
      <w:r>
        <w:rPr>
          <w:rFonts w:ascii="Arial" w:hAnsi="Arial" w:cs="Arial"/>
          <w:sz w:val="24"/>
          <w:szCs w:val="24"/>
        </w:rPr>
        <w:t xml:space="preserve">que laboran en </w:t>
      </w:r>
      <w:r w:rsidR="002172C6">
        <w:rPr>
          <w:rFonts w:ascii="Arial" w:hAnsi="Arial" w:cs="Arial"/>
          <w:sz w:val="24"/>
          <w:szCs w:val="24"/>
        </w:rPr>
        <w:t>los tres campus universitarios</w:t>
      </w:r>
      <w:r>
        <w:rPr>
          <w:rFonts w:ascii="Arial" w:hAnsi="Arial" w:cs="Arial"/>
          <w:sz w:val="24"/>
          <w:szCs w:val="24"/>
        </w:rPr>
        <w:t>.</w:t>
      </w:r>
    </w:p>
    <w:p w:rsidR="009D5275" w:rsidRDefault="009D5275" w:rsidP="009D5275">
      <w:pPr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</w:p>
    <w:p w:rsidR="00697830" w:rsidRDefault="009D5275" w:rsidP="006978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 BC., viernes 7 de febrero de 2020.-</w:t>
      </w:r>
      <w:r>
        <w:rPr>
          <w:rFonts w:ascii="Arial" w:hAnsi="Arial" w:cs="Arial"/>
          <w:sz w:val="24"/>
          <w:szCs w:val="24"/>
        </w:rPr>
        <w:t xml:space="preserve"> </w:t>
      </w:r>
      <w:r w:rsidR="00697830" w:rsidRPr="00697830">
        <w:rPr>
          <w:rFonts w:ascii="Arial" w:hAnsi="Arial" w:cs="Arial"/>
          <w:spacing w:val="-4"/>
          <w:sz w:val="24"/>
          <w:szCs w:val="24"/>
          <w:lang w:val="es-ES_tradnl"/>
        </w:rPr>
        <w:t>L</w:t>
      </w:r>
      <w:r w:rsidR="00697830" w:rsidRPr="00697830">
        <w:rPr>
          <w:rFonts w:ascii="Arial" w:hAnsi="Arial" w:cs="Arial"/>
          <w:sz w:val="24"/>
          <w:szCs w:val="24"/>
        </w:rPr>
        <w:t>a Universidad Autónoma de Baja California (UABC) acordó un incremento salarial del 3.</w:t>
      </w:r>
      <w:r w:rsidR="006E09F8">
        <w:rPr>
          <w:rFonts w:ascii="Arial" w:hAnsi="Arial" w:cs="Arial"/>
          <w:sz w:val="24"/>
          <w:szCs w:val="24"/>
        </w:rPr>
        <w:t>4</w:t>
      </w:r>
      <w:r w:rsidR="00697830" w:rsidRPr="00697830">
        <w:rPr>
          <w:rFonts w:ascii="Arial" w:hAnsi="Arial" w:cs="Arial"/>
          <w:sz w:val="24"/>
          <w:szCs w:val="24"/>
        </w:rPr>
        <w:t xml:space="preserve"> </w:t>
      </w:r>
      <w:r w:rsidR="006E09F8">
        <w:rPr>
          <w:rFonts w:ascii="Arial" w:hAnsi="Arial" w:cs="Arial"/>
          <w:sz w:val="24"/>
          <w:szCs w:val="24"/>
        </w:rPr>
        <w:t>%</w:t>
      </w:r>
      <w:r w:rsidR="00697830" w:rsidRPr="00697830">
        <w:rPr>
          <w:rFonts w:ascii="Arial" w:hAnsi="Arial" w:cs="Arial"/>
          <w:sz w:val="24"/>
          <w:szCs w:val="24"/>
        </w:rPr>
        <w:t xml:space="preserve"> con el Sindicato de Profesores Superación Universitaria (SPSU) y el Sindicato Estatal de Trabajadores Universitarios (SETU), lo que beneficiará más de </w:t>
      </w:r>
      <w:r w:rsidR="00697830" w:rsidRPr="000F324C">
        <w:rPr>
          <w:rFonts w:ascii="Arial" w:hAnsi="Arial" w:cs="Arial"/>
          <w:sz w:val="24"/>
          <w:szCs w:val="24"/>
        </w:rPr>
        <w:t>5,</w:t>
      </w:r>
      <w:r w:rsidR="000F324C" w:rsidRPr="000F324C">
        <w:rPr>
          <w:rFonts w:ascii="Arial" w:hAnsi="Arial" w:cs="Arial"/>
          <w:sz w:val="24"/>
          <w:szCs w:val="24"/>
        </w:rPr>
        <w:t>5</w:t>
      </w:r>
      <w:r w:rsidR="00697830" w:rsidRPr="000F324C">
        <w:rPr>
          <w:rFonts w:ascii="Arial" w:hAnsi="Arial" w:cs="Arial"/>
          <w:sz w:val="24"/>
          <w:szCs w:val="24"/>
        </w:rPr>
        <w:t xml:space="preserve">00 </w:t>
      </w:r>
      <w:r w:rsidR="00697830" w:rsidRPr="00697830">
        <w:rPr>
          <w:rFonts w:ascii="Arial" w:hAnsi="Arial" w:cs="Arial"/>
          <w:sz w:val="24"/>
          <w:szCs w:val="24"/>
        </w:rPr>
        <w:t xml:space="preserve">docentes y cerca de </w:t>
      </w:r>
      <w:r w:rsidR="00697830" w:rsidRPr="000F324C">
        <w:rPr>
          <w:rFonts w:ascii="Arial" w:hAnsi="Arial" w:cs="Arial"/>
          <w:sz w:val="24"/>
          <w:szCs w:val="24"/>
        </w:rPr>
        <w:t xml:space="preserve">1,700 </w:t>
      </w:r>
      <w:r w:rsidR="00697830" w:rsidRPr="00697830">
        <w:rPr>
          <w:rFonts w:ascii="Arial" w:hAnsi="Arial" w:cs="Arial"/>
          <w:sz w:val="24"/>
          <w:szCs w:val="24"/>
        </w:rPr>
        <w:t>empleados administrativos que laboran en los tres campus universitarios</w:t>
      </w:r>
      <w:r w:rsidR="002172C6">
        <w:rPr>
          <w:rFonts w:ascii="Arial" w:hAnsi="Arial" w:cs="Arial"/>
          <w:sz w:val="24"/>
          <w:szCs w:val="24"/>
        </w:rPr>
        <w:t>.</w:t>
      </w:r>
    </w:p>
    <w:p w:rsidR="00E459E7" w:rsidRPr="00E459E7" w:rsidRDefault="00E459E7" w:rsidP="0069783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459E7" w:rsidRPr="00697830" w:rsidRDefault="00E459E7" w:rsidP="006978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llevó a cabo una revisión a los contratos colectivos correspondientes al bienio 2020-2021</w:t>
      </w:r>
      <w:r w:rsidR="002172C6">
        <w:rPr>
          <w:rFonts w:ascii="Arial" w:hAnsi="Arial" w:cs="Arial"/>
          <w:sz w:val="24"/>
          <w:szCs w:val="24"/>
        </w:rPr>
        <w:t>, en</w:t>
      </w:r>
      <w:r>
        <w:rPr>
          <w:rFonts w:ascii="Arial" w:hAnsi="Arial" w:cs="Arial"/>
          <w:sz w:val="24"/>
          <w:szCs w:val="24"/>
        </w:rPr>
        <w:t xml:space="preserve"> </w:t>
      </w:r>
      <w:r w:rsidR="005846BE">
        <w:rPr>
          <w:rFonts w:ascii="Arial" w:hAnsi="Arial" w:cs="Arial"/>
          <w:sz w:val="24"/>
          <w:szCs w:val="24"/>
        </w:rPr>
        <w:t xml:space="preserve">los que </w:t>
      </w:r>
      <w:r>
        <w:rPr>
          <w:rFonts w:ascii="Arial" w:hAnsi="Arial" w:cs="Arial"/>
          <w:sz w:val="24"/>
          <w:szCs w:val="24"/>
        </w:rPr>
        <w:t xml:space="preserve">las prestaciones indexadas al salario también </w:t>
      </w:r>
      <w:r w:rsidR="005846BE">
        <w:rPr>
          <w:rFonts w:ascii="Arial" w:hAnsi="Arial" w:cs="Arial"/>
          <w:sz w:val="24"/>
          <w:szCs w:val="24"/>
        </w:rPr>
        <w:t>presentan un incremento, el cual será retroactivo al primero de enero del presente año.</w:t>
      </w:r>
    </w:p>
    <w:p w:rsidR="009D5275" w:rsidRPr="00014F4A" w:rsidRDefault="009D5275" w:rsidP="009D527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9D5275" w:rsidRDefault="0011636B" w:rsidP="009D527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concretó la firma </w:t>
      </w:r>
      <w:r w:rsidR="00F67708">
        <w:rPr>
          <w:rFonts w:ascii="Arial" w:hAnsi="Arial" w:cs="Arial"/>
          <w:sz w:val="24"/>
          <w:szCs w:val="24"/>
        </w:rPr>
        <w:t xml:space="preserve">de los contratos colectivos </w:t>
      </w:r>
      <w:r>
        <w:rPr>
          <w:rFonts w:ascii="Arial" w:hAnsi="Arial" w:cs="Arial"/>
          <w:sz w:val="24"/>
          <w:szCs w:val="24"/>
        </w:rPr>
        <w:t xml:space="preserve">ante la Junta Local de Conciliación y Arbitraje de Mexicali, </w:t>
      </w:r>
      <w:r w:rsidR="002172C6">
        <w:rPr>
          <w:rFonts w:ascii="Arial" w:hAnsi="Arial" w:cs="Arial"/>
          <w:sz w:val="24"/>
          <w:szCs w:val="24"/>
        </w:rPr>
        <w:t>a la que</w:t>
      </w:r>
      <w:r w:rsidR="00F67708">
        <w:rPr>
          <w:rFonts w:ascii="Arial" w:hAnsi="Arial" w:cs="Arial"/>
          <w:sz w:val="24"/>
          <w:szCs w:val="24"/>
        </w:rPr>
        <w:t xml:space="preserve"> asistieron el r</w:t>
      </w:r>
      <w:r>
        <w:rPr>
          <w:rFonts w:ascii="Arial" w:hAnsi="Arial" w:cs="Arial"/>
          <w:sz w:val="24"/>
          <w:szCs w:val="24"/>
        </w:rPr>
        <w:t xml:space="preserve">ector de la UABC, </w:t>
      </w:r>
      <w:r w:rsidR="00F67708">
        <w:rPr>
          <w:rFonts w:ascii="Arial" w:hAnsi="Arial" w:cs="Arial"/>
          <w:sz w:val="24"/>
          <w:szCs w:val="24"/>
        </w:rPr>
        <w:t xml:space="preserve">doctor Daniel Octavio Valdez Delgadillo; </w:t>
      </w:r>
      <w:r>
        <w:rPr>
          <w:rFonts w:ascii="Arial" w:hAnsi="Arial" w:cs="Arial"/>
          <w:sz w:val="24"/>
          <w:szCs w:val="24"/>
        </w:rPr>
        <w:t xml:space="preserve">profesor Francisco Javier Márquez Cortez, </w:t>
      </w:r>
      <w:r w:rsidR="002172C6">
        <w:rPr>
          <w:rFonts w:ascii="Arial" w:hAnsi="Arial" w:cs="Arial"/>
          <w:sz w:val="24"/>
          <w:szCs w:val="24"/>
        </w:rPr>
        <w:t>sec</w:t>
      </w:r>
      <w:r w:rsidR="002172C6" w:rsidRPr="00AC5CFB">
        <w:rPr>
          <w:rFonts w:ascii="Arial" w:hAnsi="Arial" w:cs="Arial"/>
          <w:sz w:val="24"/>
          <w:szCs w:val="24"/>
        </w:rPr>
        <w:t>retario ge</w:t>
      </w:r>
      <w:r w:rsidRPr="00AC5CFB">
        <w:rPr>
          <w:rFonts w:ascii="Arial" w:hAnsi="Arial" w:cs="Arial"/>
          <w:sz w:val="24"/>
          <w:szCs w:val="24"/>
        </w:rPr>
        <w:t>neral del SPSU</w:t>
      </w:r>
      <w:r w:rsidR="00F67708">
        <w:rPr>
          <w:rFonts w:ascii="Arial" w:hAnsi="Arial" w:cs="Arial"/>
          <w:sz w:val="24"/>
          <w:szCs w:val="24"/>
        </w:rPr>
        <w:t xml:space="preserve">, y el </w:t>
      </w:r>
      <w:r>
        <w:rPr>
          <w:rFonts w:ascii="Arial" w:hAnsi="Arial" w:cs="Arial"/>
          <w:sz w:val="24"/>
          <w:szCs w:val="24"/>
        </w:rPr>
        <w:t xml:space="preserve">licenciado Nazario Rangel Cataño, </w:t>
      </w:r>
      <w:r w:rsidR="002172C6">
        <w:rPr>
          <w:rFonts w:ascii="Arial" w:hAnsi="Arial" w:cs="Arial"/>
          <w:sz w:val="24"/>
          <w:szCs w:val="24"/>
        </w:rPr>
        <w:t xml:space="preserve">secretario general </w:t>
      </w:r>
      <w:r>
        <w:rPr>
          <w:rFonts w:ascii="Arial" w:hAnsi="Arial" w:cs="Arial"/>
          <w:sz w:val="24"/>
          <w:szCs w:val="24"/>
        </w:rPr>
        <w:t>del SETU.</w:t>
      </w:r>
    </w:p>
    <w:p w:rsidR="0011636B" w:rsidRDefault="0011636B" w:rsidP="009D527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9D5275" w:rsidRDefault="009D5275" w:rsidP="009D527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Valdez Delgadillo </w:t>
      </w:r>
      <w:r w:rsidR="009C610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gradeció </w:t>
      </w:r>
      <w:r w:rsidR="009C610C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compromiso del gremio sindical para llegar a este acuerdo que otorga a los </w:t>
      </w:r>
      <w:r>
        <w:rPr>
          <w:rFonts w:ascii="Arial" w:hAnsi="Arial" w:cs="Arial"/>
          <w:sz w:val="24"/>
          <w:szCs w:val="24"/>
          <w:lang w:val="es-ES"/>
        </w:rPr>
        <w:t>trabajadores mejores condiciones salariales y prestaciones.</w:t>
      </w:r>
      <w:r w:rsidR="009C610C">
        <w:rPr>
          <w:rFonts w:ascii="Arial" w:hAnsi="Arial" w:cs="Arial"/>
          <w:sz w:val="24"/>
          <w:szCs w:val="24"/>
          <w:lang w:val="es-ES"/>
        </w:rPr>
        <w:t xml:space="preserve"> Asimismo, </w:t>
      </w:r>
      <w:r w:rsidR="009C610C">
        <w:rPr>
          <w:rFonts w:ascii="Arial" w:hAnsi="Arial" w:cs="Arial"/>
          <w:sz w:val="24"/>
          <w:szCs w:val="24"/>
        </w:rPr>
        <w:t>destacó que fue una negociación en la que las partes actuaron respetando la viabilidad financiera de la UABC y del país en general.</w:t>
      </w:r>
    </w:p>
    <w:p w:rsidR="009C610C" w:rsidRPr="009C610C" w:rsidRDefault="009C610C" w:rsidP="009D527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DF7D29" w:rsidRDefault="009C610C" w:rsidP="009C610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3"/>
        </w:rPr>
        <w:t>“</w:t>
      </w:r>
      <w:r w:rsidRPr="009C610C">
        <w:rPr>
          <w:rFonts w:ascii="Arial" w:hAnsi="Arial" w:cs="Arial"/>
          <w:color w:val="000000" w:themeColor="text1"/>
          <w:sz w:val="24"/>
          <w:szCs w:val="23"/>
        </w:rPr>
        <w:t xml:space="preserve">Todo lo revisamos y medimos para cuidar siempre </w:t>
      </w:r>
      <w:r>
        <w:rPr>
          <w:rFonts w:ascii="Arial" w:hAnsi="Arial" w:cs="Arial"/>
          <w:color w:val="000000" w:themeColor="text1"/>
          <w:sz w:val="24"/>
          <w:szCs w:val="23"/>
        </w:rPr>
        <w:t>nuestra</w:t>
      </w:r>
      <w:r w:rsidRPr="009C610C">
        <w:rPr>
          <w:rFonts w:ascii="Arial" w:hAnsi="Arial" w:cs="Arial"/>
          <w:color w:val="000000" w:themeColor="text1"/>
          <w:sz w:val="24"/>
          <w:szCs w:val="23"/>
        </w:rPr>
        <w:t xml:space="preserve"> fuente de empleo. </w:t>
      </w:r>
      <w:r>
        <w:rPr>
          <w:rFonts w:ascii="Arial" w:hAnsi="Arial" w:cs="Arial"/>
          <w:color w:val="000000" w:themeColor="text1"/>
          <w:sz w:val="24"/>
          <w:szCs w:val="23"/>
        </w:rPr>
        <w:t>A</w:t>
      </w:r>
      <w:r w:rsidRPr="009C610C">
        <w:rPr>
          <w:rFonts w:ascii="Arial" w:hAnsi="Arial" w:cs="Arial"/>
          <w:color w:val="000000" w:themeColor="text1"/>
          <w:sz w:val="24"/>
          <w:szCs w:val="23"/>
        </w:rPr>
        <w:t>quí hay mucha responsabilidad, la veo en ustedes y yo les correspondo también en ser muy responsable</w:t>
      </w:r>
      <w:r>
        <w:rPr>
          <w:rFonts w:ascii="Arial" w:hAnsi="Arial" w:cs="Arial"/>
          <w:color w:val="000000" w:themeColor="text1"/>
          <w:sz w:val="24"/>
          <w:szCs w:val="23"/>
        </w:rPr>
        <w:t>”, manifestó el rector</w:t>
      </w:r>
      <w:r w:rsidR="002172C6">
        <w:rPr>
          <w:rFonts w:ascii="Arial" w:hAnsi="Arial" w:cs="Arial"/>
          <w:color w:val="000000" w:themeColor="text1"/>
          <w:sz w:val="24"/>
          <w:szCs w:val="23"/>
        </w:rPr>
        <w:t>. A</w:t>
      </w:r>
      <w:r>
        <w:rPr>
          <w:rFonts w:ascii="Arial" w:hAnsi="Arial" w:cs="Arial"/>
          <w:color w:val="000000" w:themeColor="text1"/>
          <w:sz w:val="24"/>
          <w:szCs w:val="23"/>
        </w:rPr>
        <w:t xml:space="preserve">gregó que gracias a este proceder, la </w:t>
      </w:r>
      <w:r>
        <w:rPr>
          <w:rFonts w:ascii="Arial" w:hAnsi="Arial" w:cs="Arial"/>
          <w:sz w:val="24"/>
          <w:szCs w:val="24"/>
        </w:rPr>
        <w:t xml:space="preserve"> UABC es una universidad que</w:t>
      </w:r>
      <w:r w:rsidR="002172C6">
        <w:rPr>
          <w:rFonts w:ascii="Arial" w:hAnsi="Arial" w:cs="Arial"/>
          <w:sz w:val="24"/>
          <w:szCs w:val="24"/>
        </w:rPr>
        <w:t xml:space="preserve"> a pesar de la </w:t>
      </w:r>
      <w:r>
        <w:rPr>
          <w:rFonts w:ascii="Arial" w:hAnsi="Arial" w:cs="Arial"/>
          <w:sz w:val="24"/>
          <w:szCs w:val="24"/>
        </w:rPr>
        <w:t>crisis financiera</w:t>
      </w:r>
      <w:r w:rsidR="002172C6">
        <w:rPr>
          <w:rFonts w:ascii="Arial" w:hAnsi="Arial" w:cs="Arial"/>
          <w:sz w:val="24"/>
          <w:szCs w:val="24"/>
        </w:rPr>
        <w:t xml:space="preserve"> actual, puede</w:t>
      </w:r>
      <w:r>
        <w:rPr>
          <w:rFonts w:ascii="Arial" w:hAnsi="Arial" w:cs="Arial"/>
          <w:sz w:val="24"/>
          <w:szCs w:val="24"/>
        </w:rPr>
        <w:t xml:space="preserve"> cumplir con su planta trabajadora</w:t>
      </w:r>
      <w:r w:rsidR="00DF7D29">
        <w:rPr>
          <w:rFonts w:ascii="Arial" w:hAnsi="Arial" w:cs="Arial"/>
          <w:sz w:val="24"/>
          <w:szCs w:val="24"/>
        </w:rPr>
        <w:t>.</w:t>
      </w:r>
    </w:p>
    <w:p w:rsidR="00DF7D29" w:rsidRPr="00DF7D29" w:rsidRDefault="00DF7D29" w:rsidP="009C610C">
      <w:pPr>
        <w:autoSpaceDN/>
        <w:jc w:val="both"/>
        <w:rPr>
          <w:rFonts w:ascii="Arial" w:hAnsi="Arial" w:cs="Arial"/>
          <w:sz w:val="16"/>
          <w:szCs w:val="16"/>
        </w:rPr>
      </w:pPr>
    </w:p>
    <w:p w:rsidR="00DF7D29" w:rsidRDefault="00DF7D29" w:rsidP="00DF7D29">
      <w:pPr>
        <w:autoSpaceDN/>
        <w:jc w:val="both"/>
        <w:rPr>
          <w:rFonts w:ascii="Arial" w:hAnsi="Arial" w:cs="Arial"/>
          <w:sz w:val="24"/>
          <w:szCs w:val="24"/>
        </w:rPr>
      </w:pPr>
      <w:r w:rsidRPr="00DF7D29">
        <w:rPr>
          <w:rFonts w:ascii="Arial" w:hAnsi="Arial" w:cs="Arial"/>
          <w:color w:val="000000" w:themeColor="text1"/>
          <w:sz w:val="24"/>
          <w:szCs w:val="24"/>
        </w:rPr>
        <w:t xml:space="preserve">El profesor Márquez Cortez, indicó que la negociación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fue </w:t>
      </w:r>
      <w:r w:rsidRPr="00DF7D29">
        <w:rPr>
          <w:rFonts w:ascii="Arial" w:hAnsi="Arial" w:cs="Arial"/>
          <w:color w:val="000000" w:themeColor="text1"/>
          <w:sz w:val="24"/>
          <w:szCs w:val="24"/>
        </w:rPr>
        <w:t>responsable</w:t>
      </w:r>
      <w:r>
        <w:rPr>
          <w:rFonts w:ascii="Arial" w:hAnsi="Arial" w:cs="Arial"/>
          <w:color w:val="000000" w:themeColor="text1"/>
          <w:sz w:val="24"/>
          <w:szCs w:val="24"/>
        </w:rPr>
        <w:t>, buscando siempre beneficiar a la planta docente. “S</w:t>
      </w:r>
      <w:r w:rsidRPr="00DF7D29">
        <w:rPr>
          <w:rFonts w:ascii="Arial" w:hAnsi="Arial" w:cs="Arial"/>
          <w:color w:val="000000" w:themeColor="text1"/>
          <w:sz w:val="24"/>
          <w:szCs w:val="24"/>
        </w:rPr>
        <w:t xml:space="preserve">e hizo pensando en eso, que los cambios que tiene el contrato colectivo </w:t>
      </w:r>
      <w:r>
        <w:rPr>
          <w:rFonts w:ascii="Arial" w:hAnsi="Arial" w:cs="Arial"/>
          <w:color w:val="000000" w:themeColor="text1"/>
          <w:sz w:val="24"/>
          <w:szCs w:val="24"/>
        </w:rPr>
        <w:t>son</w:t>
      </w:r>
      <w:r w:rsidRPr="00DF7D29">
        <w:rPr>
          <w:rFonts w:ascii="Arial" w:hAnsi="Arial" w:cs="Arial"/>
          <w:color w:val="000000" w:themeColor="text1"/>
          <w:sz w:val="24"/>
          <w:szCs w:val="24"/>
        </w:rPr>
        <w:t xml:space="preserve"> en beneficio de todos, sin perjudicar al maestro ni a la </w:t>
      </w:r>
      <w:r w:rsidRPr="002172C6">
        <w:rPr>
          <w:rFonts w:ascii="Arial" w:hAnsi="Arial" w:cs="Arial"/>
          <w:color w:val="000000" w:themeColor="text1"/>
          <w:sz w:val="24"/>
          <w:szCs w:val="24"/>
        </w:rPr>
        <w:t>institución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DF7D2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F7D29" w:rsidRPr="00DF7D29" w:rsidRDefault="00DF7D29" w:rsidP="00DF7D2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DF7D29" w:rsidRPr="00E459E7" w:rsidRDefault="00DF7D29" w:rsidP="00DF7D29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 w:rsidRPr="00E459E7">
        <w:rPr>
          <w:rFonts w:ascii="Arial" w:hAnsi="Arial" w:cs="Arial"/>
          <w:spacing w:val="-4"/>
          <w:sz w:val="24"/>
          <w:szCs w:val="24"/>
        </w:rPr>
        <w:t>Por su parte, el licenciado Rangel Cataño, destacó que los acuerdos se dieron en un marco de respeto y en tiempo,</w:t>
      </w:r>
      <w:r w:rsidR="00293F7D" w:rsidRPr="00E459E7">
        <w:rPr>
          <w:rFonts w:ascii="Arial" w:hAnsi="Arial" w:cs="Arial"/>
          <w:spacing w:val="-4"/>
          <w:sz w:val="24"/>
          <w:szCs w:val="24"/>
        </w:rPr>
        <w:t xml:space="preserve"> pensando en los </w:t>
      </w:r>
      <w:r w:rsidRPr="00E459E7">
        <w:rPr>
          <w:rFonts w:ascii="Arial" w:hAnsi="Arial" w:cs="Arial"/>
          <w:spacing w:val="-4"/>
          <w:sz w:val="24"/>
          <w:szCs w:val="24"/>
        </w:rPr>
        <w:t>compromiso</w:t>
      </w:r>
      <w:r w:rsidR="00293F7D" w:rsidRPr="00E459E7">
        <w:rPr>
          <w:rFonts w:ascii="Arial" w:hAnsi="Arial" w:cs="Arial"/>
          <w:spacing w:val="-4"/>
          <w:sz w:val="24"/>
          <w:szCs w:val="24"/>
        </w:rPr>
        <w:t>s</w:t>
      </w:r>
      <w:r w:rsidRPr="00E459E7">
        <w:rPr>
          <w:rFonts w:ascii="Arial" w:hAnsi="Arial" w:cs="Arial"/>
          <w:spacing w:val="-4"/>
          <w:sz w:val="24"/>
          <w:szCs w:val="24"/>
        </w:rPr>
        <w:t xml:space="preserve"> que tienen con la base trabajadora y con la UABC.</w:t>
      </w:r>
      <w:r w:rsidR="00293F7D" w:rsidRPr="00E459E7">
        <w:rPr>
          <w:rFonts w:ascii="Arial" w:hAnsi="Arial" w:cs="Arial"/>
          <w:color w:val="262626"/>
          <w:spacing w:val="-4"/>
          <w:sz w:val="23"/>
          <w:szCs w:val="23"/>
        </w:rPr>
        <w:t xml:space="preserve"> </w:t>
      </w:r>
      <w:r w:rsidR="00293F7D" w:rsidRPr="00E459E7">
        <w:rPr>
          <w:rFonts w:ascii="Arial" w:hAnsi="Arial" w:cs="Arial"/>
          <w:color w:val="000000" w:themeColor="text1"/>
          <w:spacing w:val="-4"/>
          <w:sz w:val="24"/>
          <w:szCs w:val="23"/>
        </w:rPr>
        <w:t xml:space="preserve">“Queremos que esto siga adelante y que haya siempre buena comunicación, sobre todo analizando el contrato colectivo y siguiendo la viabilidad de la situación financiera de la </w:t>
      </w:r>
      <w:r w:rsidR="002172C6">
        <w:rPr>
          <w:rFonts w:ascii="Arial" w:hAnsi="Arial" w:cs="Arial"/>
          <w:color w:val="000000" w:themeColor="text1"/>
          <w:spacing w:val="-4"/>
          <w:sz w:val="24"/>
          <w:szCs w:val="23"/>
        </w:rPr>
        <w:t>universidad</w:t>
      </w:r>
      <w:r w:rsidR="00293F7D" w:rsidRPr="00E459E7">
        <w:rPr>
          <w:rFonts w:ascii="Arial" w:hAnsi="Arial" w:cs="Arial"/>
          <w:color w:val="000000" w:themeColor="text1"/>
          <w:spacing w:val="-4"/>
          <w:sz w:val="24"/>
          <w:szCs w:val="23"/>
        </w:rPr>
        <w:t>”.</w:t>
      </w:r>
    </w:p>
    <w:p w:rsidR="00DF7D29" w:rsidRPr="00E459E7" w:rsidRDefault="00DF7D29" w:rsidP="00DF7D2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DF7D29" w:rsidRPr="00061721" w:rsidRDefault="00E459E7" w:rsidP="00E459E7">
      <w:pPr>
        <w:shd w:val="clear" w:color="auto" w:fill="FFFFFF"/>
        <w:jc w:val="both"/>
        <w:rPr>
          <w:rStyle w:val="Textoennegrita"/>
          <w:rFonts w:ascii="Arial" w:eastAsia="Calibri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La firma se llevó a cabo ante el presidente de la Junta Local de Conciliación y Arbitraje de Mexicali, licenciado Luis Bernardo Santillán Guillén. </w:t>
      </w:r>
      <w:r w:rsidR="00DF7D29" w:rsidRPr="00061721">
        <w:rPr>
          <w:rFonts w:ascii="Arial" w:hAnsi="Arial" w:cs="Arial"/>
          <w:sz w:val="24"/>
          <w:szCs w:val="24"/>
        </w:rPr>
        <w:t xml:space="preserve">También </w:t>
      </w:r>
      <w:r>
        <w:rPr>
          <w:rFonts w:ascii="Arial" w:hAnsi="Arial" w:cs="Arial"/>
          <w:sz w:val="24"/>
          <w:szCs w:val="24"/>
        </w:rPr>
        <w:t>estuvieron presentes el</w:t>
      </w:r>
      <w:r w:rsidR="00DF7D29" w:rsidRPr="00061721">
        <w:rPr>
          <w:rFonts w:ascii="Arial" w:hAnsi="Arial" w:cs="Arial"/>
          <w:sz w:val="24"/>
          <w:szCs w:val="24"/>
        </w:rPr>
        <w:t xml:space="preserve"> doctor </w:t>
      </w:r>
      <w:r w:rsidR="00293F7D">
        <w:rPr>
          <w:rFonts w:ascii="Arial" w:hAnsi="Arial" w:cs="Arial"/>
          <w:sz w:val="24"/>
          <w:szCs w:val="24"/>
        </w:rPr>
        <w:t>Edgar Ismael Alarcón Meza</w:t>
      </w:r>
      <w:r w:rsidR="00DF7D29" w:rsidRPr="0006172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</w:t>
      </w:r>
      <w:r w:rsidR="00DF7D29" w:rsidRPr="00061721">
        <w:rPr>
          <w:rFonts w:ascii="Arial" w:hAnsi="Arial" w:cs="Arial"/>
          <w:sz w:val="24"/>
          <w:szCs w:val="24"/>
        </w:rPr>
        <w:t xml:space="preserve">ecretario </w:t>
      </w:r>
      <w:r>
        <w:rPr>
          <w:rFonts w:ascii="Arial" w:hAnsi="Arial" w:cs="Arial"/>
          <w:sz w:val="24"/>
          <w:szCs w:val="24"/>
        </w:rPr>
        <w:t>g</w:t>
      </w:r>
      <w:r w:rsidR="00DF7D29" w:rsidRPr="00061721">
        <w:rPr>
          <w:rFonts w:ascii="Arial" w:hAnsi="Arial" w:cs="Arial"/>
          <w:sz w:val="24"/>
          <w:szCs w:val="24"/>
        </w:rPr>
        <w:t xml:space="preserve">eneral de la UABC; </w:t>
      </w:r>
      <w:r w:rsidR="00293F7D">
        <w:rPr>
          <w:rFonts w:ascii="Arial" w:hAnsi="Arial" w:cs="Arial"/>
          <w:sz w:val="24"/>
          <w:szCs w:val="24"/>
        </w:rPr>
        <w:t>maestro David Álvarez García,</w:t>
      </w:r>
      <w:r w:rsidR="00DF7D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DF7D29">
        <w:rPr>
          <w:rFonts w:ascii="Arial" w:hAnsi="Arial" w:cs="Arial"/>
          <w:sz w:val="24"/>
          <w:szCs w:val="24"/>
        </w:rPr>
        <w:t xml:space="preserve">bogado </w:t>
      </w:r>
      <w:r>
        <w:rPr>
          <w:rFonts w:ascii="Arial" w:hAnsi="Arial" w:cs="Arial"/>
          <w:sz w:val="24"/>
          <w:szCs w:val="24"/>
        </w:rPr>
        <w:t>g</w:t>
      </w:r>
      <w:r w:rsidR="00DF7D29">
        <w:rPr>
          <w:rFonts w:ascii="Arial" w:hAnsi="Arial" w:cs="Arial"/>
          <w:sz w:val="24"/>
          <w:szCs w:val="24"/>
        </w:rPr>
        <w:t xml:space="preserve">eneral de la UABC; Leopoldo de la Rosa Martínez, </w:t>
      </w:r>
      <w:r w:rsidR="002172C6">
        <w:rPr>
          <w:rFonts w:ascii="Arial" w:hAnsi="Arial" w:cs="Arial"/>
          <w:sz w:val="24"/>
          <w:szCs w:val="24"/>
        </w:rPr>
        <w:t>s</w:t>
      </w:r>
      <w:r w:rsidR="00DF7D29">
        <w:rPr>
          <w:rFonts w:ascii="Arial" w:hAnsi="Arial" w:cs="Arial"/>
          <w:sz w:val="24"/>
          <w:szCs w:val="24"/>
        </w:rPr>
        <w:t xml:space="preserve">ecretario de Trabajo y Conflictos del SPSU, y </w:t>
      </w:r>
      <w:r w:rsidR="00DF7D29" w:rsidRPr="00061721">
        <w:rPr>
          <w:rFonts w:ascii="Arial" w:hAnsi="Arial" w:cs="Arial"/>
          <w:sz w:val="24"/>
          <w:szCs w:val="24"/>
        </w:rPr>
        <w:t xml:space="preserve">José </w:t>
      </w:r>
      <w:r w:rsidR="00DF7D29">
        <w:rPr>
          <w:rFonts w:ascii="Arial" w:hAnsi="Arial" w:cs="Arial"/>
          <w:sz w:val="24"/>
          <w:szCs w:val="24"/>
        </w:rPr>
        <w:t>Ángel Gutiérrez Lugo</w:t>
      </w:r>
      <w:r w:rsidR="00DF7D29" w:rsidRPr="00061721">
        <w:rPr>
          <w:rFonts w:ascii="Arial" w:hAnsi="Arial" w:cs="Arial"/>
          <w:sz w:val="24"/>
          <w:szCs w:val="24"/>
        </w:rPr>
        <w:t xml:space="preserve">, </w:t>
      </w:r>
      <w:r w:rsidR="002172C6">
        <w:rPr>
          <w:rFonts w:ascii="Arial" w:hAnsi="Arial" w:cs="Arial"/>
          <w:sz w:val="24"/>
          <w:szCs w:val="24"/>
        </w:rPr>
        <w:t>s</w:t>
      </w:r>
      <w:r w:rsidR="00DF7D29" w:rsidRPr="00061721">
        <w:rPr>
          <w:rFonts w:ascii="Arial" w:hAnsi="Arial" w:cs="Arial"/>
          <w:sz w:val="24"/>
          <w:szCs w:val="24"/>
        </w:rPr>
        <w:t>ecretario de Trabajo y Conflictos del SETU.</w:t>
      </w:r>
    </w:p>
    <w:p w:rsidR="00E459E7" w:rsidRDefault="00045585" w:rsidP="00045585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9D5275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E459E7" w:rsidRPr="009D5275" w:rsidRDefault="00E459E7" w:rsidP="00045585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6E09F8" w:rsidRPr="006E09F8" w:rsidRDefault="001A672F" w:rsidP="00E459E7">
      <w:pPr>
        <w:jc w:val="right"/>
        <w:rPr>
          <w:rFonts w:ascii="Arial" w:hAnsi="Arial" w:cs="Arial"/>
          <w:color w:val="262626"/>
          <w:sz w:val="23"/>
          <w:szCs w:val="23"/>
        </w:rPr>
      </w:pPr>
      <w:r w:rsidRPr="00E459E7">
        <w:rPr>
          <w:rFonts w:ascii="Arial" w:hAnsi="Arial" w:cs="Arial"/>
          <w:color w:val="FFFFFF" w:themeColor="background1"/>
          <w:sz w:val="20"/>
          <w:szCs w:val="24"/>
        </w:rPr>
        <w:t>Redacción</w:t>
      </w:r>
      <w:r w:rsidR="009D5275" w:rsidRPr="00E459E7">
        <w:rPr>
          <w:rFonts w:ascii="Arial" w:hAnsi="Arial" w:cs="Arial"/>
          <w:color w:val="FFFFFF" w:themeColor="background1"/>
          <w:sz w:val="20"/>
          <w:szCs w:val="24"/>
        </w:rPr>
        <w:t xml:space="preserve"> y fotos</w:t>
      </w:r>
      <w:r w:rsidRPr="00E459E7">
        <w:rPr>
          <w:rFonts w:ascii="Arial" w:hAnsi="Arial" w:cs="Arial"/>
          <w:color w:val="FFFFFF" w:themeColor="background1"/>
          <w:sz w:val="20"/>
          <w:szCs w:val="24"/>
        </w:rPr>
        <w:t>: Angélica Gómez</w:t>
      </w:r>
    </w:p>
    <w:sectPr w:rsidR="006E09F8" w:rsidRPr="006E09F8" w:rsidSect="006945D2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15E" w:rsidRDefault="0010615E">
      <w:r>
        <w:separator/>
      </w:r>
    </w:p>
  </w:endnote>
  <w:endnote w:type="continuationSeparator" w:id="0">
    <w:p w:rsidR="0010615E" w:rsidRDefault="0010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15E" w:rsidRDefault="0010615E">
      <w:r>
        <w:rPr>
          <w:color w:val="000000"/>
        </w:rPr>
        <w:separator/>
      </w:r>
    </w:p>
  </w:footnote>
  <w:footnote w:type="continuationSeparator" w:id="0">
    <w:p w:rsidR="0010615E" w:rsidRDefault="00106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40663"/>
    <w:multiLevelType w:val="hybridMultilevel"/>
    <w:tmpl w:val="4F98ED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FD26949"/>
    <w:multiLevelType w:val="hybridMultilevel"/>
    <w:tmpl w:val="E8DCE5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3E0A8D"/>
    <w:multiLevelType w:val="hybridMultilevel"/>
    <w:tmpl w:val="50E6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F75A1"/>
    <w:multiLevelType w:val="hybridMultilevel"/>
    <w:tmpl w:val="C1707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8C5F25"/>
    <w:multiLevelType w:val="singleLevel"/>
    <w:tmpl w:val="C86417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>
    <w:nsid w:val="443B5634"/>
    <w:multiLevelType w:val="hybridMultilevel"/>
    <w:tmpl w:val="AE58D95E"/>
    <w:lvl w:ilvl="0" w:tplc="080A000F">
      <w:start w:val="1"/>
      <w:numFmt w:val="decimal"/>
      <w:lvlText w:val="%1."/>
      <w:lvlJc w:val="left"/>
      <w:pPr>
        <w:ind w:left="1410" w:hanging="360"/>
      </w:pPr>
      <w:rPr>
        <w:rFonts w:hint="default"/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6968D3"/>
    <w:multiLevelType w:val="hybridMultilevel"/>
    <w:tmpl w:val="99586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0245B8"/>
    <w:multiLevelType w:val="hybridMultilevel"/>
    <w:tmpl w:val="F3745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6C4D75"/>
    <w:multiLevelType w:val="hybridMultilevel"/>
    <w:tmpl w:val="8B34D4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DE7AE6"/>
    <w:multiLevelType w:val="hybridMultilevel"/>
    <w:tmpl w:val="18CA807E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993D34"/>
    <w:multiLevelType w:val="hybridMultilevel"/>
    <w:tmpl w:val="5A5627BC"/>
    <w:lvl w:ilvl="0" w:tplc="E22AE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99487C"/>
    <w:multiLevelType w:val="singleLevel"/>
    <w:tmpl w:val="F976D62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9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015DE4"/>
    <w:multiLevelType w:val="hybridMultilevel"/>
    <w:tmpl w:val="9D0C47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40125F"/>
    <w:multiLevelType w:val="hybridMultilevel"/>
    <w:tmpl w:val="48D68B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9C0A8C"/>
    <w:multiLevelType w:val="singleLevel"/>
    <w:tmpl w:val="C86417DC"/>
    <w:lvl w:ilvl="0">
      <w:start w:val="1"/>
      <w:numFmt w:val="decimal"/>
      <w:lvlText w:val="%1."/>
      <w:legacy w:legacy="1" w:legacySpace="0" w:legacyIndent="283"/>
      <w:lvlJc w:val="left"/>
      <w:pPr>
        <w:ind w:left="566" w:hanging="283"/>
      </w:pPr>
    </w:lvl>
  </w:abstractNum>
  <w:abstractNum w:abstractNumId="48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5"/>
  </w:num>
  <w:num w:numId="3">
    <w:abstractNumId w:val="14"/>
  </w:num>
  <w:num w:numId="4">
    <w:abstractNumId w:val="34"/>
  </w:num>
  <w:num w:numId="5">
    <w:abstractNumId w:val="48"/>
  </w:num>
  <w:num w:numId="6">
    <w:abstractNumId w:val="7"/>
  </w:num>
  <w:num w:numId="7">
    <w:abstractNumId w:val="31"/>
  </w:num>
  <w:num w:numId="8">
    <w:abstractNumId w:val="29"/>
  </w:num>
  <w:num w:numId="9">
    <w:abstractNumId w:val="3"/>
  </w:num>
  <w:num w:numId="10">
    <w:abstractNumId w:val="17"/>
  </w:num>
  <w:num w:numId="11">
    <w:abstractNumId w:val="15"/>
  </w:num>
  <w:num w:numId="12">
    <w:abstractNumId w:val="27"/>
  </w:num>
  <w:num w:numId="13">
    <w:abstractNumId w:val="37"/>
  </w:num>
  <w:num w:numId="14">
    <w:abstractNumId w:val="1"/>
  </w:num>
  <w:num w:numId="15">
    <w:abstractNumId w:val="19"/>
  </w:num>
  <w:num w:numId="16">
    <w:abstractNumId w:val="40"/>
  </w:num>
  <w:num w:numId="17">
    <w:abstractNumId w:val="18"/>
  </w:num>
  <w:num w:numId="18">
    <w:abstractNumId w:val="20"/>
  </w:num>
  <w:num w:numId="19">
    <w:abstractNumId w:val="42"/>
  </w:num>
  <w:num w:numId="20">
    <w:abstractNumId w:val="5"/>
  </w:num>
  <w:num w:numId="21">
    <w:abstractNumId w:val="39"/>
  </w:num>
  <w:num w:numId="22">
    <w:abstractNumId w:val="24"/>
  </w:num>
  <w:num w:numId="23">
    <w:abstractNumId w:val="43"/>
  </w:num>
  <w:num w:numId="24">
    <w:abstractNumId w:val="44"/>
  </w:num>
  <w:num w:numId="25">
    <w:abstractNumId w:val="45"/>
  </w:num>
  <w:num w:numId="26">
    <w:abstractNumId w:val="0"/>
  </w:num>
  <w:num w:numId="27">
    <w:abstractNumId w:val="11"/>
  </w:num>
  <w:num w:numId="28">
    <w:abstractNumId w:val="16"/>
  </w:num>
  <w:num w:numId="29">
    <w:abstractNumId w:val="12"/>
  </w:num>
  <w:num w:numId="30">
    <w:abstractNumId w:val="13"/>
  </w:num>
  <w:num w:numId="31">
    <w:abstractNumId w:val="30"/>
  </w:num>
  <w:num w:numId="32">
    <w:abstractNumId w:val="2"/>
  </w:num>
  <w:num w:numId="33">
    <w:abstractNumId w:val="33"/>
  </w:num>
  <w:num w:numId="34">
    <w:abstractNumId w:val="9"/>
  </w:num>
  <w:num w:numId="35">
    <w:abstractNumId w:val="45"/>
  </w:num>
  <w:num w:numId="36">
    <w:abstractNumId w:val="4"/>
  </w:num>
  <w:num w:numId="37">
    <w:abstractNumId w:val="23"/>
  </w:num>
  <w:num w:numId="38">
    <w:abstractNumId w:val="22"/>
  </w:num>
  <w:num w:numId="39">
    <w:abstractNumId w:val="10"/>
  </w:num>
  <w:num w:numId="40">
    <w:abstractNumId w:val="46"/>
  </w:num>
  <w:num w:numId="41">
    <w:abstractNumId w:val="32"/>
  </w:num>
  <w:num w:numId="42">
    <w:abstractNumId w:val="38"/>
  </w:num>
  <w:num w:numId="43">
    <w:abstractNumId w:val="47"/>
  </w:num>
  <w:num w:numId="44">
    <w:abstractNumId w:val="21"/>
  </w:num>
  <w:num w:numId="45">
    <w:abstractNumId w:val="28"/>
  </w:num>
  <w:num w:numId="46">
    <w:abstractNumId w:val="26"/>
  </w:num>
  <w:num w:numId="47">
    <w:abstractNumId w:val="41"/>
  </w:num>
  <w:num w:numId="48">
    <w:abstractNumId w:val="8"/>
  </w:num>
  <w:num w:numId="49">
    <w:abstractNumId w:val="35"/>
  </w:num>
  <w:num w:numId="5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0C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9AF"/>
    <w:rsid w:val="00107A5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803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3D95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7C30"/>
    <w:rsid w:val="00957F31"/>
    <w:rsid w:val="0096051A"/>
    <w:rsid w:val="00960882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21088-16A8-4555-AAE8-4CE0E4B2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474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11</cp:revision>
  <cp:lastPrinted>2020-01-31T19:35:00Z</cp:lastPrinted>
  <dcterms:created xsi:type="dcterms:W3CDTF">2020-02-07T01:29:00Z</dcterms:created>
  <dcterms:modified xsi:type="dcterms:W3CDTF">2020-02-08T00:48:00Z</dcterms:modified>
</cp:coreProperties>
</file>