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48753D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1BBF9D" wp14:editId="4D929678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2580"/>
            <wp:effectExtent l="0" t="0" r="0" b="762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 </w:t>
      </w:r>
      <w:r w:rsidR="003B4CFD" w:rsidRPr="00577FD8">
        <w:rPr>
          <w:sz w:val="12"/>
          <w:szCs w:val="12"/>
        </w:rPr>
        <w:t xml:space="preserve">                           </w:t>
      </w:r>
      <w:bookmarkStart w:id="0" w:name="_GoBack"/>
      <w:bookmarkEnd w:id="0"/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100B8">
        <w:rPr>
          <w:rFonts w:ascii="Arial" w:hAnsi="Arial" w:cs="Arial"/>
          <w:b/>
          <w:sz w:val="24"/>
          <w:szCs w:val="24"/>
        </w:rPr>
        <w:t>1</w:t>
      </w:r>
      <w:r w:rsidR="0025357A">
        <w:rPr>
          <w:rFonts w:ascii="Arial" w:hAnsi="Arial" w:cs="Arial"/>
          <w:b/>
          <w:sz w:val="24"/>
          <w:szCs w:val="24"/>
        </w:rPr>
        <w:t>9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25357A" w:rsidRDefault="0025357A" w:rsidP="0025357A">
      <w:pPr>
        <w:jc w:val="center"/>
        <w:rPr>
          <w:rFonts w:ascii="Arial" w:hAnsi="Arial" w:cs="Arial"/>
          <w:b/>
          <w:sz w:val="16"/>
          <w:szCs w:val="16"/>
        </w:rPr>
      </w:pPr>
    </w:p>
    <w:p w:rsidR="0025357A" w:rsidRDefault="0025357A" w:rsidP="0025357A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Entrega UABC informe anual de transparencia </w:t>
      </w:r>
    </w:p>
    <w:p w:rsidR="0025357A" w:rsidRDefault="0025357A" w:rsidP="0025357A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y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rendición de cuentas </w:t>
      </w:r>
    </w:p>
    <w:p w:rsidR="0025357A" w:rsidRPr="00735C40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25357A" w:rsidRPr="00D405B5" w:rsidRDefault="00D405B5" w:rsidP="0025357A">
      <w:pPr>
        <w:pStyle w:val="Prrafodelista"/>
        <w:numPr>
          <w:ilvl w:val="0"/>
          <w:numId w:val="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</w:rPr>
        <w:t>P</w:t>
      </w:r>
      <w:r w:rsidRPr="00D405B5">
        <w:rPr>
          <w:rFonts w:ascii="Arial" w:hAnsi="Arial" w:cs="Arial"/>
          <w:sz w:val="24"/>
        </w:rPr>
        <w:t>resenta el cumplimiento de obligaciones, cantidad de solicitudes de acceso a la información recibidas, cómo fueron atendidas y en qué tiempos.</w:t>
      </w:r>
    </w:p>
    <w:p w:rsidR="0025357A" w:rsidRPr="00D405B5" w:rsidRDefault="0025357A" w:rsidP="0025357A">
      <w:pPr>
        <w:jc w:val="center"/>
        <w:rPr>
          <w:rFonts w:ascii="Arial" w:hAnsi="Arial" w:cs="Arial"/>
          <w:b/>
          <w:sz w:val="18"/>
          <w:szCs w:val="16"/>
        </w:rPr>
      </w:pPr>
    </w:p>
    <w:p w:rsidR="0025357A" w:rsidRDefault="0025357A" w:rsidP="0025357A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377FBC">
        <w:rPr>
          <w:rFonts w:ascii="Arial" w:hAnsi="Arial" w:cs="Arial"/>
          <w:b/>
          <w:lang w:val="es-MX"/>
        </w:rPr>
        <w:t xml:space="preserve">Mexicali, BC., </w:t>
      </w:r>
      <w:r>
        <w:rPr>
          <w:rFonts w:ascii="Arial" w:hAnsi="Arial" w:cs="Arial"/>
          <w:b/>
          <w:lang w:val="es-MX"/>
        </w:rPr>
        <w:t xml:space="preserve">lunes 24 </w:t>
      </w:r>
      <w:r w:rsidRPr="00377FBC">
        <w:rPr>
          <w:rFonts w:ascii="Arial" w:hAnsi="Arial" w:cs="Arial"/>
          <w:b/>
          <w:lang w:val="es-MX"/>
        </w:rPr>
        <w:t>de febrero de 20</w:t>
      </w:r>
      <w:r w:rsidR="00D405B5">
        <w:rPr>
          <w:rFonts w:ascii="Arial" w:hAnsi="Arial" w:cs="Arial"/>
          <w:b/>
          <w:lang w:val="es-MX"/>
        </w:rPr>
        <w:t>20</w:t>
      </w:r>
      <w:r w:rsidRPr="00377FBC">
        <w:rPr>
          <w:rFonts w:ascii="Arial" w:hAnsi="Arial" w:cs="Arial"/>
          <w:b/>
          <w:lang w:val="es-MX"/>
        </w:rPr>
        <w:t xml:space="preserve">.- </w:t>
      </w:r>
      <w:r w:rsidRPr="0025357A">
        <w:rPr>
          <w:rFonts w:ascii="Arial" w:hAnsi="Arial" w:cs="Arial"/>
          <w:lang w:val="es-MX"/>
        </w:rPr>
        <w:t xml:space="preserve">En </w:t>
      </w:r>
      <w:r w:rsidRPr="00377FBC">
        <w:rPr>
          <w:rFonts w:ascii="Arial" w:hAnsi="Arial" w:cs="Arial"/>
          <w:lang w:val="es-MX"/>
        </w:rPr>
        <w:t xml:space="preserve">cumplimiento con la Ley General de Transparencia y Acceso a la Información Pública, </w:t>
      </w:r>
      <w:r w:rsidRPr="0025357A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b/>
          <w:lang w:val="es-MX"/>
        </w:rPr>
        <w:t xml:space="preserve"> </w:t>
      </w:r>
      <w:r w:rsidRPr="00377FBC">
        <w:rPr>
          <w:rFonts w:ascii="Arial" w:hAnsi="Arial" w:cs="Arial"/>
          <w:lang w:val="es-MX"/>
        </w:rPr>
        <w:t xml:space="preserve">Universidad Autónoma de Baja California (UABC) entregó </w:t>
      </w:r>
      <w:r w:rsidR="004E3431">
        <w:rPr>
          <w:rFonts w:ascii="Arial" w:hAnsi="Arial" w:cs="Arial"/>
          <w:lang w:val="es-MX"/>
        </w:rPr>
        <w:t>al Instituto de Transparencia y Acceso a la Información Pública y Protección de Datos Personales del estado de Baja California (</w:t>
      </w:r>
      <w:proofErr w:type="spellStart"/>
      <w:r w:rsidR="004E3431">
        <w:rPr>
          <w:rFonts w:ascii="Arial" w:hAnsi="Arial" w:cs="Arial"/>
          <w:lang w:val="es-MX"/>
        </w:rPr>
        <w:t>Itaipbc</w:t>
      </w:r>
      <w:proofErr w:type="spellEnd"/>
      <w:r w:rsidR="004E3431">
        <w:rPr>
          <w:rFonts w:ascii="Arial" w:hAnsi="Arial" w:cs="Arial"/>
          <w:lang w:val="es-MX"/>
        </w:rPr>
        <w:t xml:space="preserve">), </w:t>
      </w:r>
      <w:r w:rsidRPr="00377FBC">
        <w:rPr>
          <w:rFonts w:ascii="Arial" w:hAnsi="Arial" w:cs="Arial"/>
          <w:lang w:val="es-MX"/>
        </w:rPr>
        <w:t xml:space="preserve">el informe anual relativo a los tópicos de la materia </w:t>
      </w:r>
      <w:r>
        <w:rPr>
          <w:rFonts w:ascii="Arial" w:hAnsi="Arial" w:cs="Arial"/>
          <w:lang w:val="es-MX"/>
        </w:rPr>
        <w:t xml:space="preserve">de transparencia </w:t>
      </w:r>
      <w:r w:rsidRPr="00377FBC">
        <w:rPr>
          <w:rFonts w:ascii="Arial" w:hAnsi="Arial" w:cs="Arial"/>
          <w:lang w:val="es-MX"/>
        </w:rPr>
        <w:t>sobre el ejercicio 201</w:t>
      </w:r>
      <w:r>
        <w:rPr>
          <w:rFonts w:ascii="Arial" w:hAnsi="Arial" w:cs="Arial"/>
          <w:lang w:val="es-MX"/>
        </w:rPr>
        <w:t>9</w:t>
      </w:r>
      <w:r w:rsidRPr="00377FBC">
        <w:rPr>
          <w:rFonts w:ascii="Arial" w:hAnsi="Arial" w:cs="Arial"/>
          <w:lang w:val="es-MX"/>
        </w:rPr>
        <w:t>.</w:t>
      </w:r>
      <w:r w:rsidRPr="00377FBC">
        <w:rPr>
          <w:rFonts w:ascii="Arial" w:hAnsi="Arial" w:cs="Arial"/>
          <w:lang w:val="es-MX" w:eastAsia="es-MX"/>
        </w:rPr>
        <w:t xml:space="preserve"> </w:t>
      </w:r>
    </w:p>
    <w:p w:rsidR="00AB0069" w:rsidRPr="00AB0069" w:rsidRDefault="00AB0069" w:rsidP="0025357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8A4C0B" w:rsidRDefault="0025357A" w:rsidP="008A4C0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Para tal efecto, el r</w:t>
      </w:r>
      <w:r w:rsidRPr="00377FBC">
        <w:rPr>
          <w:rFonts w:ascii="Arial" w:hAnsi="Arial" w:cs="Arial"/>
          <w:lang w:val="es-MX"/>
        </w:rPr>
        <w:t>ector de la UABC, doctor Daniel Octavio Valdez Delgadillo, entregó un informe</w:t>
      </w:r>
      <w:r w:rsidR="004E3431">
        <w:rPr>
          <w:rFonts w:ascii="Arial" w:hAnsi="Arial" w:cs="Arial"/>
          <w:lang w:val="es-MX"/>
        </w:rPr>
        <w:t xml:space="preserve"> que</w:t>
      </w:r>
      <w:r w:rsidRPr="00377FBC">
        <w:rPr>
          <w:rFonts w:ascii="Arial" w:hAnsi="Arial" w:cs="Arial"/>
          <w:lang w:val="es-MX"/>
        </w:rPr>
        <w:t xml:space="preserve"> </w:t>
      </w:r>
      <w:r w:rsidR="004E3431" w:rsidRPr="00377FBC">
        <w:rPr>
          <w:rFonts w:ascii="Arial" w:hAnsi="Arial" w:cs="Arial"/>
          <w:lang w:val="es-MX"/>
        </w:rPr>
        <w:t xml:space="preserve">presenta el </w:t>
      </w:r>
      <w:r w:rsidR="004E3431" w:rsidRPr="00377FBC">
        <w:rPr>
          <w:rFonts w:ascii="Arial" w:hAnsi="Arial" w:cs="Arial"/>
          <w:lang w:val="es-MX" w:eastAsia="es-MX"/>
        </w:rPr>
        <w:t xml:space="preserve">cumplimiento de obligaciones, cantidad de solicitudes de acceso a la información </w:t>
      </w:r>
      <w:r w:rsidR="004E3431">
        <w:rPr>
          <w:rFonts w:ascii="Arial" w:hAnsi="Arial" w:cs="Arial"/>
          <w:lang w:val="es-MX" w:eastAsia="es-MX"/>
        </w:rPr>
        <w:t>recibidas</w:t>
      </w:r>
      <w:r w:rsidR="004E3431" w:rsidRPr="00377FBC">
        <w:rPr>
          <w:rFonts w:ascii="Arial" w:hAnsi="Arial" w:cs="Arial"/>
          <w:lang w:val="es-MX" w:eastAsia="es-MX"/>
        </w:rPr>
        <w:t>, cómo fueron atendidas y en qué tiempos</w:t>
      </w:r>
      <w:r w:rsidR="004E3431">
        <w:rPr>
          <w:rFonts w:ascii="Arial" w:hAnsi="Arial" w:cs="Arial"/>
          <w:lang w:val="es-MX" w:eastAsia="es-MX"/>
        </w:rPr>
        <w:t xml:space="preserve">. Además, </w:t>
      </w:r>
      <w:r w:rsidR="004E3431" w:rsidRPr="00377FBC">
        <w:rPr>
          <w:rFonts w:ascii="Arial" w:hAnsi="Arial" w:cs="Arial"/>
          <w:lang w:val="es-MX" w:eastAsia="es-MX"/>
        </w:rPr>
        <w:t xml:space="preserve">la UABC </w:t>
      </w:r>
      <w:r w:rsidR="004E3431">
        <w:rPr>
          <w:rFonts w:ascii="Arial" w:hAnsi="Arial" w:cs="Arial"/>
          <w:lang w:val="es-MX" w:eastAsia="es-MX"/>
        </w:rPr>
        <w:t>agregó</w:t>
      </w:r>
      <w:r w:rsidR="004E3431" w:rsidRPr="00377FBC">
        <w:rPr>
          <w:rFonts w:ascii="Arial" w:hAnsi="Arial" w:cs="Arial"/>
          <w:lang w:val="es-MX" w:eastAsia="es-MX"/>
        </w:rPr>
        <w:t xml:space="preserve"> un extracto de las actividades llevadas a cabo en torno a transparencia, protección de datos y gestió</w:t>
      </w:r>
      <w:r w:rsidR="008A4C0B">
        <w:rPr>
          <w:rFonts w:ascii="Arial" w:hAnsi="Arial" w:cs="Arial"/>
          <w:lang w:val="es-MX" w:eastAsia="es-MX"/>
        </w:rPr>
        <w:t xml:space="preserve">n documental, </w:t>
      </w:r>
      <w:r w:rsidR="00A34B34">
        <w:rPr>
          <w:rFonts w:ascii="Arial" w:hAnsi="Arial" w:cs="Arial"/>
          <w:lang w:val="es-MX" w:eastAsia="es-MX"/>
        </w:rPr>
        <w:t>entre ellas,</w:t>
      </w:r>
      <w:r w:rsidR="008A4C0B">
        <w:rPr>
          <w:rFonts w:ascii="Arial" w:hAnsi="Arial" w:cs="Arial"/>
          <w:lang w:val="es-MX" w:eastAsia="es-MX"/>
        </w:rPr>
        <w:t xml:space="preserve"> las se</w:t>
      </w:r>
      <w:r w:rsidR="008A4C0B" w:rsidRPr="00AB0069">
        <w:rPr>
          <w:rFonts w:ascii="Arial" w:hAnsi="Arial" w:cs="Arial"/>
          <w:lang w:val="es-MX"/>
        </w:rPr>
        <w:t xml:space="preserve">siones del </w:t>
      </w:r>
      <w:r w:rsidR="008A4C0B">
        <w:rPr>
          <w:rFonts w:ascii="Arial" w:hAnsi="Arial" w:cs="Arial"/>
          <w:lang w:val="es-MX"/>
        </w:rPr>
        <w:t>Comité de T</w:t>
      </w:r>
      <w:r w:rsidR="008A4C0B" w:rsidRPr="00AB0069">
        <w:rPr>
          <w:rFonts w:ascii="Arial" w:hAnsi="Arial" w:cs="Arial"/>
          <w:lang w:val="es-MX"/>
        </w:rPr>
        <w:t>ransparencia</w:t>
      </w:r>
      <w:r w:rsidR="008A4C0B">
        <w:rPr>
          <w:rFonts w:ascii="Arial" w:hAnsi="Arial" w:cs="Arial"/>
          <w:lang w:val="es-MX"/>
        </w:rPr>
        <w:t>.</w:t>
      </w:r>
    </w:p>
    <w:p w:rsidR="008A4C0B" w:rsidRPr="008A4C0B" w:rsidRDefault="008A4C0B" w:rsidP="008A4C0B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D0B4B" w:rsidRDefault="004D6EB1" w:rsidP="004D6EB1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 w:eastAsia="es-MX"/>
        </w:rPr>
        <w:t>Dicho informe lo recibió la comisionada president</w:t>
      </w:r>
      <w:r w:rsidR="003D0B4B">
        <w:rPr>
          <w:rFonts w:ascii="Arial" w:hAnsi="Arial" w:cs="Arial"/>
          <w:lang w:val="es-MX" w:eastAsia="es-MX"/>
        </w:rPr>
        <w:t>e</w:t>
      </w:r>
      <w:r>
        <w:rPr>
          <w:rFonts w:ascii="Arial" w:hAnsi="Arial" w:cs="Arial"/>
          <w:lang w:val="es-MX" w:eastAsia="es-MX"/>
        </w:rPr>
        <w:t xml:space="preserve"> del </w:t>
      </w:r>
      <w:proofErr w:type="spellStart"/>
      <w:r>
        <w:rPr>
          <w:rFonts w:ascii="Arial" w:hAnsi="Arial" w:cs="Arial"/>
          <w:lang w:val="es-MX" w:eastAsia="es-MX"/>
        </w:rPr>
        <w:t>Itaipbc</w:t>
      </w:r>
      <w:proofErr w:type="spellEnd"/>
      <w:r>
        <w:rPr>
          <w:rFonts w:ascii="Arial" w:hAnsi="Arial" w:cs="Arial"/>
          <w:lang w:val="es-MX" w:eastAsia="es-MX"/>
        </w:rPr>
        <w:t>, licenciad</w:t>
      </w:r>
      <w:r w:rsidR="003D0B4B">
        <w:rPr>
          <w:rFonts w:ascii="Arial" w:hAnsi="Arial" w:cs="Arial"/>
          <w:lang w:val="es-MX" w:eastAsia="es-MX"/>
        </w:rPr>
        <w:t>a Lucía Ariana Miranda Gómez, así como los comisionados propietarios, licenciada Cinthya Denise Gómez Castañeda y el maestro Jesús Alberto Sandoval Franco.</w:t>
      </w:r>
    </w:p>
    <w:p w:rsidR="003D0B4B" w:rsidRPr="003D0B4B" w:rsidRDefault="003D0B4B" w:rsidP="004D6EB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3D0B4B" w:rsidRPr="00FD7A60" w:rsidRDefault="003D0B4B" w:rsidP="003D0B4B">
      <w:pPr>
        <w:autoSpaceDN/>
        <w:jc w:val="both"/>
        <w:rPr>
          <w:rFonts w:ascii="Arial" w:hAnsi="Arial" w:cs="Arial"/>
          <w:sz w:val="24"/>
          <w:szCs w:val="24"/>
        </w:rPr>
      </w:pPr>
      <w:r w:rsidRPr="00FD7A60">
        <w:rPr>
          <w:rFonts w:ascii="Arial" w:hAnsi="Arial" w:cs="Arial"/>
          <w:sz w:val="24"/>
          <w:szCs w:val="24"/>
        </w:rPr>
        <w:t>El doctor Valdez Delgadillo señaló que la UABC continuará trabajando para mantenerse como una de las instituciones líderes en materia de transparencia y rendición de cuentas, marcando la pauta para los demás sujetos obligados</w:t>
      </w:r>
      <w:r w:rsidR="00E4329D" w:rsidRPr="00FD7A60">
        <w:rPr>
          <w:rFonts w:ascii="Arial" w:hAnsi="Arial" w:cs="Arial"/>
          <w:sz w:val="24"/>
          <w:szCs w:val="24"/>
        </w:rPr>
        <w:t xml:space="preserve"> con la ley, </w:t>
      </w:r>
      <w:r w:rsidRPr="00FD7A60">
        <w:rPr>
          <w:rFonts w:ascii="Arial" w:hAnsi="Arial" w:cs="Arial"/>
          <w:sz w:val="24"/>
          <w:szCs w:val="24"/>
        </w:rPr>
        <w:t xml:space="preserve">sin </w:t>
      </w:r>
      <w:r w:rsidR="00E4329D" w:rsidRPr="00FD7A60">
        <w:rPr>
          <w:rFonts w:ascii="Arial" w:hAnsi="Arial" w:cs="Arial"/>
          <w:sz w:val="24"/>
          <w:szCs w:val="24"/>
        </w:rPr>
        <w:t>embargo, no descuidará sus funciones sus</w:t>
      </w:r>
      <w:r w:rsidRPr="00FD7A60">
        <w:rPr>
          <w:rFonts w:ascii="Arial" w:hAnsi="Arial" w:cs="Arial"/>
          <w:sz w:val="24"/>
          <w:szCs w:val="24"/>
        </w:rPr>
        <w:t>tantivas</w:t>
      </w:r>
      <w:r w:rsidR="00E4329D" w:rsidRPr="00FD7A60">
        <w:rPr>
          <w:rFonts w:ascii="Arial" w:hAnsi="Arial" w:cs="Arial"/>
          <w:sz w:val="24"/>
          <w:szCs w:val="24"/>
        </w:rPr>
        <w:t xml:space="preserve"> </w:t>
      </w:r>
      <w:r w:rsidRPr="00FD7A60">
        <w:rPr>
          <w:rFonts w:ascii="Arial" w:hAnsi="Arial" w:cs="Arial"/>
          <w:sz w:val="24"/>
          <w:szCs w:val="24"/>
        </w:rPr>
        <w:t>de docencia, investigación y extensión de la cultura y los servicios. </w:t>
      </w:r>
    </w:p>
    <w:p w:rsidR="003D0B4B" w:rsidRPr="00402CED" w:rsidRDefault="003D0B4B" w:rsidP="003D0B4B">
      <w:pPr>
        <w:autoSpaceDN/>
        <w:jc w:val="both"/>
        <w:rPr>
          <w:rFonts w:ascii="Arial" w:hAnsi="Arial" w:cs="Arial"/>
          <w:sz w:val="16"/>
          <w:szCs w:val="16"/>
        </w:rPr>
      </w:pPr>
    </w:p>
    <w:p w:rsidR="00402CED" w:rsidRPr="00402CED" w:rsidRDefault="003D0B4B" w:rsidP="00402CED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contó con la presencia de la maestra Karina Cárdenas Rodríguez, </w:t>
      </w:r>
      <w:r w:rsidR="00402CED">
        <w:rPr>
          <w:rFonts w:ascii="Arial" w:hAnsi="Arial" w:cs="Arial"/>
          <w:sz w:val="24"/>
          <w:szCs w:val="24"/>
        </w:rPr>
        <w:t xml:space="preserve">coordinadora de la Unidad de Transparencia y Acceso a la Información Pública de la UABC, quien agregó que el documento entregado contempla además, todas </w:t>
      </w:r>
      <w:r w:rsidR="00402CED" w:rsidRPr="00AB0069">
        <w:rPr>
          <w:rFonts w:ascii="Arial" w:hAnsi="Arial" w:cs="Arial"/>
          <w:sz w:val="24"/>
          <w:szCs w:val="24"/>
        </w:rPr>
        <w:t>aquellas actividades emprendidas en pro de la transparencia</w:t>
      </w:r>
      <w:r w:rsidR="00A34B34">
        <w:rPr>
          <w:rFonts w:ascii="Arial" w:hAnsi="Arial" w:cs="Arial"/>
          <w:sz w:val="24"/>
          <w:szCs w:val="24"/>
        </w:rPr>
        <w:t>,</w:t>
      </w:r>
      <w:r w:rsidR="00402CED" w:rsidRPr="00AB0069">
        <w:rPr>
          <w:rFonts w:ascii="Arial" w:hAnsi="Arial" w:cs="Arial"/>
          <w:sz w:val="24"/>
          <w:szCs w:val="24"/>
        </w:rPr>
        <w:t xml:space="preserve"> protección de datos y gestión documental, como el </w:t>
      </w:r>
      <w:r w:rsidR="00402CED">
        <w:rPr>
          <w:rFonts w:ascii="Arial" w:hAnsi="Arial" w:cs="Arial"/>
          <w:sz w:val="24"/>
          <w:szCs w:val="24"/>
        </w:rPr>
        <w:t>diplomado en P</w:t>
      </w:r>
      <w:r w:rsidR="00402CED" w:rsidRPr="00AB0069">
        <w:rPr>
          <w:rFonts w:ascii="Arial" w:hAnsi="Arial" w:cs="Arial"/>
          <w:sz w:val="24"/>
          <w:szCs w:val="24"/>
        </w:rPr>
        <w:t xml:space="preserve">rotección de </w:t>
      </w:r>
      <w:r w:rsidR="00402CED">
        <w:rPr>
          <w:rFonts w:ascii="Arial" w:hAnsi="Arial" w:cs="Arial"/>
          <w:sz w:val="24"/>
          <w:szCs w:val="24"/>
        </w:rPr>
        <w:t>Datos P</w:t>
      </w:r>
      <w:r w:rsidR="00402CED" w:rsidRPr="00AB0069">
        <w:rPr>
          <w:rFonts w:ascii="Arial" w:hAnsi="Arial" w:cs="Arial"/>
          <w:sz w:val="24"/>
          <w:szCs w:val="24"/>
        </w:rPr>
        <w:t xml:space="preserve">ersonales </w:t>
      </w:r>
      <w:r w:rsidR="00402CED">
        <w:rPr>
          <w:rFonts w:ascii="Arial" w:hAnsi="Arial" w:cs="Arial"/>
          <w:sz w:val="24"/>
          <w:szCs w:val="24"/>
        </w:rPr>
        <w:t>ofertado por</w:t>
      </w:r>
      <w:r w:rsidR="00402CED" w:rsidRPr="00AB0069">
        <w:rPr>
          <w:rFonts w:ascii="Arial" w:hAnsi="Arial" w:cs="Arial"/>
          <w:sz w:val="24"/>
          <w:szCs w:val="24"/>
        </w:rPr>
        <w:t xml:space="preserve"> la UABC y que fue primero </w:t>
      </w:r>
      <w:r w:rsidR="00402CED">
        <w:rPr>
          <w:rFonts w:ascii="Arial" w:hAnsi="Arial" w:cs="Arial"/>
          <w:sz w:val="24"/>
          <w:szCs w:val="24"/>
        </w:rPr>
        <w:t xml:space="preserve">en </w:t>
      </w:r>
      <w:r w:rsidR="00402CED" w:rsidRPr="00AB0069">
        <w:rPr>
          <w:rFonts w:ascii="Arial" w:hAnsi="Arial" w:cs="Arial"/>
          <w:sz w:val="24"/>
          <w:szCs w:val="24"/>
        </w:rPr>
        <w:t>el estado.</w:t>
      </w:r>
    </w:p>
    <w:p w:rsidR="004D6EB1" w:rsidRPr="00402CED" w:rsidRDefault="004D6EB1" w:rsidP="0025357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8A4C0B" w:rsidRDefault="00402CED" w:rsidP="00402CE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402CED">
        <w:rPr>
          <w:rFonts w:ascii="Arial" w:hAnsi="Arial" w:cs="Arial"/>
          <w:lang w:val="es-MX" w:eastAsia="es-MX"/>
        </w:rPr>
        <w:t>Expuso que</w:t>
      </w:r>
      <w:r>
        <w:rPr>
          <w:rFonts w:ascii="Arial" w:hAnsi="Arial" w:cs="Arial"/>
          <w:lang w:val="es-MX" w:eastAsia="es-MX"/>
        </w:rPr>
        <w:t xml:space="preserve"> </w:t>
      </w:r>
      <w:r w:rsidR="00D15427">
        <w:rPr>
          <w:rFonts w:ascii="Arial" w:hAnsi="Arial" w:cs="Arial"/>
          <w:lang w:val="es-MX" w:eastAsia="es-MX"/>
        </w:rPr>
        <w:t xml:space="preserve">se rindió cuenta del programa de servicio social </w:t>
      </w:r>
      <w:r w:rsidR="00D15427" w:rsidRPr="00AB0069">
        <w:rPr>
          <w:rFonts w:ascii="Arial" w:hAnsi="Arial" w:cs="Arial"/>
          <w:lang w:val="es-MX"/>
        </w:rPr>
        <w:t>Cimarrón bien informado</w:t>
      </w:r>
      <w:r w:rsidR="00D15427">
        <w:rPr>
          <w:rFonts w:ascii="Arial" w:hAnsi="Arial" w:cs="Arial"/>
          <w:lang w:val="es-MX"/>
        </w:rPr>
        <w:t xml:space="preserve">, en el que estudiantes se convierten en agentes de cambio y promotores de </w:t>
      </w:r>
      <w:r w:rsidR="004A7880">
        <w:rPr>
          <w:rFonts w:ascii="Arial" w:hAnsi="Arial" w:cs="Arial"/>
          <w:lang w:val="es-MX"/>
        </w:rPr>
        <w:t>los</w:t>
      </w:r>
      <w:r w:rsidR="00D15427">
        <w:rPr>
          <w:rFonts w:ascii="Arial" w:hAnsi="Arial" w:cs="Arial"/>
          <w:lang w:val="es-MX"/>
        </w:rPr>
        <w:t xml:space="preserve"> derechos de acceso a la información y de la protección de los datos personales. </w:t>
      </w:r>
      <w:r w:rsidR="006F3EBF">
        <w:rPr>
          <w:rFonts w:ascii="Arial" w:hAnsi="Arial" w:cs="Arial"/>
          <w:lang w:val="es-MX"/>
        </w:rPr>
        <w:t xml:space="preserve">Este programa es el resultado de la adhesión de la UABC a la </w:t>
      </w:r>
      <w:r>
        <w:rPr>
          <w:rFonts w:ascii="Arial" w:hAnsi="Arial" w:cs="Arial"/>
          <w:lang w:val="es-MX"/>
        </w:rPr>
        <w:t>R</w:t>
      </w:r>
      <w:r w:rsidR="00AB0069" w:rsidRPr="00AB0069">
        <w:rPr>
          <w:rFonts w:ascii="Arial" w:hAnsi="Arial" w:cs="Arial"/>
          <w:lang w:val="es-MX"/>
        </w:rPr>
        <w:t xml:space="preserve">ed por la </w:t>
      </w:r>
      <w:r>
        <w:rPr>
          <w:rFonts w:ascii="Arial" w:hAnsi="Arial" w:cs="Arial"/>
          <w:lang w:val="es-MX"/>
        </w:rPr>
        <w:t>Utilidad Social de los Derechos de Acceso a la Información y P</w:t>
      </w:r>
      <w:r w:rsidR="00AB0069" w:rsidRPr="00AB0069">
        <w:rPr>
          <w:rFonts w:ascii="Arial" w:hAnsi="Arial" w:cs="Arial"/>
          <w:lang w:val="es-MX"/>
        </w:rPr>
        <w:t>ro</w:t>
      </w:r>
      <w:r>
        <w:rPr>
          <w:rFonts w:ascii="Arial" w:hAnsi="Arial" w:cs="Arial"/>
          <w:lang w:val="es-MX"/>
        </w:rPr>
        <w:t>tección de D</w:t>
      </w:r>
      <w:r w:rsidR="00AB0069" w:rsidRPr="00AB0069">
        <w:rPr>
          <w:rFonts w:ascii="Arial" w:hAnsi="Arial" w:cs="Arial"/>
          <w:lang w:val="es-MX"/>
        </w:rPr>
        <w:t xml:space="preserve">atos </w:t>
      </w:r>
      <w:r>
        <w:rPr>
          <w:rFonts w:ascii="Arial" w:hAnsi="Arial" w:cs="Arial"/>
          <w:lang w:val="es-MX"/>
        </w:rPr>
        <w:t xml:space="preserve">Personales (Red USOC), que </w:t>
      </w:r>
      <w:r w:rsidR="00AB0069" w:rsidRPr="00AB0069">
        <w:rPr>
          <w:rFonts w:ascii="Arial" w:hAnsi="Arial" w:cs="Arial"/>
          <w:lang w:val="es-MX"/>
        </w:rPr>
        <w:t xml:space="preserve">organiza y coordina el </w:t>
      </w:r>
      <w:r>
        <w:rPr>
          <w:rFonts w:ascii="Arial" w:hAnsi="Arial" w:cs="Arial"/>
          <w:lang w:val="es-MX"/>
        </w:rPr>
        <w:t>Instituto Nacional de Transparencia, Acceso a la Información y Protec</w:t>
      </w:r>
      <w:r w:rsidR="006F3EBF">
        <w:rPr>
          <w:rFonts w:ascii="Arial" w:hAnsi="Arial" w:cs="Arial"/>
          <w:lang w:val="es-MX"/>
        </w:rPr>
        <w:t>ción de Datos Personales (INAI).</w:t>
      </w:r>
      <w:r>
        <w:rPr>
          <w:rFonts w:ascii="Arial" w:hAnsi="Arial" w:cs="Arial"/>
          <w:lang w:val="es-MX"/>
        </w:rPr>
        <w:t xml:space="preserve"> </w:t>
      </w:r>
    </w:p>
    <w:p w:rsidR="00F014BA" w:rsidRPr="007A7930" w:rsidRDefault="00F014BA" w:rsidP="00402CE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67DF2" w:rsidRPr="00F014BA" w:rsidRDefault="00F014BA" w:rsidP="00F014BA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Finalmente, la maestra Cárdenas Rodríguez comentó que próximamente </w:t>
      </w:r>
      <w:r w:rsidR="00FC7E70">
        <w:rPr>
          <w:rFonts w:ascii="Arial" w:hAnsi="Arial" w:cs="Arial"/>
          <w:lang w:val="es-MX"/>
        </w:rPr>
        <w:t>la UABC</w:t>
      </w:r>
      <w:r>
        <w:rPr>
          <w:rFonts w:ascii="Arial" w:hAnsi="Arial" w:cs="Arial"/>
          <w:lang w:val="es-MX"/>
        </w:rPr>
        <w:t xml:space="preserve"> renovará el </w:t>
      </w:r>
      <w:r w:rsidR="00D67DF2" w:rsidRPr="00F014BA">
        <w:rPr>
          <w:rFonts w:ascii="Arial" w:hAnsi="Arial" w:cs="Arial"/>
          <w:lang w:val="es-MX"/>
        </w:rPr>
        <w:t xml:space="preserve"> convenio </w:t>
      </w:r>
      <w:r>
        <w:rPr>
          <w:rFonts w:ascii="Arial" w:hAnsi="Arial" w:cs="Arial"/>
          <w:lang w:val="es-MX"/>
        </w:rPr>
        <w:t xml:space="preserve">que mantiene desde hace años con el </w:t>
      </w:r>
      <w:proofErr w:type="spellStart"/>
      <w:r>
        <w:rPr>
          <w:rFonts w:ascii="Arial" w:hAnsi="Arial" w:cs="Arial"/>
          <w:lang w:val="es-MX"/>
        </w:rPr>
        <w:t>Itaipbc</w:t>
      </w:r>
      <w:proofErr w:type="spellEnd"/>
      <w:r>
        <w:rPr>
          <w:rFonts w:ascii="Arial" w:hAnsi="Arial" w:cs="Arial"/>
          <w:lang w:val="es-MX"/>
        </w:rPr>
        <w:t xml:space="preserve">, </w:t>
      </w:r>
      <w:r w:rsidRPr="00F014BA">
        <w:rPr>
          <w:rFonts w:ascii="Arial" w:hAnsi="Arial" w:cs="Arial"/>
          <w:lang w:val="es-MX"/>
        </w:rPr>
        <w:t xml:space="preserve">y </w:t>
      </w:r>
      <w:r w:rsidR="00FC7E70">
        <w:rPr>
          <w:rFonts w:ascii="Arial" w:hAnsi="Arial" w:cs="Arial"/>
          <w:lang w:val="es-MX"/>
        </w:rPr>
        <w:t>que será una de las primeras cinco universidades que celebrarán un convenio con el Archivo General de la Nación, instancia con la que se espera estrechar la colaboración y realizar actividades en conjunto.</w:t>
      </w:r>
    </w:p>
    <w:p w:rsidR="00D67DF2" w:rsidRDefault="00D67DF2" w:rsidP="00402CED">
      <w:pPr>
        <w:autoSpaceDN/>
        <w:jc w:val="both"/>
        <w:rPr>
          <w:rFonts w:ascii="Arial" w:hAnsi="Arial" w:cs="Arial"/>
          <w:sz w:val="24"/>
          <w:szCs w:val="24"/>
        </w:rPr>
      </w:pPr>
    </w:p>
    <w:p w:rsidR="00CC0793" w:rsidRDefault="00CC0793" w:rsidP="00402CED">
      <w:pPr>
        <w:autoSpaceDN/>
        <w:jc w:val="both"/>
        <w:rPr>
          <w:rFonts w:ascii="Arial" w:hAnsi="Arial" w:cs="Arial"/>
          <w:sz w:val="12"/>
          <w:szCs w:val="12"/>
        </w:rPr>
      </w:pPr>
    </w:p>
    <w:p w:rsidR="00402CED" w:rsidRDefault="00402CED" w:rsidP="00402CED">
      <w:pPr>
        <w:autoSpaceDN/>
        <w:jc w:val="both"/>
        <w:rPr>
          <w:rFonts w:ascii="Arial" w:hAnsi="Arial" w:cs="Arial"/>
          <w:sz w:val="12"/>
          <w:szCs w:val="12"/>
        </w:rPr>
      </w:pPr>
    </w:p>
    <w:sectPr w:rsidR="00402CED" w:rsidSect="00576FE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D37" w:rsidRDefault="000B3D37">
      <w:r>
        <w:separator/>
      </w:r>
    </w:p>
  </w:endnote>
  <w:endnote w:type="continuationSeparator" w:id="0">
    <w:p w:rsidR="000B3D37" w:rsidRDefault="000B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D37" w:rsidRDefault="000B3D37">
      <w:r>
        <w:rPr>
          <w:color w:val="000000"/>
        </w:rPr>
        <w:separator/>
      </w:r>
    </w:p>
  </w:footnote>
  <w:footnote w:type="continuationSeparator" w:id="0">
    <w:p w:rsidR="000B3D37" w:rsidRDefault="000B3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0C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3D37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53D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0EF"/>
    <w:rsid w:val="007A5188"/>
    <w:rsid w:val="007A520A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219"/>
    <w:rsid w:val="00957C30"/>
    <w:rsid w:val="00957F31"/>
    <w:rsid w:val="0096051A"/>
    <w:rsid w:val="00960882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427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DA84E-3CBE-4317-A37D-395F2A41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482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20</cp:revision>
  <cp:lastPrinted>2020-02-24T21:33:00Z</cp:lastPrinted>
  <dcterms:created xsi:type="dcterms:W3CDTF">2020-02-24T20:19:00Z</dcterms:created>
  <dcterms:modified xsi:type="dcterms:W3CDTF">2020-02-26T00:49:00Z</dcterms:modified>
</cp:coreProperties>
</file>