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45565">
        <w:rPr>
          <w:rFonts w:ascii="Arial" w:hAnsi="Arial" w:cs="Arial"/>
          <w:b/>
          <w:sz w:val="24"/>
          <w:szCs w:val="24"/>
        </w:rPr>
        <w:t>2</w:t>
      </w:r>
      <w:r w:rsidR="00C40861">
        <w:rPr>
          <w:rFonts w:ascii="Arial" w:hAnsi="Arial" w:cs="Arial"/>
          <w:b/>
          <w:sz w:val="24"/>
          <w:szCs w:val="24"/>
        </w:rPr>
        <w:t>4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87576" w:rsidRPr="00287576" w:rsidRDefault="00287576" w:rsidP="00287576">
      <w:pPr>
        <w:tabs>
          <w:tab w:val="left" w:pos="4704"/>
        </w:tabs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34"/>
          <w:szCs w:val="34"/>
          <w:shd w:val="clear" w:color="auto" w:fill="FFFFFF"/>
        </w:rPr>
        <w:tab/>
      </w:r>
      <w:bookmarkStart w:id="0" w:name="_GoBack"/>
      <w:bookmarkEnd w:id="0"/>
    </w:p>
    <w:p w:rsidR="00C40861" w:rsidRDefault="00C40861" w:rsidP="00C40861">
      <w:pPr>
        <w:jc w:val="center"/>
        <w:rPr>
          <w:rFonts w:ascii="Arial" w:hAnsi="Arial" w:cs="Arial"/>
          <w:b/>
          <w:bCs/>
          <w:sz w:val="34"/>
          <w:szCs w:val="34"/>
          <w:shd w:val="clear" w:color="auto" w:fill="FFFFFF"/>
        </w:rPr>
      </w:pPr>
      <w:r>
        <w:rPr>
          <w:rFonts w:ascii="Arial" w:hAnsi="Arial" w:cs="Arial"/>
          <w:b/>
          <w:bCs/>
          <w:sz w:val="34"/>
          <w:szCs w:val="34"/>
          <w:shd w:val="clear" w:color="auto" w:fill="FFFFFF"/>
        </w:rPr>
        <w:t>Ratifican a</w:t>
      </w:r>
      <w:r w:rsidRPr="003E5567">
        <w:rPr>
          <w:rFonts w:ascii="Arial" w:hAnsi="Arial" w:cs="Arial"/>
          <w:b/>
          <w:bCs/>
          <w:sz w:val="34"/>
          <w:szCs w:val="34"/>
          <w:shd w:val="clear" w:color="auto" w:fill="FFFFFF"/>
        </w:rPr>
        <w:t xml:space="preserve"> Francisco Rubio Cárdenas </w:t>
      </w:r>
    </w:p>
    <w:p w:rsidR="00C40861" w:rsidRPr="003E5567" w:rsidRDefault="00287576" w:rsidP="00C40861">
      <w:pPr>
        <w:jc w:val="center"/>
        <w:rPr>
          <w:rFonts w:ascii="Arial" w:hAnsi="Arial" w:cs="Arial"/>
          <w:b/>
          <w:bCs/>
          <w:sz w:val="34"/>
          <w:szCs w:val="34"/>
          <w:shd w:val="clear" w:color="auto" w:fill="FFFFFF"/>
        </w:rPr>
      </w:pPr>
      <w:r>
        <w:rPr>
          <w:rFonts w:ascii="Arial" w:hAnsi="Arial" w:cs="Arial"/>
          <w:b/>
          <w:bCs/>
          <w:sz w:val="34"/>
          <w:szCs w:val="34"/>
          <w:shd w:val="clear" w:color="auto" w:fill="FFFFFF"/>
        </w:rPr>
        <w:t>c</w:t>
      </w:r>
      <w:r w:rsidR="00C40861">
        <w:rPr>
          <w:rFonts w:ascii="Arial" w:hAnsi="Arial" w:cs="Arial"/>
          <w:b/>
          <w:bCs/>
          <w:sz w:val="34"/>
          <w:szCs w:val="34"/>
          <w:shd w:val="clear" w:color="auto" w:fill="FFFFFF"/>
        </w:rPr>
        <w:t xml:space="preserve">omo presidente de </w:t>
      </w:r>
      <w:r w:rsidR="00C40861" w:rsidRPr="003E5567">
        <w:rPr>
          <w:rFonts w:ascii="Arial" w:hAnsi="Arial" w:cs="Arial"/>
          <w:b/>
          <w:bCs/>
          <w:sz w:val="34"/>
          <w:szCs w:val="34"/>
          <w:shd w:val="clear" w:color="auto" w:fill="FFFFFF"/>
        </w:rPr>
        <w:t>Fundación UABC</w:t>
      </w:r>
    </w:p>
    <w:p w:rsidR="00C40861" w:rsidRPr="00A84FF8" w:rsidRDefault="00C40861" w:rsidP="00C40861">
      <w:pPr>
        <w:jc w:val="center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</w:p>
    <w:p w:rsidR="00C40861" w:rsidRPr="00396B74" w:rsidRDefault="004D0DD0" w:rsidP="004D0DD0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D0DD0">
        <w:rPr>
          <w:rFonts w:ascii="Arial" w:hAnsi="Arial" w:cs="Arial"/>
          <w:sz w:val="24"/>
          <w:szCs w:val="24"/>
        </w:rPr>
        <w:t xml:space="preserve">También se tomó protesta como nuevo integrante de la Fundación al licenciado René Bartolo </w:t>
      </w:r>
      <w:r w:rsidRPr="00396B74">
        <w:rPr>
          <w:rFonts w:ascii="Arial" w:hAnsi="Arial" w:cs="Arial"/>
          <w:sz w:val="24"/>
          <w:szCs w:val="24"/>
        </w:rPr>
        <w:t>Mireles Tejeda.</w:t>
      </w:r>
    </w:p>
    <w:p w:rsidR="004D0DD0" w:rsidRPr="00396B74" w:rsidRDefault="004D0DD0" w:rsidP="004D0DD0">
      <w:pPr>
        <w:pStyle w:val="Prrafodelista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60629" w:rsidRPr="00396B74" w:rsidRDefault="00C40861" w:rsidP="00C40861">
      <w:pPr>
        <w:jc w:val="both"/>
        <w:rPr>
          <w:rFonts w:ascii="Arial" w:hAnsi="Arial" w:cs="Arial"/>
          <w:sz w:val="24"/>
          <w:szCs w:val="24"/>
        </w:rPr>
      </w:pPr>
      <w:r w:rsidRPr="00396B74">
        <w:rPr>
          <w:rFonts w:ascii="Arial" w:hAnsi="Arial" w:cs="Arial"/>
          <w:b/>
          <w:sz w:val="24"/>
          <w:szCs w:val="24"/>
        </w:rPr>
        <w:t>Mexicali, B.C., sábado 29 de febrero de 2020.-</w:t>
      </w:r>
      <w:r w:rsidRPr="00396B74">
        <w:rPr>
          <w:rFonts w:ascii="Arial" w:hAnsi="Arial" w:cs="Arial"/>
          <w:sz w:val="24"/>
          <w:szCs w:val="24"/>
        </w:rPr>
        <w:t xml:space="preserve"> El licenciado Francisco Rubio Cárdenas fue ratificado por el Patronato Universitario como presidente del Consejo Directivo de la Fundación de la Universidad Autónoma de Baja California (FUABC), para el periodo 2020-2021. </w:t>
      </w:r>
    </w:p>
    <w:p w:rsidR="00560629" w:rsidRPr="00396B74" w:rsidRDefault="00560629" w:rsidP="00C40861">
      <w:pPr>
        <w:jc w:val="both"/>
        <w:rPr>
          <w:rFonts w:ascii="Arial" w:hAnsi="Arial" w:cs="Arial"/>
          <w:sz w:val="24"/>
          <w:szCs w:val="24"/>
        </w:rPr>
      </w:pPr>
    </w:p>
    <w:p w:rsidR="00DD0D57" w:rsidRPr="00396B74" w:rsidRDefault="00C40861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6B74">
        <w:rPr>
          <w:rFonts w:ascii="Arial" w:hAnsi="Arial" w:cs="Arial"/>
          <w:sz w:val="24"/>
          <w:szCs w:val="24"/>
          <w:shd w:val="clear" w:color="auto" w:fill="FFFFFF"/>
        </w:rPr>
        <w:t>La toma de protesta fue realizada por el rector de la UABC, doctor Daniel Octavio Valdez Delgadillo,</w:t>
      </w:r>
      <w:r w:rsidR="00DD0D57"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 quien destacó el compromiso del presidente y de cada uno de los miembros de la Fundación UABC</w:t>
      </w:r>
      <w:r w:rsidRPr="00396B7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D0D57"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 “Esto da cuenta de las personas con un gran compromiso con nuestra universidad y les agradezco el capital social que siempre nos donan”, refirió.</w:t>
      </w:r>
    </w:p>
    <w:p w:rsidR="00DD0D57" w:rsidRPr="00396B74" w:rsidRDefault="00DD0D57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40861" w:rsidRPr="00396B74" w:rsidRDefault="00DD0D57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6B74">
        <w:rPr>
          <w:rFonts w:ascii="Arial" w:hAnsi="Arial" w:cs="Arial"/>
          <w:sz w:val="24"/>
          <w:szCs w:val="24"/>
          <w:shd w:val="clear" w:color="auto" w:fill="FFFFFF"/>
        </w:rPr>
        <w:t>Señaló que 2019 fue un año con muchas dificultades económicas debido a la deuda histórica del gobierno estatal hacia la máxima casa de estudios “y no se vislumbra</w:t>
      </w:r>
      <w:r w:rsidR="00C40861"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96B74">
        <w:rPr>
          <w:rFonts w:ascii="Arial" w:hAnsi="Arial" w:cs="Arial"/>
          <w:sz w:val="24"/>
          <w:szCs w:val="24"/>
          <w:shd w:val="clear" w:color="auto" w:fill="FFFFFF"/>
        </w:rPr>
        <w:t>cruzar un camino así de difícil sin una Fundación y un Patronato como los que tenemos”, mencionó el rector.</w:t>
      </w:r>
    </w:p>
    <w:p w:rsidR="00DD0D57" w:rsidRPr="00396B74" w:rsidRDefault="00DD0D57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60629" w:rsidRPr="00396B74" w:rsidRDefault="00560629" w:rsidP="0056062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6B74">
        <w:rPr>
          <w:rFonts w:ascii="Arial" w:hAnsi="Arial" w:cs="Arial"/>
          <w:sz w:val="24"/>
          <w:szCs w:val="24"/>
        </w:rPr>
        <w:t xml:space="preserve">El licenciado Rubio Cárdenas ha presidido esta asociación civil desde 2016 y </w:t>
      </w:r>
      <w:r w:rsidRPr="00396B74">
        <w:rPr>
          <w:rFonts w:ascii="Arial" w:hAnsi="Arial" w:cs="Arial"/>
          <w:sz w:val="24"/>
          <w:szCs w:val="24"/>
          <w:shd w:val="clear" w:color="auto" w:fill="FFFFFF"/>
        </w:rPr>
        <w:t>fungió como presidente del Patronato Universitario en el periodo 2009-2015.</w:t>
      </w:r>
    </w:p>
    <w:p w:rsidR="00C40861" w:rsidRPr="00396B74" w:rsidRDefault="00C40861" w:rsidP="00C40861">
      <w:pPr>
        <w:jc w:val="both"/>
        <w:rPr>
          <w:rFonts w:ascii="Arial" w:hAnsi="Arial" w:cs="Arial"/>
          <w:sz w:val="24"/>
          <w:szCs w:val="24"/>
        </w:rPr>
      </w:pPr>
    </w:p>
    <w:p w:rsidR="00C40861" w:rsidRPr="00396B74" w:rsidRDefault="00C40861" w:rsidP="00C40861">
      <w:pPr>
        <w:jc w:val="both"/>
        <w:rPr>
          <w:rFonts w:ascii="Arial" w:hAnsi="Arial" w:cs="Arial"/>
          <w:sz w:val="24"/>
          <w:szCs w:val="24"/>
        </w:rPr>
      </w:pPr>
      <w:r w:rsidRPr="00396B74">
        <w:rPr>
          <w:rFonts w:ascii="Arial" w:hAnsi="Arial" w:cs="Arial"/>
          <w:sz w:val="24"/>
          <w:szCs w:val="24"/>
        </w:rPr>
        <w:t>Se llevó a cabo la designación durante la Asamblea General Ordinaria de Asociados 20</w:t>
      </w:r>
      <w:r w:rsidR="00560629" w:rsidRPr="00396B74">
        <w:rPr>
          <w:rFonts w:ascii="Arial" w:hAnsi="Arial" w:cs="Arial"/>
          <w:sz w:val="24"/>
          <w:szCs w:val="24"/>
        </w:rPr>
        <w:t>20</w:t>
      </w:r>
      <w:r w:rsidRPr="00396B74">
        <w:rPr>
          <w:rFonts w:ascii="Arial" w:hAnsi="Arial" w:cs="Arial"/>
          <w:sz w:val="24"/>
          <w:szCs w:val="24"/>
        </w:rPr>
        <w:t xml:space="preserve">-1, </w:t>
      </w:r>
      <w:r w:rsidR="004D0DD0" w:rsidRPr="00396B74">
        <w:rPr>
          <w:rFonts w:ascii="Arial" w:hAnsi="Arial" w:cs="Arial"/>
          <w:sz w:val="24"/>
          <w:szCs w:val="24"/>
        </w:rPr>
        <w:t>en la que también se tomó protesta como nuevo integrante de la Fundación al licenciado René Bartolo Mireles Tejeda, quien es catedrático de la UABC y de otras instituciones de educación superior de Mexicali, así como presidente del Colegio de Especialistas en Derecho Laboral A.C.</w:t>
      </w:r>
    </w:p>
    <w:p w:rsidR="004D0DD0" w:rsidRPr="00396B74" w:rsidRDefault="004D0DD0" w:rsidP="00C40861">
      <w:pPr>
        <w:jc w:val="both"/>
        <w:rPr>
          <w:rFonts w:ascii="Arial" w:hAnsi="Arial" w:cs="Arial"/>
          <w:sz w:val="24"/>
          <w:szCs w:val="24"/>
        </w:rPr>
      </w:pPr>
    </w:p>
    <w:p w:rsidR="004D0DD0" w:rsidRPr="00396B74" w:rsidRDefault="004D0DD0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6B74">
        <w:rPr>
          <w:rFonts w:ascii="Arial" w:hAnsi="Arial" w:cs="Arial"/>
          <w:sz w:val="24"/>
          <w:szCs w:val="24"/>
        </w:rPr>
        <w:t xml:space="preserve">Algunos de los temas vistos en la asamblea fueron: informe sobre el proyecto emblemático Santuario Cimarrón y la presentación de los Estados Financieros 2019 de la Fundación, entre otros asuntos generales. </w:t>
      </w:r>
    </w:p>
    <w:p w:rsidR="00C40861" w:rsidRPr="00396B74" w:rsidRDefault="00C40861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40861" w:rsidRPr="00396B74" w:rsidRDefault="00C40861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La Fundación </w:t>
      </w:r>
      <w:r w:rsidR="001149EC"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UABC </w:t>
      </w:r>
      <w:r w:rsidRPr="00396B74">
        <w:rPr>
          <w:rFonts w:ascii="Arial" w:hAnsi="Arial" w:cs="Arial"/>
          <w:sz w:val="24"/>
          <w:szCs w:val="24"/>
          <w:shd w:val="clear" w:color="auto" w:fill="FFFFFF"/>
        </w:rPr>
        <w:t>es una institución sin fines de lucro, que busca fomentar la cultura de la filantropía entre la sociedad y beneficiar a la comunidad universitaria</w:t>
      </w:r>
      <w:r w:rsidR="00091EFE"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 de la máxima casa de estudios,</w:t>
      </w:r>
      <w:r w:rsidRPr="00396B74">
        <w:rPr>
          <w:rFonts w:ascii="Arial" w:hAnsi="Arial" w:cs="Arial"/>
          <w:sz w:val="24"/>
          <w:szCs w:val="24"/>
          <w:shd w:val="clear" w:color="auto" w:fill="FFFFFF"/>
        </w:rPr>
        <w:t xml:space="preserve"> a través de becas que les permitan realizar movilidad estudiantil internacional, para que alcancen una formación profesional integral.</w:t>
      </w:r>
    </w:p>
    <w:p w:rsidR="00C40861" w:rsidRPr="00396B74" w:rsidRDefault="00C40861" w:rsidP="00C4086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40861" w:rsidRPr="00396B74" w:rsidRDefault="00C40861" w:rsidP="00C40861">
      <w:pPr>
        <w:jc w:val="both"/>
        <w:rPr>
          <w:rFonts w:ascii="Arial" w:hAnsi="Arial" w:cs="Arial"/>
          <w:sz w:val="24"/>
          <w:szCs w:val="24"/>
        </w:rPr>
      </w:pP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sectPr w:rsidR="0025357A" w:rsidRPr="00B82E97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37" w:rsidRDefault="00524437">
      <w:r>
        <w:separator/>
      </w:r>
    </w:p>
  </w:endnote>
  <w:endnote w:type="continuationSeparator" w:id="0">
    <w:p w:rsidR="00524437" w:rsidRDefault="0052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37" w:rsidRDefault="00524437">
      <w:r>
        <w:rPr>
          <w:color w:val="000000"/>
        </w:rPr>
        <w:separator/>
      </w:r>
    </w:p>
  </w:footnote>
  <w:footnote w:type="continuationSeparator" w:id="0">
    <w:p w:rsidR="00524437" w:rsidRDefault="00524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F6265"/>
    <w:multiLevelType w:val="hybridMultilevel"/>
    <w:tmpl w:val="2D101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81E"/>
    <w:rsid w:val="00091976"/>
    <w:rsid w:val="00091EFE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576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B74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DD0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43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62D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9EB81"/>
  <w15:docId w15:val="{8473DF73-9E0E-4AAD-8CBC-BDDE877F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931EE-FE70-49D6-A1EB-24958562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11</cp:revision>
  <cp:lastPrinted>2020-02-29T01:01:00Z</cp:lastPrinted>
  <dcterms:created xsi:type="dcterms:W3CDTF">2020-02-29T02:47:00Z</dcterms:created>
  <dcterms:modified xsi:type="dcterms:W3CDTF">2020-02-29T19:35:00Z</dcterms:modified>
</cp:coreProperties>
</file>