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A051E3" w:rsidRPr="00A051E3">
        <w:rPr>
          <w:rFonts w:ascii="Arial" w:hAnsi="Arial" w:cs="Arial"/>
          <w:b/>
          <w:sz w:val="24"/>
          <w:szCs w:val="24"/>
        </w:rPr>
        <w:t>3</w:t>
      </w:r>
      <w:r w:rsidR="0091131A">
        <w:rPr>
          <w:rFonts w:ascii="Arial" w:hAnsi="Arial" w:cs="Arial"/>
          <w:b/>
          <w:sz w:val="24"/>
          <w:szCs w:val="24"/>
        </w:rPr>
        <w:t>8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0B6811" w:rsidRPr="003373D2" w:rsidRDefault="000B6811" w:rsidP="0037105A">
      <w:pPr>
        <w:jc w:val="center"/>
        <w:rPr>
          <w:rFonts w:ascii="Arial" w:hAnsi="Arial" w:cs="Arial"/>
          <w:b/>
          <w:sz w:val="10"/>
          <w:szCs w:val="10"/>
          <w:lang w:val="es-ES"/>
        </w:rPr>
      </w:pPr>
    </w:p>
    <w:p w:rsidR="002B6D23" w:rsidRPr="006364F4" w:rsidRDefault="002B6D23" w:rsidP="002B6D23">
      <w:pPr>
        <w:shd w:val="clear" w:color="auto" w:fill="FFFFFF"/>
        <w:ind w:firstLine="426"/>
        <w:jc w:val="center"/>
        <w:rPr>
          <w:color w:val="222222"/>
          <w:lang w:eastAsia="es-ES"/>
        </w:rPr>
      </w:pPr>
      <w:bookmarkStart w:id="0" w:name="_GoBack"/>
      <w:r w:rsidRPr="006364F4">
        <w:rPr>
          <w:rFonts w:ascii="Arial" w:hAnsi="Arial" w:cs="Arial"/>
          <w:b/>
          <w:bCs/>
          <w:color w:val="222222"/>
          <w:sz w:val="36"/>
          <w:szCs w:val="36"/>
          <w:lang w:eastAsia="es-ES"/>
        </w:rPr>
        <w:t>Se suma UABC a la ampliación del periodo</w:t>
      </w:r>
    </w:p>
    <w:p w:rsidR="002B6D23" w:rsidRPr="006364F4" w:rsidRDefault="002B6D23" w:rsidP="002B6D23">
      <w:pPr>
        <w:shd w:val="clear" w:color="auto" w:fill="FFFFFF"/>
        <w:ind w:firstLine="426"/>
        <w:jc w:val="center"/>
        <w:rPr>
          <w:color w:val="222222"/>
          <w:lang w:eastAsia="es-ES"/>
        </w:rPr>
      </w:pPr>
      <w:r w:rsidRPr="006364F4">
        <w:rPr>
          <w:rFonts w:ascii="Arial" w:hAnsi="Arial" w:cs="Arial"/>
          <w:b/>
          <w:bCs/>
          <w:color w:val="222222"/>
          <w:sz w:val="36"/>
          <w:szCs w:val="36"/>
          <w:lang w:eastAsia="es-ES"/>
        </w:rPr>
        <w:t>de aislamiento preventivo</w:t>
      </w:r>
    </w:p>
    <w:p w:rsidR="002B6D23" w:rsidRPr="006364F4" w:rsidRDefault="002B6D23" w:rsidP="002B6D23">
      <w:pPr>
        <w:shd w:val="clear" w:color="auto" w:fill="FFFFFF"/>
        <w:jc w:val="center"/>
        <w:rPr>
          <w:color w:val="222222"/>
          <w:lang w:eastAsia="es-ES"/>
        </w:rPr>
      </w:pPr>
      <w:r w:rsidRPr="006364F4">
        <w:rPr>
          <w:rFonts w:ascii="Arial" w:hAnsi="Arial" w:cs="Arial"/>
          <w:color w:val="222222"/>
          <w:sz w:val="12"/>
          <w:szCs w:val="12"/>
          <w:lang w:eastAsia="es-ES"/>
        </w:rPr>
        <w:t> </w:t>
      </w:r>
    </w:p>
    <w:p w:rsidR="002B6D23" w:rsidRPr="006364F4" w:rsidRDefault="002B6D23" w:rsidP="002B6D23">
      <w:pPr>
        <w:shd w:val="clear" w:color="auto" w:fill="FFFFFF"/>
        <w:ind w:left="284"/>
        <w:jc w:val="both"/>
        <w:rPr>
          <w:rFonts w:ascii="Times New Roman" w:hAnsi="Times New Roman"/>
          <w:color w:val="222222"/>
          <w:sz w:val="24"/>
          <w:szCs w:val="24"/>
          <w:lang w:eastAsia="es-ES"/>
        </w:rPr>
      </w:pPr>
      <w:r w:rsidRPr="006364F4">
        <w:rPr>
          <w:rFonts w:ascii="Symbol" w:hAnsi="Symbol"/>
          <w:color w:val="222222"/>
          <w:sz w:val="24"/>
          <w:szCs w:val="24"/>
          <w:lang w:eastAsia="es-ES"/>
        </w:rPr>
        <w:t></w:t>
      </w:r>
      <w:r w:rsidRPr="006364F4">
        <w:rPr>
          <w:rFonts w:ascii="Times New Roman" w:hAnsi="Times New Roman"/>
          <w:color w:val="222222"/>
          <w:sz w:val="14"/>
          <w:szCs w:val="14"/>
          <w:lang w:eastAsia="es-ES"/>
        </w:rPr>
        <w:t>     </w:t>
      </w:r>
      <w:r>
        <w:rPr>
          <w:rFonts w:ascii="Arial" w:hAnsi="Arial" w:cs="Arial"/>
          <w:color w:val="222222"/>
          <w:sz w:val="24"/>
          <w:szCs w:val="24"/>
          <w:lang w:eastAsia="es-ES"/>
        </w:rPr>
        <w:t>Las c</w:t>
      </w:r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>lases a través de plataformas digitales contempladas en el Plan de Continuidad Académica (PCA)</w:t>
      </w:r>
      <w:r>
        <w:rPr>
          <w:rFonts w:ascii="Arial" w:hAnsi="Arial" w:cs="Arial"/>
          <w:color w:val="222222"/>
          <w:sz w:val="24"/>
          <w:szCs w:val="24"/>
          <w:lang w:eastAsia="es-ES"/>
        </w:rPr>
        <w:t>, continuarán hasta el 30 de abril, así como el trabajo a distancia de personal administrativo.</w:t>
      </w:r>
    </w:p>
    <w:p w:rsidR="002B6D23" w:rsidRPr="006364F4" w:rsidRDefault="002B6D23" w:rsidP="002B6D23">
      <w:pPr>
        <w:shd w:val="clear" w:color="auto" w:fill="FFFFFF"/>
        <w:jc w:val="both"/>
        <w:rPr>
          <w:color w:val="222222"/>
          <w:lang w:eastAsia="es-ES"/>
        </w:rPr>
      </w:pPr>
      <w:r w:rsidRPr="006364F4">
        <w:rPr>
          <w:rFonts w:ascii="Arial" w:hAnsi="Arial" w:cs="Arial"/>
          <w:b/>
          <w:bCs/>
          <w:color w:val="222222"/>
          <w:sz w:val="16"/>
          <w:szCs w:val="16"/>
          <w:lang w:eastAsia="es-ES"/>
        </w:rPr>
        <w:t> </w:t>
      </w:r>
    </w:p>
    <w:p w:rsidR="002B6D23" w:rsidRPr="006364F4" w:rsidRDefault="002B6D23" w:rsidP="002B6D23">
      <w:pPr>
        <w:shd w:val="clear" w:color="auto" w:fill="FFFFFF"/>
        <w:jc w:val="both"/>
        <w:rPr>
          <w:color w:val="222222"/>
          <w:lang w:eastAsia="es-ES"/>
        </w:rPr>
      </w:pPr>
      <w:r w:rsidRPr="006364F4">
        <w:rPr>
          <w:rFonts w:ascii="Arial" w:hAnsi="Arial" w:cs="Arial"/>
          <w:b/>
          <w:bCs/>
          <w:color w:val="222222"/>
          <w:sz w:val="24"/>
          <w:szCs w:val="24"/>
          <w:lang w:eastAsia="es-ES"/>
        </w:rPr>
        <w:t>Mexicali, B.C., martes 31 de marzo de 2020</w:t>
      </w:r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>.- La Universidad Autónoma de Baja California (UABC) informa que en atención a</w:t>
      </w:r>
      <w:r>
        <w:rPr>
          <w:rFonts w:ascii="Arial" w:hAnsi="Arial" w:cs="Arial"/>
          <w:color w:val="222222"/>
          <w:sz w:val="24"/>
          <w:szCs w:val="24"/>
          <w:lang w:eastAsia="es-ES"/>
        </w:rPr>
        <w:t xml:space="preserve"> </w:t>
      </w:r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>l</w:t>
      </w:r>
      <w:r>
        <w:rPr>
          <w:rFonts w:ascii="Arial" w:hAnsi="Arial" w:cs="Arial"/>
          <w:color w:val="222222"/>
          <w:sz w:val="24"/>
          <w:szCs w:val="24"/>
          <w:lang w:eastAsia="es-ES"/>
        </w:rPr>
        <w:t>a declaración de emergencia sanitaria p</w:t>
      </w:r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>ublicad</w:t>
      </w:r>
      <w:r>
        <w:rPr>
          <w:rFonts w:ascii="Arial" w:hAnsi="Arial" w:cs="Arial"/>
          <w:color w:val="222222"/>
          <w:sz w:val="24"/>
          <w:szCs w:val="24"/>
          <w:lang w:eastAsia="es-ES"/>
        </w:rPr>
        <w:t>a</w:t>
      </w:r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lang w:eastAsia="es-ES"/>
        </w:rPr>
        <w:t>este día en</w:t>
      </w:r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 xml:space="preserve"> el Diario Oficial de la Federación</w:t>
      </w:r>
      <w:r>
        <w:rPr>
          <w:rFonts w:ascii="Arial" w:hAnsi="Arial" w:cs="Arial"/>
          <w:color w:val="222222"/>
          <w:sz w:val="24"/>
          <w:szCs w:val="24"/>
          <w:lang w:eastAsia="es-ES"/>
        </w:rPr>
        <w:t>,</w:t>
      </w:r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 xml:space="preserve"> en relación a la </w:t>
      </w:r>
      <w:r w:rsidRPr="009321E4">
        <w:rPr>
          <w:rFonts w:ascii="Arial" w:hAnsi="Arial" w:cs="Arial"/>
          <w:sz w:val="24"/>
          <w:szCs w:val="24"/>
        </w:rPr>
        <w:t xml:space="preserve">epidemia de enfermedad </w:t>
      </w:r>
      <w:r>
        <w:rPr>
          <w:rFonts w:ascii="Arial" w:hAnsi="Arial" w:cs="Arial"/>
          <w:sz w:val="24"/>
          <w:szCs w:val="24"/>
        </w:rPr>
        <w:t xml:space="preserve">COVID-19 </w:t>
      </w:r>
      <w:r w:rsidRPr="009321E4">
        <w:rPr>
          <w:rFonts w:ascii="Arial" w:hAnsi="Arial" w:cs="Arial"/>
          <w:sz w:val="24"/>
          <w:szCs w:val="24"/>
        </w:rPr>
        <w:t>generada por el virus SARS</w:t>
      </w:r>
      <w:r>
        <w:rPr>
          <w:rFonts w:ascii="Arial" w:hAnsi="Arial" w:cs="Arial"/>
          <w:sz w:val="24"/>
          <w:szCs w:val="24"/>
        </w:rPr>
        <w:t>-</w:t>
      </w:r>
      <w:r w:rsidRPr="009321E4">
        <w:rPr>
          <w:rFonts w:ascii="Arial" w:hAnsi="Arial" w:cs="Arial"/>
          <w:sz w:val="24"/>
          <w:szCs w:val="24"/>
        </w:rPr>
        <w:t>CoV</w:t>
      </w:r>
      <w:r>
        <w:rPr>
          <w:rFonts w:ascii="Arial" w:hAnsi="Arial" w:cs="Arial"/>
          <w:sz w:val="24"/>
          <w:szCs w:val="24"/>
        </w:rPr>
        <w:t>-</w:t>
      </w:r>
      <w:r w:rsidRPr="009321E4">
        <w:rPr>
          <w:rFonts w:ascii="Arial" w:hAnsi="Arial" w:cs="Arial"/>
          <w:sz w:val="24"/>
          <w:szCs w:val="24"/>
        </w:rPr>
        <w:t>2</w:t>
      </w:r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>, amplía el plazo de actividades académicas y administrativas a distancia hasta el 30 de abril del presente año, con el objetivo de salvaguardar la salud de los universitarios, sus familias y la sociedad en general.</w:t>
      </w:r>
    </w:p>
    <w:p w:rsidR="002B6D23" w:rsidRPr="006364F4" w:rsidRDefault="002B6D23" w:rsidP="002B6D23">
      <w:pPr>
        <w:shd w:val="clear" w:color="auto" w:fill="FFFFFF"/>
        <w:jc w:val="both"/>
        <w:rPr>
          <w:color w:val="222222"/>
          <w:lang w:eastAsia="es-ES"/>
        </w:rPr>
      </w:pPr>
      <w:r w:rsidRPr="006364F4">
        <w:rPr>
          <w:rFonts w:ascii="Arial" w:hAnsi="Arial" w:cs="Arial"/>
          <w:color w:val="222222"/>
          <w:sz w:val="16"/>
          <w:szCs w:val="16"/>
          <w:lang w:eastAsia="es-ES"/>
        </w:rPr>
        <w:t> </w:t>
      </w:r>
    </w:p>
    <w:p w:rsidR="002B6D23" w:rsidRPr="006364F4" w:rsidRDefault="002B6D23" w:rsidP="002B6D23">
      <w:pPr>
        <w:shd w:val="clear" w:color="auto" w:fill="FFFFFF"/>
        <w:jc w:val="both"/>
        <w:rPr>
          <w:color w:val="222222"/>
          <w:lang w:eastAsia="es-ES"/>
        </w:rPr>
      </w:pPr>
      <w:r>
        <w:rPr>
          <w:rFonts w:ascii="Arial" w:hAnsi="Arial" w:cs="Arial"/>
          <w:color w:val="222222"/>
          <w:sz w:val="24"/>
          <w:szCs w:val="24"/>
          <w:lang w:eastAsia="es-ES"/>
        </w:rPr>
        <w:t>Con esta acción se da se</w:t>
      </w:r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>guimiento a los acuerdos tomados en coordinación con el Gobierno de Baja California y la Secretaría de Educación</w:t>
      </w:r>
      <w:r>
        <w:rPr>
          <w:rFonts w:ascii="Arial" w:hAnsi="Arial" w:cs="Arial"/>
          <w:color w:val="222222"/>
          <w:sz w:val="24"/>
          <w:szCs w:val="24"/>
          <w:lang w:eastAsia="es-ES"/>
        </w:rPr>
        <w:t>. L</w:t>
      </w:r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 xml:space="preserve">os estudiantes continuarán las clases a través de plataformas digitales contempladas en el Plan de Continuidad Académica (PCA) </w:t>
      </w:r>
      <w:r>
        <w:rPr>
          <w:rFonts w:ascii="Arial" w:hAnsi="Arial" w:cs="Arial"/>
          <w:color w:val="222222"/>
          <w:sz w:val="24"/>
          <w:szCs w:val="24"/>
          <w:lang w:eastAsia="es-ES"/>
        </w:rPr>
        <w:t>de</w:t>
      </w:r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 xml:space="preserve"> la UABC, el cual </w:t>
      </w:r>
      <w:r>
        <w:rPr>
          <w:rFonts w:ascii="Arial" w:hAnsi="Arial" w:cs="Arial"/>
          <w:color w:val="222222"/>
          <w:sz w:val="24"/>
          <w:szCs w:val="24"/>
          <w:lang w:eastAsia="es-ES"/>
        </w:rPr>
        <w:t>puede consultarse e</w:t>
      </w:r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>n: </w:t>
      </w:r>
      <w:hyperlink r:id="rId9" w:tgtFrame="_blank" w:history="1">
        <w:r w:rsidRPr="006364F4">
          <w:rPr>
            <w:rFonts w:ascii="Arial" w:hAnsi="Arial" w:cs="Arial"/>
            <w:color w:val="0000FF"/>
            <w:sz w:val="24"/>
            <w:szCs w:val="24"/>
            <w:u w:val="single"/>
            <w:lang w:eastAsia="es-ES"/>
          </w:rPr>
          <w:t>http://cead.mxl.uabc.mx/mas/plan-de-continuidad-academica</w:t>
        </w:r>
      </w:hyperlink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>.</w:t>
      </w:r>
    </w:p>
    <w:p w:rsidR="002B6D23" w:rsidRPr="006364F4" w:rsidRDefault="002B6D23" w:rsidP="002B6D23">
      <w:pPr>
        <w:shd w:val="clear" w:color="auto" w:fill="FFFFFF"/>
        <w:jc w:val="both"/>
        <w:rPr>
          <w:color w:val="222222"/>
          <w:lang w:eastAsia="es-ES"/>
        </w:rPr>
      </w:pPr>
      <w:r w:rsidRPr="006364F4">
        <w:rPr>
          <w:rFonts w:ascii="Arial" w:hAnsi="Arial" w:cs="Arial"/>
          <w:color w:val="222222"/>
          <w:sz w:val="16"/>
          <w:szCs w:val="16"/>
          <w:lang w:eastAsia="es-ES"/>
        </w:rPr>
        <w:t> </w:t>
      </w:r>
    </w:p>
    <w:p w:rsidR="002B6D23" w:rsidRPr="00721331" w:rsidRDefault="002B6D23" w:rsidP="002B6D23">
      <w:pPr>
        <w:shd w:val="clear" w:color="auto" w:fill="FFFFFF"/>
        <w:jc w:val="both"/>
        <w:rPr>
          <w:lang w:eastAsia="es-ES"/>
        </w:rPr>
      </w:pPr>
      <w:r w:rsidRPr="00721331">
        <w:rPr>
          <w:rFonts w:ascii="Arial" w:hAnsi="Arial" w:cs="Arial"/>
          <w:sz w:val="24"/>
          <w:szCs w:val="24"/>
          <w:lang w:eastAsia="es-ES"/>
        </w:rPr>
        <w:t xml:space="preserve">Privilegiando en todo momento las condiciones de seguridad de </w:t>
      </w:r>
      <w:r>
        <w:rPr>
          <w:rFonts w:ascii="Arial" w:hAnsi="Arial" w:cs="Arial"/>
          <w:sz w:val="24"/>
          <w:szCs w:val="24"/>
          <w:lang w:eastAsia="es-ES"/>
        </w:rPr>
        <w:t>estudiantes</w:t>
      </w:r>
      <w:r w:rsidRPr="00721331">
        <w:rPr>
          <w:rFonts w:ascii="Arial" w:hAnsi="Arial" w:cs="Arial"/>
          <w:sz w:val="24"/>
          <w:szCs w:val="24"/>
          <w:lang w:eastAsia="es-ES"/>
        </w:rPr>
        <w:t xml:space="preserve"> del área de la salud, y en congruencia con la responsabilidad social universitaria, continuarán los servicios profesionales y prácticas realizadas por los médicos internos de pregrado</w:t>
      </w:r>
      <w:r>
        <w:rPr>
          <w:rFonts w:ascii="Arial" w:hAnsi="Arial" w:cs="Arial"/>
          <w:sz w:val="24"/>
          <w:szCs w:val="24"/>
          <w:lang w:eastAsia="es-ES"/>
        </w:rPr>
        <w:t>,</w:t>
      </w:r>
      <w:r w:rsidRPr="00721331">
        <w:rPr>
          <w:rFonts w:ascii="Arial" w:hAnsi="Arial" w:cs="Arial"/>
          <w:sz w:val="24"/>
          <w:szCs w:val="24"/>
          <w:lang w:eastAsia="es-ES"/>
        </w:rPr>
        <w:t xml:space="preserve"> médicos pasantes</w:t>
      </w:r>
      <w:r>
        <w:rPr>
          <w:rFonts w:ascii="Arial" w:hAnsi="Arial" w:cs="Arial"/>
          <w:sz w:val="24"/>
          <w:szCs w:val="24"/>
          <w:lang w:eastAsia="es-ES"/>
        </w:rPr>
        <w:t xml:space="preserve">, estudiantes de enfermería y en su caso estudiantes de odontología en servicio social </w:t>
      </w:r>
      <w:r w:rsidRPr="00721331">
        <w:rPr>
          <w:rFonts w:ascii="Arial" w:hAnsi="Arial" w:cs="Arial"/>
          <w:sz w:val="24"/>
          <w:szCs w:val="24"/>
          <w:lang w:eastAsia="es-ES"/>
        </w:rPr>
        <w:t>con plaza federal de la UABC, en las unidades hospitalarias de su adscripción, bajo la estricta supervisión de</w:t>
      </w:r>
      <w:r>
        <w:rPr>
          <w:rFonts w:ascii="Arial" w:hAnsi="Arial" w:cs="Arial"/>
          <w:sz w:val="24"/>
          <w:szCs w:val="24"/>
          <w:lang w:eastAsia="es-ES"/>
        </w:rPr>
        <w:t xml:space="preserve"> las directoras, directores y sus respectivos </w:t>
      </w:r>
      <w:r w:rsidRPr="00721331">
        <w:rPr>
          <w:rFonts w:ascii="Arial" w:hAnsi="Arial" w:cs="Arial"/>
          <w:sz w:val="24"/>
          <w:szCs w:val="24"/>
          <w:lang w:eastAsia="es-ES"/>
        </w:rPr>
        <w:t xml:space="preserve">colaboradores de </w:t>
      </w:r>
      <w:r>
        <w:rPr>
          <w:rFonts w:ascii="Arial" w:hAnsi="Arial" w:cs="Arial"/>
          <w:sz w:val="24"/>
          <w:szCs w:val="24"/>
          <w:lang w:eastAsia="es-ES"/>
        </w:rPr>
        <w:t>cada</w:t>
      </w:r>
      <w:r w:rsidRPr="00721331">
        <w:rPr>
          <w:rFonts w:ascii="Arial" w:hAnsi="Arial" w:cs="Arial"/>
          <w:sz w:val="24"/>
          <w:szCs w:val="24"/>
          <w:lang w:eastAsia="es-ES"/>
        </w:rPr>
        <w:t xml:space="preserve"> unidad académica.</w:t>
      </w:r>
    </w:p>
    <w:p w:rsidR="002B6D23" w:rsidRPr="00721331" w:rsidRDefault="002B6D23" w:rsidP="002B6D23">
      <w:pPr>
        <w:shd w:val="clear" w:color="auto" w:fill="FFFFFF"/>
        <w:jc w:val="both"/>
        <w:rPr>
          <w:lang w:eastAsia="es-ES"/>
        </w:rPr>
      </w:pPr>
      <w:r w:rsidRPr="00721331">
        <w:rPr>
          <w:rFonts w:ascii="Arial" w:hAnsi="Arial" w:cs="Arial"/>
          <w:sz w:val="16"/>
          <w:szCs w:val="16"/>
          <w:lang w:eastAsia="es-ES"/>
        </w:rPr>
        <w:t> </w:t>
      </w:r>
    </w:p>
    <w:p w:rsidR="002B6D23" w:rsidRPr="00721331" w:rsidRDefault="002B6D23" w:rsidP="002B6D23">
      <w:pPr>
        <w:shd w:val="clear" w:color="auto" w:fill="FFFFFF"/>
        <w:jc w:val="both"/>
        <w:rPr>
          <w:lang w:eastAsia="es-ES"/>
        </w:rPr>
      </w:pPr>
      <w:r w:rsidRPr="00721331">
        <w:rPr>
          <w:rFonts w:ascii="Arial" w:hAnsi="Arial" w:cs="Arial"/>
          <w:sz w:val="24"/>
          <w:szCs w:val="24"/>
          <w:lang w:eastAsia="es-ES"/>
        </w:rPr>
        <w:t xml:space="preserve">En relación con las actividades administrativas y de servicios tanto de unidades académicas, como de los departamentos de las vicerrectorías y coordinaciones generales de la Rectoría, la UABC informa que se suspenden los servicios presenciales de atención a universitarios y público en general, continuando solo aquellos imprescindibles de las actividades esenciales </w:t>
      </w:r>
      <w:r>
        <w:rPr>
          <w:rFonts w:ascii="Arial" w:hAnsi="Arial" w:cs="Arial"/>
          <w:sz w:val="24"/>
          <w:szCs w:val="24"/>
          <w:lang w:eastAsia="es-ES"/>
        </w:rPr>
        <w:t xml:space="preserve">y que serán determinados por </w:t>
      </w:r>
      <w:r w:rsidRPr="00721331">
        <w:rPr>
          <w:rFonts w:ascii="Arial" w:hAnsi="Arial" w:cs="Arial"/>
          <w:sz w:val="24"/>
          <w:szCs w:val="24"/>
          <w:lang w:eastAsia="es-ES"/>
        </w:rPr>
        <w:t xml:space="preserve">funcionarios y directivos de unidades académicas, según las funciones y responsabilidades </w:t>
      </w:r>
      <w:r>
        <w:rPr>
          <w:rFonts w:ascii="Arial" w:hAnsi="Arial" w:cs="Arial"/>
          <w:sz w:val="24"/>
          <w:szCs w:val="24"/>
          <w:lang w:eastAsia="es-ES"/>
        </w:rPr>
        <w:t xml:space="preserve">que tenga a su cargo el personal </w:t>
      </w:r>
      <w:r w:rsidRPr="00721331">
        <w:rPr>
          <w:rFonts w:ascii="Arial" w:hAnsi="Arial" w:cs="Arial"/>
          <w:sz w:val="24"/>
          <w:szCs w:val="24"/>
          <w:lang w:eastAsia="es-ES"/>
        </w:rPr>
        <w:t>universitario.</w:t>
      </w:r>
    </w:p>
    <w:p w:rsidR="002B6D23" w:rsidRPr="00721331" w:rsidRDefault="002B6D23" w:rsidP="002B6D23">
      <w:pPr>
        <w:shd w:val="clear" w:color="auto" w:fill="FFFFFF"/>
        <w:jc w:val="both"/>
        <w:rPr>
          <w:lang w:eastAsia="es-ES"/>
        </w:rPr>
      </w:pPr>
      <w:r w:rsidRPr="00721331">
        <w:rPr>
          <w:rFonts w:ascii="Arial" w:hAnsi="Arial" w:cs="Arial"/>
          <w:sz w:val="16"/>
          <w:szCs w:val="16"/>
          <w:lang w:eastAsia="es-ES"/>
        </w:rPr>
        <w:t> </w:t>
      </w:r>
    </w:p>
    <w:p w:rsidR="002B6D23" w:rsidRPr="00721331" w:rsidRDefault="002B6D23" w:rsidP="002B6D23">
      <w:pPr>
        <w:shd w:val="clear" w:color="auto" w:fill="FFFFFF"/>
        <w:jc w:val="both"/>
        <w:rPr>
          <w:lang w:eastAsia="es-ES"/>
        </w:rPr>
      </w:pPr>
      <w:r w:rsidRPr="00721331">
        <w:rPr>
          <w:rFonts w:ascii="Arial" w:hAnsi="Arial" w:cs="Arial"/>
          <w:sz w:val="24"/>
          <w:szCs w:val="24"/>
          <w:lang w:eastAsia="es-ES"/>
        </w:rPr>
        <w:t xml:space="preserve">Se exhorta tanto a los estudiantes como a profesores, mantener comunicación permanente para que el proceso de aprendizaje no se detenga. </w:t>
      </w:r>
      <w:r>
        <w:rPr>
          <w:rFonts w:ascii="Arial" w:hAnsi="Arial" w:cs="Arial"/>
          <w:sz w:val="24"/>
          <w:szCs w:val="24"/>
          <w:lang w:eastAsia="es-ES"/>
        </w:rPr>
        <w:t>E</w:t>
      </w:r>
      <w:r w:rsidRPr="00721331">
        <w:rPr>
          <w:rFonts w:ascii="Arial" w:hAnsi="Arial" w:cs="Arial"/>
          <w:sz w:val="24"/>
          <w:szCs w:val="24"/>
          <w:lang w:eastAsia="es-ES"/>
        </w:rPr>
        <w:t>l rector de la UABC, doctor Daniel Octavio Valdez Delgadillo reitera a toda la comunidad, principalmente a los docentes y estudiantes cimarrones, que el Plan de Continuidad Académica que contempla las clases en línea es totalmente a distancia</w:t>
      </w:r>
      <w:r>
        <w:rPr>
          <w:rFonts w:ascii="Arial" w:hAnsi="Arial" w:cs="Arial"/>
          <w:sz w:val="24"/>
          <w:szCs w:val="24"/>
          <w:lang w:eastAsia="es-ES"/>
        </w:rPr>
        <w:t xml:space="preserve">: </w:t>
      </w:r>
      <w:r w:rsidRPr="00721331">
        <w:rPr>
          <w:rFonts w:ascii="Arial" w:hAnsi="Arial" w:cs="Arial"/>
          <w:sz w:val="24"/>
          <w:szCs w:val="24"/>
          <w:lang w:eastAsia="es-ES"/>
        </w:rPr>
        <w:t>ningún alumno tiene que salir de casa</w:t>
      </w:r>
      <w:r>
        <w:rPr>
          <w:rFonts w:ascii="Arial" w:hAnsi="Arial" w:cs="Arial"/>
          <w:sz w:val="24"/>
          <w:szCs w:val="24"/>
          <w:lang w:eastAsia="es-ES"/>
        </w:rPr>
        <w:t>,</w:t>
      </w:r>
      <w:r w:rsidRPr="00721331">
        <w:rPr>
          <w:rFonts w:ascii="Arial" w:hAnsi="Arial" w:cs="Arial"/>
          <w:sz w:val="24"/>
          <w:szCs w:val="24"/>
          <w:lang w:eastAsia="es-ES"/>
        </w:rPr>
        <w:t xml:space="preserve"> </w:t>
      </w:r>
      <w:r>
        <w:rPr>
          <w:rFonts w:ascii="Arial" w:hAnsi="Arial" w:cs="Arial"/>
          <w:sz w:val="24"/>
          <w:szCs w:val="24"/>
          <w:lang w:eastAsia="es-ES"/>
        </w:rPr>
        <w:t xml:space="preserve">es decir, debe evitarse en todo momento el contacto físico individual o colectivo dentro o fuera de los recintos universitarios. Asimismo, </w:t>
      </w:r>
      <w:r w:rsidRPr="00721331">
        <w:rPr>
          <w:rFonts w:ascii="Arial" w:hAnsi="Arial" w:cs="Arial"/>
          <w:sz w:val="24"/>
          <w:szCs w:val="24"/>
          <w:lang w:eastAsia="es-ES"/>
        </w:rPr>
        <w:t>las clases en línea deberán ser impartidas en el horario de clase ordinario.</w:t>
      </w:r>
    </w:p>
    <w:p w:rsidR="002B6D23" w:rsidRPr="00721331" w:rsidRDefault="002B6D23" w:rsidP="002B6D23">
      <w:pPr>
        <w:shd w:val="clear" w:color="auto" w:fill="FFFFFF"/>
        <w:jc w:val="both"/>
        <w:rPr>
          <w:lang w:eastAsia="es-ES"/>
        </w:rPr>
      </w:pPr>
      <w:r w:rsidRPr="00721331">
        <w:rPr>
          <w:rFonts w:ascii="Arial" w:hAnsi="Arial" w:cs="Arial"/>
          <w:sz w:val="16"/>
          <w:szCs w:val="16"/>
          <w:lang w:eastAsia="es-ES"/>
        </w:rPr>
        <w:t> </w:t>
      </w:r>
    </w:p>
    <w:p w:rsidR="002B6D23" w:rsidRPr="00721331" w:rsidRDefault="002B6D23" w:rsidP="002B6D23">
      <w:pPr>
        <w:shd w:val="clear" w:color="auto" w:fill="FFFFFF"/>
        <w:jc w:val="both"/>
        <w:rPr>
          <w:rFonts w:ascii="Arial" w:hAnsi="Arial" w:cs="Arial"/>
          <w:sz w:val="24"/>
          <w:szCs w:val="24"/>
          <w:lang w:eastAsia="es-ES"/>
        </w:rPr>
      </w:pPr>
      <w:r w:rsidRPr="00721331">
        <w:rPr>
          <w:rFonts w:ascii="Arial" w:hAnsi="Arial" w:cs="Arial"/>
          <w:sz w:val="24"/>
          <w:szCs w:val="24"/>
          <w:lang w:eastAsia="es-ES"/>
        </w:rPr>
        <w:t xml:space="preserve">A medida que esta contingencia evolucione y en coordinación con las recomendaciones emitidas por las instancias gubernamentales federales y estatales, se adaptarán las acciones correspondientes, por lo que se solicita a la comunidad universitaria seguir la información emitida por la UABC a través de sus medios oficiales, así como seguir las recomendaciones de higiene de los organismos de salud. </w:t>
      </w:r>
    </w:p>
    <w:p w:rsidR="002B6D23" w:rsidRPr="006364F4" w:rsidRDefault="002B6D23" w:rsidP="002B6D23">
      <w:pPr>
        <w:shd w:val="clear" w:color="auto" w:fill="FFFFFF"/>
        <w:jc w:val="both"/>
        <w:rPr>
          <w:color w:val="222222"/>
          <w:lang w:eastAsia="es-ES"/>
        </w:rPr>
      </w:pPr>
    </w:p>
    <w:p w:rsidR="002B6D23" w:rsidRPr="006364F4" w:rsidRDefault="002B6D23" w:rsidP="002B6D23">
      <w:pPr>
        <w:shd w:val="clear" w:color="auto" w:fill="FFFFFF"/>
        <w:jc w:val="both"/>
        <w:rPr>
          <w:color w:val="222222"/>
          <w:lang w:eastAsia="es-ES"/>
        </w:rPr>
      </w:pPr>
      <w:r w:rsidRPr="006364F4">
        <w:rPr>
          <w:rFonts w:ascii="Arial" w:hAnsi="Arial" w:cs="Arial"/>
          <w:b/>
          <w:bCs/>
          <w:color w:val="222222"/>
          <w:sz w:val="16"/>
          <w:szCs w:val="16"/>
          <w:lang w:eastAsia="es-ES"/>
        </w:rPr>
        <w:t> </w:t>
      </w:r>
    </w:p>
    <w:p w:rsidR="002B6D23" w:rsidRPr="006364F4" w:rsidRDefault="002B6D23" w:rsidP="002B6D23">
      <w:pPr>
        <w:shd w:val="clear" w:color="auto" w:fill="FFFFFF"/>
        <w:jc w:val="both"/>
        <w:rPr>
          <w:color w:val="222222"/>
          <w:lang w:eastAsia="es-ES"/>
        </w:rPr>
      </w:pPr>
      <w:r w:rsidRPr="006364F4">
        <w:rPr>
          <w:rFonts w:ascii="Arial" w:hAnsi="Arial" w:cs="Arial"/>
          <w:b/>
          <w:bCs/>
          <w:color w:val="222222"/>
          <w:sz w:val="24"/>
          <w:szCs w:val="24"/>
          <w:lang w:eastAsia="es-ES"/>
        </w:rPr>
        <w:lastRenderedPageBreak/>
        <w:t>Medios oficiales</w:t>
      </w:r>
    </w:p>
    <w:p w:rsidR="002B6D23" w:rsidRPr="006364F4" w:rsidRDefault="002B6D23" w:rsidP="002B6D23">
      <w:pPr>
        <w:shd w:val="clear" w:color="auto" w:fill="FFFFFF"/>
        <w:jc w:val="both"/>
        <w:rPr>
          <w:color w:val="222222"/>
          <w:lang w:eastAsia="es-ES"/>
        </w:rPr>
      </w:pPr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>Página web: </w:t>
      </w:r>
      <w:hyperlink r:id="rId10" w:tgtFrame="_blank" w:history="1">
        <w:r w:rsidRPr="006364F4">
          <w:rPr>
            <w:rFonts w:ascii="Arial" w:hAnsi="Arial" w:cs="Arial"/>
            <w:color w:val="0000FF"/>
            <w:sz w:val="24"/>
            <w:szCs w:val="24"/>
            <w:u w:val="single"/>
            <w:lang w:eastAsia="es-ES"/>
          </w:rPr>
          <w:t>http://www.uabc.mx/</w:t>
        </w:r>
      </w:hyperlink>
    </w:p>
    <w:p w:rsidR="002B6D23" w:rsidRDefault="002B6D23" w:rsidP="002B6D2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eastAsia="es-ES"/>
        </w:rPr>
      </w:pPr>
      <w:r>
        <w:rPr>
          <w:rFonts w:ascii="Arial" w:hAnsi="Arial" w:cs="Arial"/>
          <w:color w:val="222222"/>
          <w:sz w:val="24"/>
          <w:szCs w:val="24"/>
          <w:lang w:eastAsia="es-ES"/>
        </w:rPr>
        <w:t xml:space="preserve">Página web: </w:t>
      </w:r>
      <w:hyperlink r:id="rId11" w:history="1">
        <w:r w:rsidRPr="0054574F">
          <w:rPr>
            <w:rStyle w:val="Hipervnculo"/>
            <w:rFonts w:ascii="Arial" w:hAnsi="Arial" w:cs="Arial"/>
            <w:sz w:val="24"/>
            <w:szCs w:val="24"/>
            <w:lang w:eastAsia="es-ES"/>
          </w:rPr>
          <w:t>http://gaceta.uabc.mx/coronavirus</w:t>
        </w:r>
      </w:hyperlink>
    </w:p>
    <w:p w:rsidR="002B6D23" w:rsidRDefault="002B6D23" w:rsidP="002B6D23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  <w:lang w:eastAsia="es-ES"/>
        </w:rPr>
      </w:pPr>
    </w:p>
    <w:p w:rsidR="002B6D23" w:rsidRPr="006364F4" w:rsidRDefault="002B6D23" w:rsidP="002B6D23">
      <w:pPr>
        <w:shd w:val="clear" w:color="auto" w:fill="FFFFFF"/>
        <w:jc w:val="both"/>
        <w:rPr>
          <w:color w:val="222222"/>
          <w:lang w:eastAsia="es-ES"/>
        </w:rPr>
      </w:pPr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>Facebook</w:t>
      </w:r>
    </w:p>
    <w:p w:rsidR="002B6D23" w:rsidRPr="006364F4" w:rsidRDefault="002B6D23" w:rsidP="002B6D23">
      <w:pPr>
        <w:shd w:val="clear" w:color="auto" w:fill="FFFFFF"/>
        <w:jc w:val="both"/>
        <w:rPr>
          <w:color w:val="222222"/>
          <w:lang w:eastAsia="es-ES"/>
        </w:rPr>
      </w:pPr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>@OficialUABC</w:t>
      </w:r>
    </w:p>
    <w:p w:rsidR="002B6D23" w:rsidRPr="006364F4" w:rsidRDefault="002B6D23" w:rsidP="002B6D23">
      <w:pPr>
        <w:shd w:val="clear" w:color="auto" w:fill="FFFFFF"/>
        <w:jc w:val="both"/>
        <w:rPr>
          <w:color w:val="222222"/>
          <w:lang w:eastAsia="es-ES"/>
        </w:rPr>
      </w:pPr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>@RectorDanielValdez</w:t>
      </w:r>
    </w:p>
    <w:p w:rsidR="002B6D23" w:rsidRPr="006364F4" w:rsidRDefault="002B6D23" w:rsidP="002B6D23">
      <w:pPr>
        <w:shd w:val="clear" w:color="auto" w:fill="FFFFFF"/>
        <w:jc w:val="both"/>
        <w:rPr>
          <w:color w:val="222222"/>
          <w:lang w:eastAsia="es-ES"/>
        </w:rPr>
      </w:pPr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>@GacetaUABC </w:t>
      </w:r>
    </w:p>
    <w:p w:rsidR="002B6D23" w:rsidRPr="006364F4" w:rsidRDefault="002B6D23" w:rsidP="002B6D23">
      <w:pPr>
        <w:shd w:val="clear" w:color="auto" w:fill="FFFFFF"/>
        <w:jc w:val="both"/>
        <w:rPr>
          <w:color w:val="222222"/>
          <w:lang w:eastAsia="es-ES"/>
        </w:rPr>
      </w:pPr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>Twitter</w:t>
      </w:r>
    </w:p>
    <w:p w:rsidR="002B6D23" w:rsidRPr="006364F4" w:rsidRDefault="002B6D23" w:rsidP="002B6D23">
      <w:pPr>
        <w:shd w:val="clear" w:color="auto" w:fill="FFFFFF"/>
        <w:jc w:val="both"/>
        <w:rPr>
          <w:color w:val="222222"/>
          <w:lang w:eastAsia="es-ES"/>
        </w:rPr>
      </w:pPr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>@UABC_oficial</w:t>
      </w:r>
    </w:p>
    <w:p w:rsidR="002B6D23" w:rsidRPr="006364F4" w:rsidRDefault="002B6D23" w:rsidP="002B6D23">
      <w:pPr>
        <w:shd w:val="clear" w:color="auto" w:fill="FFFFFF"/>
        <w:jc w:val="both"/>
        <w:rPr>
          <w:color w:val="222222"/>
          <w:lang w:eastAsia="es-ES"/>
        </w:rPr>
      </w:pPr>
      <w:r w:rsidRPr="006364F4">
        <w:rPr>
          <w:rFonts w:ascii="Arial" w:hAnsi="Arial" w:cs="Arial"/>
          <w:color w:val="222222"/>
          <w:sz w:val="24"/>
          <w:szCs w:val="24"/>
          <w:lang w:eastAsia="es-ES"/>
        </w:rPr>
        <w:t>@GacetaUABC</w:t>
      </w:r>
    </w:p>
    <w:bookmarkEnd w:id="0"/>
    <w:p w:rsidR="001C6F0B" w:rsidRPr="000715A1" w:rsidRDefault="001C6F0B" w:rsidP="000715A1">
      <w:pPr>
        <w:jc w:val="right"/>
        <w:rPr>
          <w:rFonts w:ascii="Arial" w:hAnsi="Arial" w:cs="Arial"/>
          <w:sz w:val="4"/>
          <w:szCs w:val="12"/>
        </w:rPr>
      </w:pPr>
    </w:p>
    <w:sectPr w:rsidR="001C6F0B" w:rsidRPr="000715A1" w:rsidSect="00FB6AF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367A" w:rsidRDefault="0045367A">
      <w:r>
        <w:separator/>
      </w:r>
    </w:p>
  </w:endnote>
  <w:endnote w:type="continuationSeparator" w:id="0">
    <w:p w:rsidR="0045367A" w:rsidRDefault="00453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367A" w:rsidRDefault="0045367A">
      <w:r>
        <w:rPr>
          <w:color w:val="000000"/>
        </w:rPr>
        <w:separator/>
      </w:r>
    </w:p>
  </w:footnote>
  <w:footnote w:type="continuationSeparator" w:id="0">
    <w:p w:rsidR="0045367A" w:rsidRDefault="00453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3" w15:restartNumberingAfterBreak="0">
    <w:nsid w:val="1D045547"/>
    <w:multiLevelType w:val="multilevel"/>
    <w:tmpl w:val="AC92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D2A4E"/>
    <w:multiLevelType w:val="multilevel"/>
    <w:tmpl w:val="3562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450CB"/>
    <w:multiLevelType w:val="hybridMultilevel"/>
    <w:tmpl w:val="CFB4A7C0"/>
    <w:lvl w:ilvl="0" w:tplc="F5D0C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0205C"/>
    <w:multiLevelType w:val="hybridMultilevel"/>
    <w:tmpl w:val="A23C8556"/>
    <w:lvl w:ilvl="0" w:tplc="C2F6F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397FCF"/>
    <w:multiLevelType w:val="hybridMultilevel"/>
    <w:tmpl w:val="2C46F352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 w15:restartNumberingAfterBreak="0">
    <w:nsid w:val="3D0B1B24"/>
    <w:multiLevelType w:val="hybridMultilevel"/>
    <w:tmpl w:val="8FC8541A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63AAC"/>
    <w:multiLevelType w:val="hybridMultilevel"/>
    <w:tmpl w:val="1366B45E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153CD7"/>
    <w:multiLevelType w:val="multilevel"/>
    <w:tmpl w:val="78A6D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52667E"/>
    <w:multiLevelType w:val="hybridMultilevel"/>
    <w:tmpl w:val="933C07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57BA3"/>
    <w:multiLevelType w:val="multilevel"/>
    <w:tmpl w:val="F8E8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2A41B2"/>
    <w:multiLevelType w:val="multilevel"/>
    <w:tmpl w:val="1ED67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C12F32"/>
    <w:multiLevelType w:val="hybridMultilevel"/>
    <w:tmpl w:val="A93865E0"/>
    <w:lvl w:ilvl="0" w:tplc="CA00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3A370A"/>
    <w:multiLevelType w:val="hybridMultilevel"/>
    <w:tmpl w:val="58E23B16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6C107E"/>
    <w:multiLevelType w:val="hybridMultilevel"/>
    <w:tmpl w:val="B2CE08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3" w15:restartNumberingAfterBreak="0">
    <w:nsid w:val="666D1FC2"/>
    <w:multiLevelType w:val="hybridMultilevel"/>
    <w:tmpl w:val="2FCAA5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281A1F"/>
    <w:multiLevelType w:val="hybridMultilevel"/>
    <w:tmpl w:val="AC326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6" w15:restartNumberingAfterBreak="0">
    <w:nsid w:val="6E6316B5"/>
    <w:multiLevelType w:val="multilevel"/>
    <w:tmpl w:val="BB540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E8E0D35"/>
    <w:multiLevelType w:val="hybridMultilevel"/>
    <w:tmpl w:val="0A0815D8"/>
    <w:lvl w:ilvl="0" w:tplc="4B86E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8E666E8"/>
    <w:multiLevelType w:val="hybridMultilevel"/>
    <w:tmpl w:val="22F437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8"/>
  </w:num>
  <w:num w:numId="3">
    <w:abstractNumId w:val="12"/>
  </w:num>
  <w:num w:numId="4">
    <w:abstractNumId w:val="8"/>
  </w:num>
  <w:num w:numId="5">
    <w:abstractNumId w:val="10"/>
  </w:num>
  <w:num w:numId="6">
    <w:abstractNumId w:val="6"/>
  </w:num>
  <w:num w:numId="7">
    <w:abstractNumId w:val="0"/>
  </w:num>
  <w:num w:numId="8">
    <w:abstractNumId w:val="2"/>
  </w:num>
  <w:num w:numId="9">
    <w:abstractNumId w:val="1"/>
  </w:num>
  <w:num w:numId="10">
    <w:abstractNumId w:val="25"/>
  </w:num>
  <w:num w:numId="11">
    <w:abstractNumId w:val="29"/>
  </w:num>
  <w:num w:numId="12">
    <w:abstractNumId w:val="19"/>
  </w:num>
  <w:num w:numId="13">
    <w:abstractNumId w:val="7"/>
  </w:num>
  <w:num w:numId="14">
    <w:abstractNumId w:val="23"/>
  </w:num>
  <w:num w:numId="15">
    <w:abstractNumId w:val="24"/>
  </w:num>
  <w:num w:numId="16">
    <w:abstractNumId w:val="16"/>
  </w:num>
  <w:num w:numId="17">
    <w:abstractNumId w:val="14"/>
  </w:num>
  <w:num w:numId="18">
    <w:abstractNumId w:val="5"/>
  </w:num>
  <w:num w:numId="19">
    <w:abstractNumId w:val="18"/>
  </w:num>
  <w:num w:numId="20">
    <w:abstractNumId w:val="26"/>
  </w:num>
  <w:num w:numId="21">
    <w:abstractNumId w:val="9"/>
  </w:num>
  <w:num w:numId="22">
    <w:abstractNumId w:val="17"/>
  </w:num>
  <w:num w:numId="23">
    <w:abstractNumId w:val="15"/>
  </w:num>
  <w:num w:numId="24">
    <w:abstractNumId w:val="13"/>
  </w:num>
  <w:num w:numId="25">
    <w:abstractNumId w:val="20"/>
  </w:num>
  <w:num w:numId="26">
    <w:abstractNumId w:val="11"/>
  </w:num>
  <w:num w:numId="27">
    <w:abstractNumId w:val="3"/>
  </w:num>
  <w:num w:numId="28">
    <w:abstractNumId w:val="4"/>
  </w:num>
  <w:num w:numId="29">
    <w:abstractNumId w:val="21"/>
  </w:num>
  <w:num w:numId="30">
    <w:abstractNumId w:val="2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302"/>
    <w:rsid w:val="00023386"/>
    <w:rsid w:val="00023F42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0CC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470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7E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489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3B9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4D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5C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180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413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4DA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A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3"/>
    <w:rsid w:val="002B6D2F"/>
    <w:rsid w:val="002B7315"/>
    <w:rsid w:val="002B7552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858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346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584"/>
    <w:rsid w:val="00367803"/>
    <w:rsid w:val="00367DD9"/>
    <w:rsid w:val="00370B32"/>
    <w:rsid w:val="0037105A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A09"/>
    <w:rsid w:val="003C3C72"/>
    <w:rsid w:val="003C3CAE"/>
    <w:rsid w:val="003C3FFF"/>
    <w:rsid w:val="003C44AC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6DD3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67A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0ED9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D8D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0B7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69E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D6"/>
    <w:rsid w:val="00622D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5E86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D0"/>
    <w:rsid w:val="00824975"/>
    <w:rsid w:val="00824B14"/>
    <w:rsid w:val="00825264"/>
    <w:rsid w:val="008254E9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41C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2E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E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31A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16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1E3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96A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AE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B6B"/>
    <w:rsid w:val="00A91E70"/>
    <w:rsid w:val="00A920E4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85C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CD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9A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320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440"/>
    <w:rsid w:val="00BD2445"/>
    <w:rsid w:val="00BD2672"/>
    <w:rsid w:val="00BD2FBA"/>
    <w:rsid w:val="00BD34FD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244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103"/>
    <w:rsid w:val="00D0396C"/>
    <w:rsid w:val="00D039EE"/>
    <w:rsid w:val="00D0424B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4EE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D81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01A4"/>
    <w:rsid w:val="00D61DBB"/>
    <w:rsid w:val="00D61E05"/>
    <w:rsid w:val="00D62337"/>
    <w:rsid w:val="00D62FF1"/>
    <w:rsid w:val="00D62FFE"/>
    <w:rsid w:val="00D63BC7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611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5C56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20BF"/>
    <w:rsid w:val="00E62A1B"/>
    <w:rsid w:val="00E630C7"/>
    <w:rsid w:val="00E6335E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6DAE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7AD"/>
    <w:rsid w:val="00E91AB8"/>
    <w:rsid w:val="00E92442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4AD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0B9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68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D3B"/>
    <w:rsid w:val="00FB7F7E"/>
    <w:rsid w:val="00FC01AF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5811D6-E9FC-4719-95DF-9E72E8011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  <w:style w:type="paragraph" w:customStyle="1" w:styleId="gmail-msolistparagraph">
    <w:name w:val="gmail-msolistparagraph"/>
    <w:basedOn w:val="Normal"/>
    <w:rsid w:val="00E954A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aceta.uabc.mx/coronaviru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abc.mx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ead.mxl.uabc.mx/mas/plan-de-continuidad-academica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5DE2F-DAB6-4E67-911D-071031154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578</Words>
  <Characters>3180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12</cp:revision>
  <cp:lastPrinted>2020-03-12T17:46:00Z</cp:lastPrinted>
  <dcterms:created xsi:type="dcterms:W3CDTF">2020-03-31T04:09:00Z</dcterms:created>
  <dcterms:modified xsi:type="dcterms:W3CDTF">2020-03-31T19:31:00Z</dcterms:modified>
</cp:coreProperties>
</file>