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64D71" w:rsidRPr="00E64255">
        <w:rPr>
          <w:rFonts w:ascii="Arial" w:hAnsi="Arial" w:cs="Arial"/>
          <w:b/>
          <w:sz w:val="24"/>
          <w:szCs w:val="24"/>
        </w:rPr>
        <w:t>4</w:t>
      </w:r>
      <w:r w:rsidR="00495BD1">
        <w:rPr>
          <w:rFonts w:ascii="Arial" w:hAnsi="Arial" w:cs="Arial"/>
          <w:b/>
          <w:sz w:val="24"/>
          <w:szCs w:val="24"/>
        </w:rPr>
        <w:t>8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04B1B" w:rsidRPr="00C04B1B" w:rsidRDefault="00C04B1B" w:rsidP="00C04B1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bookmarkStart w:id="0" w:name="m_-5238502928389975327_m_-44972590350204"/>
      <w:bookmarkEnd w:id="0"/>
    </w:p>
    <w:p w:rsidR="002553F8" w:rsidRPr="002553F8" w:rsidRDefault="002553F8" w:rsidP="002553F8">
      <w:pPr>
        <w:suppressAutoHyphens w:val="0"/>
        <w:autoSpaceDN/>
        <w:jc w:val="center"/>
        <w:textAlignment w:val="auto"/>
      </w:pPr>
      <w:r w:rsidRPr="002553F8">
        <w:rPr>
          <w:rFonts w:ascii="Arial" w:hAnsi="Arial" w:cs="Arial"/>
          <w:b/>
          <w:bCs/>
          <w:color w:val="000000"/>
          <w:sz w:val="36"/>
          <w:szCs w:val="36"/>
        </w:rPr>
        <w:t>Contin</w:t>
      </w:r>
      <w:r w:rsidR="00DC6FA9">
        <w:rPr>
          <w:rFonts w:ascii="Arial" w:hAnsi="Arial" w:cs="Arial"/>
          <w:b/>
          <w:bCs/>
          <w:color w:val="000000"/>
          <w:sz w:val="36"/>
          <w:szCs w:val="36"/>
        </w:rPr>
        <w:t>úa UABC apoyando a hospitales de Baja California</w:t>
      </w:r>
    </w:p>
    <w:p w:rsidR="002553F8" w:rsidRPr="002553F8" w:rsidRDefault="002553F8" w:rsidP="002553F8">
      <w:pPr>
        <w:suppressAutoHyphens w:val="0"/>
        <w:autoSpaceDN/>
        <w:jc w:val="both"/>
        <w:textAlignment w:val="auto"/>
      </w:pPr>
      <w:r w:rsidRPr="002553F8">
        <w:rPr>
          <w:rFonts w:ascii="Arial" w:hAnsi="Arial" w:cs="Arial"/>
          <w:color w:val="000000"/>
          <w:sz w:val="12"/>
          <w:szCs w:val="12"/>
        </w:rPr>
        <w:t> </w:t>
      </w:r>
    </w:p>
    <w:p w:rsidR="002553F8" w:rsidRPr="002553F8" w:rsidRDefault="002553F8" w:rsidP="002553F8">
      <w:pPr>
        <w:suppressAutoHyphens w:val="0"/>
        <w:autoSpaceDN/>
        <w:ind w:left="284"/>
        <w:jc w:val="both"/>
        <w:textAlignment w:val="auto"/>
      </w:pPr>
      <w:r w:rsidRPr="002553F8">
        <w:rPr>
          <w:rFonts w:ascii="Symbol" w:hAnsi="Symbol"/>
          <w:sz w:val="24"/>
          <w:szCs w:val="24"/>
        </w:rPr>
        <w:t></w:t>
      </w:r>
      <w:r w:rsidRPr="002553F8">
        <w:rPr>
          <w:rFonts w:ascii="Times New Roman" w:hAnsi="Times New Roman"/>
          <w:sz w:val="14"/>
          <w:szCs w:val="14"/>
        </w:rPr>
        <w:t xml:space="preserve">     </w:t>
      </w:r>
      <w:r w:rsidRPr="002553F8">
        <w:rPr>
          <w:rFonts w:ascii="Arial" w:hAnsi="Arial" w:cs="Arial"/>
          <w:sz w:val="24"/>
          <w:szCs w:val="24"/>
        </w:rPr>
        <w:t>Entrega cámaras de intubación, caretas de protección facial y gel sanitizante.</w:t>
      </w:r>
    </w:p>
    <w:p w:rsidR="002553F8" w:rsidRPr="002553F8" w:rsidRDefault="002553F8" w:rsidP="002553F8">
      <w:pPr>
        <w:suppressAutoHyphens w:val="0"/>
        <w:autoSpaceDN/>
        <w:jc w:val="both"/>
        <w:textAlignment w:val="auto"/>
      </w:pPr>
      <w:r w:rsidRPr="002553F8">
        <w:rPr>
          <w:rFonts w:ascii="Arial" w:hAnsi="Arial" w:cs="Arial"/>
          <w:sz w:val="8"/>
          <w:szCs w:val="8"/>
          <w:lang w:val="es-ES"/>
        </w:rPr>
        <w:t> </w:t>
      </w:r>
    </w:p>
    <w:p w:rsidR="002553F8" w:rsidRPr="002553F8" w:rsidRDefault="002553F8" w:rsidP="00817D64">
      <w:pPr>
        <w:autoSpaceDN/>
        <w:jc w:val="both"/>
        <w:textAlignment w:val="auto"/>
      </w:pPr>
      <w:r w:rsidRPr="002553F8">
        <w:rPr>
          <w:rFonts w:ascii="Arial" w:hAnsi="Arial" w:cs="Arial"/>
          <w:b/>
          <w:bCs/>
          <w:color w:val="000000"/>
          <w:sz w:val="24"/>
          <w:szCs w:val="24"/>
        </w:rPr>
        <w:t>Tijuana, B.C., viernes 17 de abril de 2020.- 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Ante la declaratoria de emergencia sanitaria por la propagación del </w:t>
      </w:r>
      <w:r w:rsidRPr="001B7456">
        <w:rPr>
          <w:rFonts w:ascii="Arial" w:hAnsi="Arial" w:cs="Arial"/>
          <w:sz w:val="24"/>
          <w:szCs w:val="24"/>
          <w:lang w:val="es-ES"/>
        </w:rPr>
        <w:t xml:space="preserve">virus </w:t>
      </w:r>
      <w:r w:rsidRPr="002553F8">
        <w:rPr>
          <w:rFonts w:ascii="Arial" w:hAnsi="Arial" w:cs="Arial"/>
          <w:sz w:val="24"/>
          <w:szCs w:val="24"/>
          <w:lang w:val="es-ES"/>
        </w:rPr>
        <w:t>SARS-CoV-2, la Facultad de Ciencias de la Ingeniería, Administrativas y Sociales (FCIAS) Tecate y la Facultad de Ciencias Químicas e Ingeniería (FCQI) de la Universidad Autónoma de Baja California (UABC), ambas del Campus Tijuana, han elaborado caretas de protección facial, cámaras de intubación y gel sanitizante, cumpliendo con su compromiso de responsabilidad social, en este caso específico, al brindar apoyo a la comunidad médica de Baja California.</w:t>
      </w:r>
    </w:p>
    <w:p w:rsidR="002553F8" w:rsidRPr="002553F8" w:rsidRDefault="002553F8" w:rsidP="00817D64">
      <w:pPr>
        <w:autoSpaceDN/>
        <w:jc w:val="both"/>
        <w:textAlignment w:val="auto"/>
      </w:pPr>
      <w:r w:rsidRPr="002553F8">
        <w:rPr>
          <w:rFonts w:ascii="Arial" w:hAnsi="Arial" w:cs="Arial"/>
          <w:sz w:val="10"/>
          <w:szCs w:val="10"/>
        </w:rPr>
        <w:t> </w:t>
      </w:r>
    </w:p>
    <w:p w:rsidR="002553F8" w:rsidRPr="002553F8" w:rsidRDefault="002553F8" w:rsidP="00817D64">
      <w:pPr>
        <w:autoSpaceDN/>
        <w:jc w:val="both"/>
        <w:textAlignment w:val="auto"/>
      </w:pPr>
      <w:r w:rsidRPr="002553F8">
        <w:rPr>
          <w:rFonts w:ascii="Arial" w:hAnsi="Arial" w:cs="Arial"/>
          <w:sz w:val="24"/>
          <w:szCs w:val="24"/>
          <w:lang w:val="es-ES"/>
        </w:rPr>
        <w:t>Las caretas de protección facial cubren las membranas mucosas asociadas ojos, nariz y boca, evitando que las salpicaduras de fluidos corporales lleguen a quienes están en contacto con posibles portadores del coronavirus. El gel sanitizante “Cima Gel”, con alcohol al 70%, ayuda a reducir el número de gérmenes en las manos.</w:t>
      </w:r>
    </w:p>
    <w:p w:rsidR="002553F8" w:rsidRPr="002553F8" w:rsidRDefault="002553F8" w:rsidP="00817D64">
      <w:pPr>
        <w:autoSpaceDN/>
        <w:jc w:val="both"/>
        <w:textAlignment w:val="auto"/>
      </w:pPr>
      <w:r w:rsidRPr="002553F8">
        <w:rPr>
          <w:rFonts w:ascii="Arial" w:hAnsi="Arial" w:cs="Arial"/>
          <w:sz w:val="10"/>
          <w:szCs w:val="10"/>
          <w:lang w:val="es-ES"/>
        </w:rPr>
        <w:t> </w:t>
      </w:r>
    </w:p>
    <w:p w:rsidR="002553F8" w:rsidRPr="002553F8" w:rsidRDefault="002553F8" w:rsidP="00817D64">
      <w:pPr>
        <w:autoSpaceDN/>
        <w:jc w:val="both"/>
        <w:textAlignment w:val="auto"/>
      </w:pPr>
      <w:r w:rsidRPr="002553F8">
        <w:rPr>
          <w:rFonts w:ascii="Arial" w:hAnsi="Arial" w:cs="Arial"/>
          <w:sz w:val="24"/>
          <w:szCs w:val="24"/>
          <w:lang w:val="es-ES"/>
        </w:rPr>
        <w:t>Las cámaras de intubación consisten en un cubo transparente -fabricado con policarbonato-, que cubre la cabeza del paciente y tiene dos orificios a través de los cuales el personal de salud puede introducir sus manos para atender al enfermo, y disminuir el riesgo de exposición a los fluidos portadores del virus.</w:t>
      </w:r>
    </w:p>
    <w:p w:rsidR="002553F8" w:rsidRPr="002553F8" w:rsidRDefault="002553F8" w:rsidP="00817D64">
      <w:pPr>
        <w:autoSpaceDN/>
        <w:jc w:val="both"/>
        <w:textAlignment w:val="auto"/>
      </w:pPr>
      <w:r w:rsidRPr="002553F8">
        <w:rPr>
          <w:rFonts w:ascii="Arial" w:hAnsi="Arial" w:cs="Arial"/>
          <w:sz w:val="10"/>
          <w:szCs w:val="10"/>
          <w:vertAlign w:val="subscript"/>
        </w:rPr>
        <w:t> </w:t>
      </w:r>
    </w:p>
    <w:p w:rsidR="002553F8" w:rsidRDefault="002553F8" w:rsidP="00817D64">
      <w:pPr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2553F8">
        <w:rPr>
          <w:rFonts w:ascii="Arial" w:hAnsi="Arial" w:cs="Arial"/>
          <w:sz w:val="24"/>
          <w:szCs w:val="24"/>
          <w:lang w:val="es-ES"/>
        </w:rPr>
        <w:t>El doctor Óscar Omar Ovalle Osuna, director de la FCIAS, comentó que han entregado:</w:t>
      </w:r>
    </w:p>
    <w:p w:rsidR="002553F8" w:rsidRPr="002553F8" w:rsidRDefault="002553F8" w:rsidP="002553F8">
      <w:pPr>
        <w:suppressAutoHyphens w:val="0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 w:rsidRPr="002553F8">
        <w:rPr>
          <w:rFonts w:ascii="Arial" w:hAnsi="Arial" w:cs="Arial"/>
          <w:sz w:val="24"/>
          <w:szCs w:val="24"/>
          <w:lang w:val="es-ES"/>
        </w:rPr>
        <w:t xml:space="preserve">50 protectores faciales y cinco cámaras de intubación </w:t>
      </w:r>
      <w:r>
        <w:rPr>
          <w:rFonts w:ascii="Arial" w:hAnsi="Arial" w:cs="Arial"/>
          <w:sz w:val="24"/>
          <w:szCs w:val="24"/>
          <w:lang w:val="es-ES"/>
        </w:rPr>
        <w:t xml:space="preserve">al Hospital General de Subzona </w:t>
      </w:r>
      <w:r w:rsidRPr="002553F8">
        <w:rPr>
          <w:rFonts w:ascii="Arial" w:hAnsi="Arial" w:cs="Arial"/>
          <w:sz w:val="24"/>
          <w:szCs w:val="24"/>
          <w:lang w:val="es-ES"/>
        </w:rPr>
        <w:t>6 IMSS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 w:rsidRPr="002553F8">
        <w:rPr>
          <w:rFonts w:ascii="Arial" w:hAnsi="Arial" w:cs="Arial"/>
          <w:sz w:val="24"/>
          <w:szCs w:val="24"/>
          <w:lang w:val="es-ES"/>
        </w:rPr>
        <w:t xml:space="preserve">45 protectores </w:t>
      </w:r>
      <w:r>
        <w:rPr>
          <w:rFonts w:ascii="Arial" w:hAnsi="Arial" w:cs="Arial"/>
          <w:sz w:val="24"/>
          <w:szCs w:val="24"/>
          <w:lang w:val="es-ES"/>
        </w:rPr>
        <w:t xml:space="preserve">faciales </w:t>
      </w:r>
      <w:r w:rsidRPr="002553F8">
        <w:rPr>
          <w:rFonts w:ascii="Arial" w:hAnsi="Arial" w:cs="Arial"/>
          <w:sz w:val="24"/>
          <w:szCs w:val="24"/>
          <w:lang w:val="es-ES"/>
        </w:rPr>
        <w:t>y cuatro cámaras de intubación para el Hospital General de Tecate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  <w:lang w:val="es-ES"/>
        </w:rPr>
        <w:t>10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caretas protectoras a la Casa del Anciano San Vicente. 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>2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cámaras de intubación a la Cruz Roja Mexicana, Delegación Tecate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>5 cámaras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al Hospital General Regional (HGR) 1 IMSS </w:t>
      </w:r>
      <w:r>
        <w:rPr>
          <w:rFonts w:ascii="Arial" w:hAnsi="Arial" w:cs="Arial"/>
          <w:sz w:val="24"/>
          <w:szCs w:val="24"/>
          <w:lang w:val="es-ES"/>
        </w:rPr>
        <w:t>de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Tijuana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 w:rsidRPr="002553F8">
        <w:rPr>
          <w:rFonts w:ascii="Arial" w:hAnsi="Arial" w:cs="Arial"/>
          <w:sz w:val="24"/>
          <w:szCs w:val="24"/>
          <w:lang w:val="es-ES"/>
        </w:rPr>
        <w:t>10 cámaras de intubación al HGR 20 IMSS Tijuana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>4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cámaras </w:t>
      </w:r>
      <w:r w:rsidRPr="002553F8">
        <w:rPr>
          <w:rFonts w:ascii="Arial" w:hAnsi="Arial" w:cs="Arial"/>
          <w:sz w:val="24"/>
          <w:szCs w:val="24"/>
          <w:lang w:val="es-ES"/>
        </w:rPr>
        <w:t>al HGZMF 8 IMSS de Ensenada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>1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cámara </w:t>
      </w:r>
      <w:r w:rsidRPr="002553F8">
        <w:rPr>
          <w:rFonts w:ascii="Arial" w:hAnsi="Arial" w:cs="Arial"/>
          <w:sz w:val="24"/>
          <w:szCs w:val="24"/>
          <w:lang w:val="es-ES"/>
        </w:rPr>
        <w:t>a la Unidad de Medicina Familiar (UMF) 36 IMSS de Tijuana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>1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cámara al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ISSSTECALI </w:t>
      </w: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2553F8">
        <w:rPr>
          <w:rFonts w:ascii="Arial" w:hAnsi="Arial" w:cs="Arial"/>
          <w:sz w:val="24"/>
          <w:szCs w:val="24"/>
          <w:lang w:val="es-ES"/>
        </w:rPr>
        <w:t>Tecate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y </w:t>
      </w:r>
    </w:p>
    <w:p w:rsidR="002553F8" w:rsidRPr="002553F8" w:rsidRDefault="002553F8" w:rsidP="002553F8">
      <w:pPr>
        <w:pStyle w:val="Prrafodelista"/>
        <w:numPr>
          <w:ilvl w:val="0"/>
          <w:numId w:val="45"/>
        </w:numPr>
        <w:suppressAutoHyphens w:val="0"/>
        <w:autoSpaceDN/>
        <w:jc w:val="both"/>
        <w:textAlignment w:val="auto"/>
      </w:pPr>
      <w:r>
        <w:rPr>
          <w:rFonts w:ascii="Arial" w:hAnsi="Arial" w:cs="Arial"/>
          <w:sz w:val="24"/>
          <w:szCs w:val="24"/>
          <w:lang w:val="es-ES"/>
        </w:rPr>
        <w:t>2</w:t>
      </w:r>
      <w:r w:rsidRPr="002553F8">
        <w:rPr>
          <w:rFonts w:ascii="Arial" w:hAnsi="Arial" w:cs="Arial"/>
          <w:sz w:val="24"/>
          <w:szCs w:val="24"/>
          <w:lang w:val="es-ES"/>
        </w:rPr>
        <w:t xml:space="preserve"> a ISSSTECALI El Mirador </w:t>
      </w: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2553F8">
        <w:rPr>
          <w:rFonts w:ascii="Arial" w:hAnsi="Arial" w:cs="Arial"/>
          <w:sz w:val="24"/>
          <w:szCs w:val="24"/>
          <w:lang w:val="es-ES"/>
        </w:rPr>
        <w:t>Tijuana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553F8" w:rsidRPr="00A036C3" w:rsidRDefault="002553F8" w:rsidP="002553F8">
      <w:pPr>
        <w:suppressAutoHyphens w:val="0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A036C3" w:rsidRDefault="002553F8" w:rsidP="00A036C3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553F8">
        <w:rPr>
          <w:rFonts w:ascii="Arial" w:hAnsi="Arial" w:cs="Arial"/>
          <w:sz w:val="24"/>
          <w:szCs w:val="24"/>
        </w:rPr>
        <w:t>Agradeció a la Empresa Broan Nutone</w:t>
      </w:r>
      <w:r w:rsidR="00A036C3">
        <w:rPr>
          <w:rFonts w:ascii="Arial" w:hAnsi="Arial" w:cs="Arial"/>
          <w:sz w:val="24"/>
          <w:szCs w:val="24"/>
        </w:rPr>
        <w:t xml:space="preserve"> y a su equipo de ingeniería, liderado por el egresado de la UABC Edgar Moreno,</w:t>
      </w:r>
      <w:r w:rsidRPr="002553F8">
        <w:rPr>
          <w:rFonts w:ascii="Arial" w:hAnsi="Arial" w:cs="Arial"/>
          <w:sz w:val="24"/>
          <w:szCs w:val="24"/>
        </w:rPr>
        <w:t xml:space="preserve"> por </w:t>
      </w:r>
      <w:r>
        <w:rPr>
          <w:rFonts w:ascii="Arial" w:hAnsi="Arial" w:cs="Arial"/>
          <w:sz w:val="24"/>
          <w:szCs w:val="24"/>
        </w:rPr>
        <w:t xml:space="preserve">brindar su tecnología </w:t>
      </w:r>
      <w:r w:rsidR="00A036C3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</w:t>
      </w:r>
      <w:r w:rsidRPr="002553F8">
        <w:rPr>
          <w:rFonts w:ascii="Arial" w:hAnsi="Arial" w:cs="Arial"/>
          <w:sz w:val="24"/>
          <w:szCs w:val="24"/>
        </w:rPr>
        <w:t>el corte</w:t>
      </w:r>
      <w:r w:rsidR="00817D64">
        <w:rPr>
          <w:rFonts w:ascii="Arial" w:hAnsi="Arial" w:cs="Arial"/>
          <w:sz w:val="24"/>
          <w:szCs w:val="24"/>
        </w:rPr>
        <w:t xml:space="preserve"> de las placas de policarbonato, las cuales fueron requeridas </w:t>
      </w:r>
      <w:r w:rsidR="00A036C3">
        <w:rPr>
          <w:rFonts w:ascii="Arial" w:hAnsi="Arial" w:cs="Arial"/>
          <w:sz w:val="24"/>
          <w:szCs w:val="24"/>
        </w:rPr>
        <w:t>para</w:t>
      </w:r>
      <w:r w:rsidRPr="002553F8">
        <w:rPr>
          <w:rFonts w:ascii="Arial" w:hAnsi="Arial" w:cs="Arial"/>
          <w:sz w:val="24"/>
          <w:szCs w:val="24"/>
        </w:rPr>
        <w:t xml:space="preserve"> la fabricación de las cámaras de intubación</w:t>
      </w:r>
      <w:r w:rsidR="00A036C3">
        <w:rPr>
          <w:rFonts w:ascii="Arial" w:hAnsi="Arial" w:cs="Arial"/>
          <w:sz w:val="24"/>
          <w:szCs w:val="24"/>
        </w:rPr>
        <w:t>.</w:t>
      </w:r>
    </w:p>
    <w:p w:rsidR="002553F8" w:rsidRPr="002553F8" w:rsidRDefault="002553F8" w:rsidP="00A036C3">
      <w:pPr>
        <w:autoSpaceDN/>
        <w:jc w:val="both"/>
        <w:textAlignment w:val="auto"/>
      </w:pPr>
      <w:r w:rsidRPr="002553F8">
        <w:rPr>
          <w:rFonts w:ascii="Arial" w:hAnsi="Arial" w:cs="Arial"/>
          <w:sz w:val="10"/>
          <w:szCs w:val="10"/>
        </w:rPr>
        <w:t> </w:t>
      </w:r>
    </w:p>
    <w:p w:rsidR="00A036C3" w:rsidRDefault="002553F8" w:rsidP="00A036C3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553F8">
        <w:rPr>
          <w:rFonts w:ascii="Arial" w:hAnsi="Arial" w:cs="Arial"/>
          <w:sz w:val="24"/>
          <w:szCs w:val="24"/>
        </w:rPr>
        <w:t>Por su parte, el doctor José Luis González Vázquez, director de la FCQI manifestó que entregaron</w:t>
      </w:r>
      <w:r w:rsidR="00A036C3">
        <w:rPr>
          <w:rFonts w:ascii="Arial" w:hAnsi="Arial" w:cs="Arial"/>
          <w:sz w:val="24"/>
          <w:szCs w:val="24"/>
        </w:rPr>
        <w:t>:</w:t>
      </w:r>
    </w:p>
    <w:p w:rsidR="00A036C3" w:rsidRDefault="00A036C3" w:rsidP="00A036C3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A036C3" w:rsidRPr="00A036C3" w:rsidRDefault="00A036C3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 xml:space="preserve">5 </w:t>
      </w:r>
      <w:r w:rsidR="002553F8" w:rsidRPr="00A036C3">
        <w:rPr>
          <w:rFonts w:ascii="Arial" w:hAnsi="Arial" w:cs="Arial"/>
          <w:sz w:val="24"/>
          <w:szCs w:val="24"/>
        </w:rPr>
        <w:t>cáma</w:t>
      </w:r>
      <w:r>
        <w:rPr>
          <w:rFonts w:ascii="Arial" w:hAnsi="Arial" w:cs="Arial"/>
          <w:sz w:val="24"/>
          <w:szCs w:val="24"/>
        </w:rPr>
        <w:t>ras de intubación al HGR 1 IMSS.</w:t>
      </w:r>
    </w:p>
    <w:p w:rsidR="00A036C3" w:rsidRPr="00A036C3" w:rsidRDefault="00A036C3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>5</w:t>
      </w:r>
      <w:r w:rsidR="002553F8" w:rsidRPr="00A036C3">
        <w:rPr>
          <w:rFonts w:ascii="Arial" w:hAnsi="Arial" w:cs="Arial"/>
          <w:sz w:val="24"/>
          <w:szCs w:val="24"/>
        </w:rPr>
        <w:t xml:space="preserve"> </w:t>
      </w:r>
      <w:r w:rsidRPr="00A036C3">
        <w:rPr>
          <w:rFonts w:ascii="Arial" w:hAnsi="Arial" w:cs="Arial"/>
          <w:sz w:val="24"/>
          <w:szCs w:val="24"/>
        </w:rPr>
        <w:t xml:space="preserve">cámaras </w:t>
      </w:r>
      <w:r w:rsidR="002553F8" w:rsidRPr="00A036C3">
        <w:rPr>
          <w:rFonts w:ascii="Arial" w:hAnsi="Arial" w:cs="Arial"/>
          <w:sz w:val="24"/>
          <w:szCs w:val="24"/>
        </w:rPr>
        <w:t>al ISSSTE Las Palmas</w:t>
      </w:r>
      <w:r w:rsidRPr="00A036C3">
        <w:rPr>
          <w:rFonts w:ascii="Arial" w:hAnsi="Arial" w:cs="Arial"/>
          <w:sz w:val="24"/>
          <w:szCs w:val="24"/>
        </w:rPr>
        <w:t>.</w:t>
      </w:r>
    </w:p>
    <w:p w:rsidR="00A036C3" w:rsidRPr="00A036C3" w:rsidRDefault="00A036C3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 xml:space="preserve">6 cámaras al </w:t>
      </w:r>
      <w:r w:rsidR="002553F8" w:rsidRPr="00A036C3">
        <w:rPr>
          <w:rFonts w:ascii="Arial" w:hAnsi="Arial" w:cs="Arial"/>
          <w:sz w:val="24"/>
          <w:szCs w:val="24"/>
        </w:rPr>
        <w:t>HGR 20 IMSS</w:t>
      </w:r>
      <w:r w:rsidRPr="00A036C3">
        <w:rPr>
          <w:rFonts w:ascii="Arial" w:hAnsi="Arial" w:cs="Arial"/>
          <w:sz w:val="24"/>
          <w:szCs w:val="24"/>
        </w:rPr>
        <w:t>.</w:t>
      </w:r>
    </w:p>
    <w:p w:rsidR="00A036C3" w:rsidRPr="00A036C3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 xml:space="preserve">50 caretas </w:t>
      </w:r>
      <w:r w:rsidR="00A036C3">
        <w:rPr>
          <w:rFonts w:ascii="Arial" w:hAnsi="Arial" w:cs="Arial"/>
          <w:sz w:val="24"/>
          <w:szCs w:val="24"/>
        </w:rPr>
        <w:t xml:space="preserve">protectoras </w:t>
      </w:r>
      <w:r w:rsidRPr="00A036C3">
        <w:rPr>
          <w:rFonts w:ascii="Arial" w:hAnsi="Arial" w:cs="Arial"/>
          <w:sz w:val="24"/>
          <w:szCs w:val="24"/>
        </w:rPr>
        <w:t>al Hospital General de Rosarito</w:t>
      </w:r>
    </w:p>
    <w:p w:rsidR="00A036C3" w:rsidRPr="00A036C3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 xml:space="preserve">50 </w:t>
      </w:r>
      <w:r w:rsidR="00A036C3">
        <w:rPr>
          <w:rFonts w:ascii="Arial" w:hAnsi="Arial" w:cs="Arial"/>
          <w:sz w:val="24"/>
          <w:szCs w:val="24"/>
        </w:rPr>
        <w:t xml:space="preserve">caretas </w:t>
      </w:r>
      <w:r w:rsidRPr="00A036C3">
        <w:rPr>
          <w:rFonts w:ascii="Arial" w:hAnsi="Arial" w:cs="Arial"/>
          <w:sz w:val="24"/>
          <w:szCs w:val="24"/>
        </w:rPr>
        <w:t>al Hospital General de Tijuana</w:t>
      </w:r>
    </w:p>
    <w:p w:rsidR="00A036C3" w:rsidRPr="00A036C3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lastRenderedPageBreak/>
        <w:t xml:space="preserve">50 </w:t>
      </w:r>
      <w:r w:rsidR="00A036C3">
        <w:rPr>
          <w:rFonts w:ascii="Arial" w:hAnsi="Arial" w:cs="Arial"/>
          <w:sz w:val="24"/>
          <w:szCs w:val="24"/>
        </w:rPr>
        <w:t>caretas al ISSSTE Las Palmas</w:t>
      </w:r>
    </w:p>
    <w:p w:rsidR="00A036C3" w:rsidRPr="00A036C3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>20 litros de gel sanitizante al Hospital General de Tijuana</w:t>
      </w:r>
    </w:p>
    <w:p w:rsidR="00A036C3" w:rsidRPr="00A036C3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>10 litros al ISSSTE-Clínica Otay</w:t>
      </w:r>
    </w:p>
    <w:p w:rsidR="00A036C3" w:rsidRPr="00A036C3" w:rsidRDefault="00A036C3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>20 litros al HGR 1 IMSS</w:t>
      </w:r>
    </w:p>
    <w:p w:rsidR="00A036C3" w:rsidRPr="00A036C3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>10 litros al Hospital General de Tecate</w:t>
      </w:r>
    </w:p>
    <w:p w:rsidR="002553F8" w:rsidRPr="002553F8" w:rsidRDefault="002553F8" w:rsidP="00A036C3">
      <w:pPr>
        <w:pStyle w:val="Prrafodelista"/>
        <w:numPr>
          <w:ilvl w:val="0"/>
          <w:numId w:val="46"/>
        </w:numPr>
        <w:autoSpaceDN/>
        <w:jc w:val="both"/>
        <w:textAlignment w:val="auto"/>
      </w:pPr>
      <w:r w:rsidRPr="00A036C3">
        <w:rPr>
          <w:rFonts w:ascii="Arial" w:hAnsi="Arial" w:cs="Arial"/>
          <w:sz w:val="24"/>
          <w:szCs w:val="24"/>
        </w:rPr>
        <w:t>20 litros al Hospital General de Rosarito</w:t>
      </w:r>
    </w:p>
    <w:p w:rsidR="002553F8" w:rsidRPr="002553F8" w:rsidRDefault="002553F8" w:rsidP="00A036C3">
      <w:pPr>
        <w:autoSpaceDN/>
        <w:jc w:val="both"/>
        <w:textAlignment w:val="auto"/>
      </w:pPr>
      <w:r w:rsidRPr="002553F8">
        <w:rPr>
          <w:rFonts w:ascii="Arial" w:hAnsi="Arial" w:cs="Arial"/>
          <w:sz w:val="10"/>
          <w:szCs w:val="10"/>
        </w:rPr>
        <w:t> </w:t>
      </w:r>
    </w:p>
    <w:p w:rsidR="00A036C3" w:rsidRDefault="00A036C3" w:rsidP="00A036C3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A036C3" w:rsidRPr="002553F8" w:rsidRDefault="00A036C3" w:rsidP="00A036C3">
      <w:pPr>
        <w:autoSpaceDN/>
        <w:jc w:val="both"/>
        <w:textAlignment w:val="auto"/>
      </w:pPr>
      <w:r>
        <w:rPr>
          <w:rFonts w:ascii="Arial" w:hAnsi="Arial" w:cs="Arial"/>
          <w:sz w:val="24"/>
          <w:szCs w:val="24"/>
        </w:rPr>
        <w:t xml:space="preserve">Agregó que recientemente las empresas Medtronic y Kyocera Mexicana donó cada una </w:t>
      </w:r>
      <w:r w:rsidR="00957A28">
        <w:rPr>
          <w:rFonts w:ascii="Arial" w:hAnsi="Arial" w:cs="Arial"/>
          <w:sz w:val="24"/>
          <w:szCs w:val="24"/>
        </w:rPr>
        <w:t xml:space="preserve">200 </w:t>
      </w:r>
      <w:r>
        <w:rPr>
          <w:rFonts w:ascii="Arial" w:hAnsi="Arial" w:cs="Arial"/>
          <w:sz w:val="24"/>
          <w:szCs w:val="24"/>
        </w:rPr>
        <w:t xml:space="preserve">litros de alcohol </w:t>
      </w:r>
      <w:r w:rsidRPr="002553F8">
        <w:rPr>
          <w:rFonts w:ascii="Arial" w:hAnsi="Arial" w:cs="Arial"/>
          <w:sz w:val="24"/>
          <w:szCs w:val="24"/>
        </w:rPr>
        <w:t>isopropílico</w:t>
      </w:r>
      <w:r>
        <w:rPr>
          <w:rFonts w:ascii="Arial" w:hAnsi="Arial" w:cs="Arial"/>
          <w:sz w:val="24"/>
          <w:szCs w:val="24"/>
        </w:rPr>
        <w:t xml:space="preserve">, </w:t>
      </w:r>
      <w:r w:rsidR="00957A28">
        <w:rPr>
          <w:rFonts w:ascii="Arial" w:hAnsi="Arial" w:cs="Arial"/>
          <w:sz w:val="24"/>
          <w:szCs w:val="24"/>
        </w:rPr>
        <w:t xml:space="preserve">y la empresa Solimar Soluciones brindó el transporte de esta sustancia a la FCQI, donde los </w:t>
      </w:r>
      <w:r w:rsidR="00957A28" w:rsidRPr="002553F8">
        <w:rPr>
          <w:rFonts w:ascii="Arial" w:hAnsi="Arial" w:cs="Arial"/>
          <w:sz w:val="24"/>
          <w:szCs w:val="24"/>
        </w:rPr>
        <w:t>doctores Héctor Magaña y Kenia Palomino, junto con el equipo de cimarrones participantes, formularán cantidades adicionales de gel, mismo que será distribuido entre hospitales a partir de la próxima semana.</w:t>
      </w:r>
    </w:p>
    <w:p w:rsidR="002553F8" w:rsidRDefault="002553F8" w:rsidP="002553F8">
      <w:pPr>
        <w:suppressAutoHyphens w:val="0"/>
        <w:autoSpaceDN/>
        <w:textAlignment w:val="auto"/>
        <w:rPr>
          <w:rFonts w:ascii="Times New Roman" w:hAnsi="Times New Roman"/>
          <w:sz w:val="24"/>
          <w:szCs w:val="24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70661D">
        <w:rPr>
          <w:rFonts w:ascii="Arial" w:hAnsi="Arial" w:cs="Arial"/>
          <w:b/>
          <w:color w:val="222222"/>
          <w:sz w:val="24"/>
          <w:szCs w:val="24"/>
        </w:rPr>
        <w:t>Aviso de UABC</w:t>
      </w: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756582" w:rsidRDefault="00756582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0661D" w:rsidRDefault="0070661D" w:rsidP="00B70AA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5D35E3" w:rsidRPr="001B7456" w:rsidRDefault="005D35E3" w:rsidP="008C0F21">
      <w:pPr>
        <w:rPr>
          <w:rFonts w:ascii="Arial" w:hAnsi="Arial" w:cs="Arial"/>
          <w:color w:val="FFFFFF" w:themeColor="background1"/>
          <w:sz w:val="24"/>
          <w:szCs w:val="24"/>
        </w:rPr>
      </w:pPr>
      <w:bookmarkStart w:id="1" w:name="_GoBack"/>
      <w:r w:rsidRPr="001B7456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AA56A9" w:rsidRPr="001B7456">
        <w:rPr>
          <w:rFonts w:ascii="Arial" w:hAnsi="Arial" w:cs="Arial"/>
          <w:color w:val="FFFFFF" w:themeColor="background1"/>
          <w:sz w:val="24"/>
          <w:szCs w:val="24"/>
        </w:rPr>
        <w:t>Silvia Hernández Ortiz y Angélica Gómez</w:t>
      </w:r>
    </w:p>
    <w:p w:rsidR="005D35E3" w:rsidRPr="001B7456" w:rsidRDefault="008072CE" w:rsidP="008C0F21">
      <w:pPr>
        <w:rPr>
          <w:rFonts w:ascii="Arial" w:hAnsi="Arial" w:cs="Arial"/>
          <w:color w:val="FFFFFF" w:themeColor="background1"/>
          <w:sz w:val="24"/>
          <w:szCs w:val="24"/>
        </w:rPr>
      </w:pPr>
      <w:r w:rsidRPr="001B7456">
        <w:rPr>
          <w:rFonts w:ascii="Arial" w:hAnsi="Arial" w:cs="Arial"/>
          <w:color w:val="FFFFFF" w:themeColor="background1"/>
          <w:sz w:val="24"/>
          <w:szCs w:val="24"/>
        </w:rPr>
        <w:t>Foto</w:t>
      </w:r>
      <w:r w:rsidR="00AA56A9" w:rsidRPr="001B7456">
        <w:rPr>
          <w:rFonts w:ascii="Arial" w:hAnsi="Arial" w:cs="Arial"/>
          <w:color w:val="FFFFFF" w:themeColor="background1"/>
          <w:sz w:val="24"/>
          <w:szCs w:val="24"/>
        </w:rPr>
        <w:t>s</w:t>
      </w:r>
      <w:r w:rsidR="005D35E3" w:rsidRPr="001B7456">
        <w:rPr>
          <w:rFonts w:ascii="Arial" w:hAnsi="Arial" w:cs="Arial"/>
          <w:color w:val="FFFFFF" w:themeColor="background1"/>
          <w:sz w:val="24"/>
          <w:szCs w:val="24"/>
        </w:rPr>
        <w:t xml:space="preserve">: </w:t>
      </w:r>
      <w:r w:rsidR="006B43DD" w:rsidRPr="001B7456">
        <w:rPr>
          <w:rFonts w:ascii="Arial" w:hAnsi="Arial" w:cs="Arial"/>
          <w:color w:val="FFFFFF" w:themeColor="background1"/>
          <w:sz w:val="24"/>
          <w:szCs w:val="24"/>
        </w:rPr>
        <w:t>cortesía</w:t>
      </w:r>
    </w:p>
    <w:bookmarkEnd w:id="1"/>
    <w:p w:rsidR="008C0F21" w:rsidRPr="00AA56A9" w:rsidRDefault="008C0F21">
      <w:pPr>
        <w:jc w:val="right"/>
        <w:rPr>
          <w:rFonts w:ascii="Arial" w:hAnsi="Arial" w:cs="Arial"/>
          <w:color w:val="FF0000"/>
          <w:sz w:val="24"/>
          <w:szCs w:val="24"/>
        </w:rPr>
      </w:pPr>
    </w:p>
    <w:sectPr w:rsidR="008C0F21" w:rsidRPr="00AA56A9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445" w:rsidRDefault="00F83445">
      <w:r>
        <w:separator/>
      </w:r>
    </w:p>
  </w:endnote>
  <w:endnote w:type="continuationSeparator" w:id="0">
    <w:p w:rsidR="00F83445" w:rsidRDefault="00F8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445" w:rsidRDefault="00F83445">
      <w:r>
        <w:rPr>
          <w:color w:val="000000"/>
        </w:rPr>
        <w:separator/>
      </w:r>
    </w:p>
  </w:footnote>
  <w:footnote w:type="continuationSeparator" w:id="0">
    <w:p w:rsidR="00F83445" w:rsidRDefault="00F83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03"/>
    <w:multiLevelType w:val="hybridMultilevel"/>
    <w:tmpl w:val="28A0C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C42E4"/>
    <w:multiLevelType w:val="hybridMultilevel"/>
    <w:tmpl w:val="8160E70E"/>
    <w:lvl w:ilvl="0" w:tplc="EDDEDF7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42C7A02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86F"/>
    <w:multiLevelType w:val="multilevel"/>
    <w:tmpl w:val="583A2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0282A"/>
    <w:multiLevelType w:val="multilevel"/>
    <w:tmpl w:val="270EC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47B9C"/>
    <w:multiLevelType w:val="hybridMultilevel"/>
    <w:tmpl w:val="C98E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569B"/>
    <w:multiLevelType w:val="hybridMultilevel"/>
    <w:tmpl w:val="A3D6C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3031B"/>
    <w:multiLevelType w:val="multilevel"/>
    <w:tmpl w:val="8370D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B2736"/>
    <w:multiLevelType w:val="multilevel"/>
    <w:tmpl w:val="1404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93A4F"/>
    <w:multiLevelType w:val="multilevel"/>
    <w:tmpl w:val="40462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17DD3"/>
    <w:multiLevelType w:val="hybridMultilevel"/>
    <w:tmpl w:val="718E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D44876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907"/>
    <w:multiLevelType w:val="hybridMultilevel"/>
    <w:tmpl w:val="1F96069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C86468C"/>
    <w:multiLevelType w:val="hybridMultilevel"/>
    <w:tmpl w:val="0E288D62"/>
    <w:lvl w:ilvl="0" w:tplc="EBE697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B7496"/>
    <w:multiLevelType w:val="hybridMultilevel"/>
    <w:tmpl w:val="3886DF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53B91"/>
    <w:multiLevelType w:val="hybridMultilevel"/>
    <w:tmpl w:val="DD105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96079"/>
    <w:multiLevelType w:val="multilevel"/>
    <w:tmpl w:val="881AB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96F7B"/>
    <w:multiLevelType w:val="hybridMultilevel"/>
    <w:tmpl w:val="FF74A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06B91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B325F"/>
    <w:multiLevelType w:val="hybridMultilevel"/>
    <w:tmpl w:val="CC22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D2EBC"/>
    <w:multiLevelType w:val="hybridMultilevel"/>
    <w:tmpl w:val="B83C89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556253"/>
    <w:multiLevelType w:val="hybridMultilevel"/>
    <w:tmpl w:val="DA4C3E96"/>
    <w:lvl w:ilvl="0" w:tplc="342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33103"/>
    <w:multiLevelType w:val="multilevel"/>
    <w:tmpl w:val="E51031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E24EC2"/>
    <w:multiLevelType w:val="hybridMultilevel"/>
    <w:tmpl w:val="6FA2F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0177B"/>
    <w:multiLevelType w:val="hybridMultilevel"/>
    <w:tmpl w:val="DA9ADFBA"/>
    <w:lvl w:ilvl="0" w:tplc="6FF44D8E">
      <w:start w:val="1"/>
      <w:numFmt w:val="lowerLetter"/>
      <w:lvlText w:val="%1."/>
      <w:lvlJc w:val="left"/>
      <w:pPr>
        <w:ind w:left="820" w:hanging="361"/>
      </w:pPr>
      <w:rPr>
        <w:rFonts w:hint="default"/>
        <w:w w:val="99"/>
        <w:lang w:val="es-ES" w:eastAsia="es-ES" w:bidi="es-ES"/>
      </w:rPr>
    </w:lvl>
    <w:lvl w:ilvl="1" w:tplc="CD36091E">
      <w:numFmt w:val="bullet"/>
      <w:lvlText w:val="•"/>
      <w:lvlJc w:val="left"/>
      <w:pPr>
        <w:ind w:left="1694" w:hanging="361"/>
      </w:pPr>
      <w:rPr>
        <w:rFonts w:hint="default"/>
        <w:lang w:val="es-ES" w:eastAsia="es-ES" w:bidi="es-ES"/>
      </w:rPr>
    </w:lvl>
    <w:lvl w:ilvl="2" w:tplc="148C9DBA">
      <w:numFmt w:val="bullet"/>
      <w:lvlText w:val="•"/>
      <w:lvlJc w:val="left"/>
      <w:pPr>
        <w:ind w:left="2568" w:hanging="361"/>
      </w:pPr>
      <w:rPr>
        <w:rFonts w:hint="default"/>
        <w:lang w:val="es-ES" w:eastAsia="es-ES" w:bidi="es-ES"/>
      </w:rPr>
    </w:lvl>
    <w:lvl w:ilvl="3" w:tplc="76063FA6">
      <w:numFmt w:val="bullet"/>
      <w:lvlText w:val="•"/>
      <w:lvlJc w:val="left"/>
      <w:pPr>
        <w:ind w:left="3442" w:hanging="361"/>
      </w:pPr>
      <w:rPr>
        <w:rFonts w:hint="default"/>
        <w:lang w:val="es-ES" w:eastAsia="es-ES" w:bidi="es-ES"/>
      </w:rPr>
    </w:lvl>
    <w:lvl w:ilvl="4" w:tplc="389ABB44">
      <w:numFmt w:val="bullet"/>
      <w:lvlText w:val="•"/>
      <w:lvlJc w:val="left"/>
      <w:pPr>
        <w:ind w:left="4316" w:hanging="361"/>
      </w:pPr>
      <w:rPr>
        <w:rFonts w:hint="default"/>
        <w:lang w:val="es-ES" w:eastAsia="es-ES" w:bidi="es-ES"/>
      </w:rPr>
    </w:lvl>
    <w:lvl w:ilvl="5" w:tplc="BCF0B51E">
      <w:numFmt w:val="bullet"/>
      <w:lvlText w:val="•"/>
      <w:lvlJc w:val="left"/>
      <w:pPr>
        <w:ind w:left="5190" w:hanging="361"/>
      </w:pPr>
      <w:rPr>
        <w:rFonts w:hint="default"/>
        <w:lang w:val="es-ES" w:eastAsia="es-ES" w:bidi="es-ES"/>
      </w:rPr>
    </w:lvl>
    <w:lvl w:ilvl="6" w:tplc="C4D80EEC">
      <w:numFmt w:val="bullet"/>
      <w:lvlText w:val="•"/>
      <w:lvlJc w:val="left"/>
      <w:pPr>
        <w:ind w:left="6064" w:hanging="361"/>
      </w:pPr>
      <w:rPr>
        <w:rFonts w:hint="default"/>
        <w:lang w:val="es-ES" w:eastAsia="es-ES" w:bidi="es-ES"/>
      </w:rPr>
    </w:lvl>
    <w:lvl w:ilvl="7" w:tplc="DC80BADE">
      <w:numFmt w:val="bullet"/>
      <w:lvlText w:val="•"/>
      <w:lvlJc w:val="left"/>
      <w:pPr>
        <w:ind w:left="6938" w:hanging="361"/>
      </w:pPr>
      <w:rPr>
        <w:rFonts w:hint="default"/>
        <w:lang w:val="es-ES" w:eastAsia="es-ES" w:bidi="es-ES"/>
      </w:rPr>
    </w:lvl>
    <w:lvl w:ilvl="8" w:tplc="6E0060D0">
      <w:numFmt w:val="bullet"/>
      <w:lvlText w:val="•"/>
      <w:lvlJc w:val="left"/>
      <w:pPr>
        <w:ind w:left="7812" w:hanging="361"/>
      </w:pPr>
      <w:rPr>
        <w:rFonts w:hint="default"/>
        <w:lang w:val="es-ES" w:eastAsia="es-ES" w:bidi="es-ES"/>
      </w:rPr>
    </w:lvl>
  </w:abstractNum>
  <w:abstractNum w:abstractNumId="23" w15:restartNumberingAfterBreak="0">
    <w:nsid w:val="4D410CEC"/>
    <w:multiLevelType w:val="multilevel"/>
    <w:tmpl w:val="FABA5F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D07254"/>
    <w:multiLevelType w:val="hybridMultilevel"/>
    <w:tmpl w:val="8C704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B56C0"/>
    <w:multiLevelType w:val="hybridMultilevel"/>
    <w:tmpl w:val="9CBA0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9625D"/>
    <w:multiLevelType w:val="hybridMultilevel"/>
    <w:tmpl w:val="9FFE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E6438"/>
    <w:multiLevelType w:val="hybridMultilevel"/>
    <w:tmpl w:val="EE7241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34AC0"/>
    <w:multiLevelType w:val="multilevel"/>
    <w:tmpl w:val="ECD8DD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62468B"/>
    <w:multiLevelType w:val="hybridMultilevel"/>
    <w:tmpl w:val="6B3EAA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83DA6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F497F"/>
    <w:multiLevelType w:val="hybridMultilevel"/>
    <w:tmpl w:val="C46C0C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23AD9"/>
    <w:multiLevelType w:val="hybridMultilevel"/>
    <w:tmpl w:val="F9BADB22"/>
    <w:lvl w:ilvl="0" w:tplc="286C2E9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C6A78"/>
    <w:multiLevelType w:val="multilevel"/>
    <w:tmpl w:val="B072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42C2D61"/>
    <w:multiLevelType w:val="multilevel"/>
    <w:tmpl w:val="450E95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F1238E"/>
    <w:multiLevelType w:val="hybridMultilevel"/>
    <w:tmpl w:val="DB70DC7E"/>
    <w:lvl w:ilvl="0" w:tplc="E3A247AA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B6D0B0B"/>
    <w:multiLevelType w:val="hybridMultilevel"/>
    <w:tmpl w:val="ADFE9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C38B6"/>
    <w:multiLevelType w:val="hybridMultilevel"/>
    <w:tmpl w:val="BC56D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A542C"/>
    <w:multiLevelType w:val="hybridMultilevel"/>
    <w:tmpl w:val="0CC07CB6"/>
    <w:lvl w:ilvl="0" w:tplc="C6320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522C6"/>
    <w:multiLevelType w:val="hybridMultilevel"/>
    <w:tmpl w:val="5BB23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E3073"/>
    <w:multiLevelType w:val="hybridMultilevel"/>
    <w:tmpl w:val="27AC48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00016"/>
    <w:multiLevelType w:val="hybridMultilevel"/>
    <w:tmpl w:val="EAA2F3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56DC1"/>
    <w:multiLevelType w:val="hybridMultilevel"/>
    <w:tmpl w:val="B9B609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A13A7"/>
    <w:multiLevelType w:val="multilevel"/>
    <w:tmpl w:val="4192F7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CB63BF"/>
    <w:multiLevelType w:val="hybridMultilevel"/>
    <w:tmpl w:val="DC50A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26"/>
  </w:num>
  <w:num w:numId="4">
    <w:abstractNumId w:val="4"/>
  </w:num>
  <w:num w:numId="5">
    <w:abstractNumId w:val="40"/>
  </w:num>
  <w:num w:numId="6">
    <w:abstractNumId w:val="1"/>
  </w:num>
  <w:num w:numId="7">
    <w:abstractNumId w:val="30"/>
  </w:num>
  <w:num w:numId="8">
    <w:abstractNumId w:val="17"/>
  </w:num>
  <w:num w:numId="9">
    <w:abstractNumId w:val="18"/>
  </w:num>
  <w:num w:numId="10">
    <w:abstractNumId w:val="9"/>
  </w:num>
  <w:num w:numId="11">
    <w:abstractNumId w:val="16"/>
  </w:num>
  <w:num w:numId="12">
    <w:abstractNumId w:val="22"/>
  </w:num>
  <w:num w:numId="13">
    <w:abstractNumId w:val="45"/>
  </w:num>
  <w:num w:numId="14">
    <w:abstractNumId w:val="24"/>
  </w:num>
  <w:num w:numId="15">
    <w:abstractNumId w:val="0"/>
  </w:num>
  <w:num w:numId="16">
    <w:abstractNumId w:val="25"/>
  </w:num>
  <w:num w:numId="17">
    <w:abstractNumId w:val="36"/>
  </w:num>
  <w:num w:numId="18">
    <w:abstractNumId w:val="10"/>
  </w:num>
  <w:num w:numId="19">
    <w:abstractNumId w:val="37"/>
  </w:num>
  <w:num w:numId="20">
    <w:abstractNumId w:val="33"/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7"/>
    <w:lvlOverride w:ilvl="0">
      <w:lvl w:ilvl="0">
        <w:numFmt w:val="decimal"/>
        <w:lvlText w:val="%1."/>
        <w:lvlJc w:val="left"/>
      </w:lvl>
    </w:lvlOverride>
  </w:num>
  <w:num w:numId="23">
    <w:abstractNumId w:val="14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35"/>
    <w:lvlOverride w:ilvl="0">
      <w:lvl w:ilvl="0">
        <w:numFmt w:val="decimal"/>
        <w:lvlText w:val="%1."/>
        <w:lvlJc w:val="left"/>
      </w:lvl>
    </w:lvlOverride>
  </w:num>
  <w:num w:numId="26">
    <w:abstractNumId w:val="8"/>
    <w:lvlOverride w:ilvl="0">
      <w:lvl w:ilvl="0">
        <w:numFmt w:val="decimal"/>
        <w:lvlText w:val="%1."/>
        <w:lvlJc w:val="left"/>
      </w:lvl>
    </w:lvlOverride>
  </w:num>
  <w:num w:numId="27">
    <w:abstractNumId w:val="23"/>
    <w:lvlOverride w:ilvl="0">
      <w:lvl w:ilvl="0">
        <w:numFmt w:val="decimal"/>
        <w:lvlText w:val="%1."/>
        <w:lvlJc w:val="left"/>
      </w:lvl>
    </w:lvlOverride>
  </w:num>
  <w:num w:numId="28">
    <w:abstractNumId w:val="28"/>
    <w:lvlOverride w:ilvl="0">
      <w:lvl w:ilvl="0">
        <w:numFmt w:val="decimal"/>
        <w:lvlText w:val="%1."/>
        <w:lvlJc w:val="left"/>
      </w:lvl>
    </w:lvlOverride>
  </w:num>
  <w:num w:numId="29">
    <w:abstractNumId w:val="20"/>
    <w:lvlOverride w:ilvl="0">
      <w:lvl w:ilvl="0">
        <w:numFmt w:val="decimal"/>
        <w:lvlText w:val="%1."/>
        <w:lvlJc w:val="left"/>
      </w:lvl>
    </w:lvlOverride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44"/>
    <w:lvlOverride w:ilvl="0">
      <w:lvl w:ilvl="0">
        <w:numFmt w:val="decimal"/>
        <w:lvlText w:val="%1."/>
        <w:lvlJc w:val="left"/>
      </w:lvl>
    </w:lvlOverride>
  </w:num>
  <w:num w:numId="32">
    <w:abstractNumId w:val="12"/>
  </w:num>
  <w:num w:numId="33">
    <w:abstractNumId w:val="5"/>
  </w:num>
  <w:num w:numId="34">
    <w:abstractNumId w:val="29"/>
  </w:num>
  <w:num w:numId="35">
    <w:abstractNumId w:val="19"/>
  </w:num>
  <w:num w:numId="36">
    <w:abstractNumId w:val="31"/>
  </w:num>
  <w:num w:numId="37">
    <w:abstractNumId w:val="21"/>
  </w:num>
  <w:num w:numId="38">
    <w:abstractNumId w:val="43"/>
  </w:num>
  <w:num w:numId="39">
    <w:abstractNumId w:val="39"/>
  </w:num>
  <w:num w:numId="40">
    <w:abstractNumId w:val="38"/>
  </w:num>
  <w:num w:numId="41">
    <w:abstractNumId w:val="13"/>
  </w:num>
  <w:num w:numId="42">
    <w:abstractNumId w:val="42"/>
  </w:num>
  <w:num w:numId="43">
    <w:abstractNumId w:val="32"/>
  </w:num>
  <w:num w:numId="44">
    <w:abstractNumId w:val="11"/>
  </w:num>
  <w:num w:numId="45">
    <w:abstractNumId w:val="27"/>
  </w:num>
  <w:num w:numId="46">
    <w:abstractNumId w:val="4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65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1A3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AEA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E6250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AECA-2AB7-49CF-A257-B542B0F6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662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12</cp:revision>
  <cp:lastPrinted>2020-03-12T17:46:00Z</cp:lastPrinted>
  <dcterms:created xsi:type="dcterms:W3CDTF">2020-04-17T23:25:00Z</dcterms:created>
  <dcterms:modified xsi:type="dcterms:W3CDTF">2020-04-18T04:04:00Z</dcterms:modified>
</cp:coreProperties>
</file>