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F02056">
        <w:rPr>
          <w:rFonts w:ascii="Arial" w:hAnsi="Arial" w:cs="Arial"/>
          <w:b/>
          <w:sz w:val="24"/>
          <w:szCs w:val="24"/>
        </w:rPr>
        <w:t>5</w:t>
      </w:r>
      <w:r w:rsidR="008025F7">
        <w:rPr>
          <w:rFonts w:ascii="Arial" w:hAnsi="Arial" w:cs="Arial"/>
          <w:b/>
          <w:sz w:val="24"/>
          <w:szCs w:val="24"/>
        </w:rPr>
        <w:t>2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936EA8" w:rsidRPr="00936EA8" w:rsidRDefault="00936EA8" w:rsidP="008025F7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</w:rPr>
      </w:pPr>
      <w:bookmarkStart w:id="0" w:name="m_-5238502928389975327_m_-44972590350204"/>
      <w:bookmarkEnd w:id="0"/>
    </w:p>
    <w:p w:rsidR="006A2E20" w:rsidRDefault="0062326B" w:rsidP="006A2E20">
      <w:pPr>
        <w:jc w:val="center"/>
        <w:rPr>
          <w:rFonts w:ascii="Arial" w:hAnsi="Arial" w:cs="Arial"/>
          <w:b/>
          <w:color w:val="222222"/>
          <w:sz w:val="36"/>
          <w:shd w:val="clear" w:color="auto" w:fill="FFFFFF"/>
        </w:rPr>
      </w:pPr>
      <w:r>
        <w:rPr>
          <w:rFonts w:ascii="Arial" w:hAnsi="Arial" w:cs="Arial"/>
          <w:b/>
          <w:color w:val="222222"/>
          <w:sz w:val="36"/>
          <w:shd w:val="clear" w:color="auto" w:fill="FFFFFF"/>
        </w:rPr>
        <w:t>Presenta UABC Plan de Continuidad A</w:t>
      </w:r>
      <w:r w:rsidR="006A2E20" w:rsidRPr="006A2E20">
        <w:rPr>
          <w:rFonts w:ascii="Arial" w:hAnsi="Arial" w:cs="Arial"/>
          <w:b/>
          <w:color w:val="222222"/>
          <w:sz w:val="36"/>
          <w:shd w:val="clear" w:color="auto" w:fill="FFFFFF"/>
        </w:rPr>
        <w:t>cadémica para la conclusión del periodo escolar 2020-1</w:t>
      </w:r>
    </w:p>
    <w:p w:rsidR="006A2E20" w:rsidRPr="006A2E20" w:rsidRDefault="006A2E20" w:rsidP="006A2E20">
      <w:pPr>
        <w:jc w:val="center"/>
        <w:rPr>
          <w:rFonts w:ascii="Arial" w:hAnsi="Arial" w:cs="Arial"/>
          <w:b/>
          <w:color w:val="222222"/>
          <w:sz w:val="16"/>
          <w:szCs w:val="16"/>
          <w:shd w:val="clear" w:color="auto" w:fill="FFFFFF"/>
        </w:rPr>
      </w:pPr>
    </w:p>
    <w:p w:rsidR="006A2E20" w:rsidRDefault="006A2E20" w:rsidP="00091025">
      <w:pPr>
        <w:pStyle w:val="Prrafodelista"/>
        <w:numPr>
          <w:ilvl w:val="0"/>
          <w:numId w:val="15"/>
        </w:numPr>
        <w:ind w:left="284" w:hanging="295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Se dispone el retorno de las actividades escolares presenciales a partir del 1 de junio del presente año.</w:t>
      </w:r>
    </w:p>
    <w:p w:rsidR="006A2E20" w:rsidRPr="006A2E20" w:rsidRDefault="006A2E20" w:rsidP="00091025">
      <w:pPr>
        <w:pStyle w:val="Prrafodelista"/>
        <w:numPr>
          <w:ilvl w:val="0"/>
          <w:numId w:val="15"/>
        </w:numPr>
        <w:ind w:left="284" w:hanging="295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La aplicación del examen de selección para el nuevo ingreso en el nivel licenciatura, se realizará el 25 y 26 de junio.</w:t>
      </w:r>
    </w:p>
    <w:p w:rsidR="006A2E20" w:rsidRDefault="006A2E20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16"/>
          <w:szCs w:val="16"/>
        </w:rPr>
        <w:br/>
      </w:r>
      <w:r w:rsidRPr="006A2E20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Mexicali, B.C., jueves 23 de abril de 2020.</w:t>
      </w: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- Ante la situación que se vive en el ámbito de la educación superior en todo el país por la emergencia sanitaria provocada por la epidemia de enfermedad COVID-19, la Universidad Autónoma de Baja California (UABC) estableció un conjunto de medidas para anticipar su posible impacto en las actividades docentes y en el proceso formativo de sus estudiantes.</w:t>
      </w:r>
    </w:p>
    <w:p w:rsidR="006A2E20" w:rsidRPr="006A2E20" w:rsidRDefault="006A2E20" w:rsidP="006A2E20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6A2E20" w:rsidRDefault="006A2E20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Estas medidas son el resultado de las contribuciones de un grupo de trabajo conformado por funcionarios universitarios, directivos de las unidades académicas y representantes del personal académico de las distintas áreas del conocimiento, coordinados por el rector de esta universidad, doctor Daniel Octavio Valdez Delgadillo.</w:t>
      </w:r>
    </w:p>
    <w:p w:rsidR="006A2E20" w:rsidRDefault="006A2E20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16"/>
          <w:szCs w:val="16"/>
        </w:rPr>
        <w:br/>
      </w:r>
      <w:r w:rsidRPr="008B68C6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Con base en la disposición de las autoridades de la Secretaría de Salud y de la Secretaría de Educación Pública el pasado 21 de abril, sobre el retorno de las actividades escolar</w:t>
      </w:r>
      <w:r w:rsidR="0062326B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es presenciales a partir del 1 </w:t>
      </w:r>
      <w:bookmarkStart w:id="1" w:name="_GoBack"/>
      <w:bookmarkEnd w:id="1"/>
      <w:r w:rsidRPr="008B68C6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de junio del presente año, la UABC presenta su Plan de Continuidad Académica para la conclusión del periodo escolar 2020-1, el cual se fundamenta en los siguientes principios</w:t>
      </w: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:</w:t>
      </w:r>
      <w:r w:rsidRPr="006A2E20">
        <w:rPr>
          <w:rFonts w:ascii="Arial" w:hAnsi="Arial" w:cs="Arial"/>
          <w:color w:val="222222"/>
          <w:sz w:val="24"/>
          <w:szCs w:val="24"/>
        </w:rPr>
        <w:br/>
      </w:r>
      <w:r w:rsidRPr="006A2E20">
        <w:rPr>
          <w:rFonts w:ascii="Arial" w:hAnsi="Arial" w:cs="Arial"/>
          <w:color w:val="222222"/>
          <w:sz w:val="16"/>
          <w:szCs w:val="16"/>
        </w:rPr>
        <w:br/>
      </w: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a) que por encima de cualquier disposición de naturaleza académica o administrativa, se encuentra la convicción de la UABC de salvaguardar la salud, el bienestar físico y mental de todos los integrantes de la comunidad universitaria.</w:t>
      </w:r>
    </w:p>
    <w:p w:rsidR="006A2E20" w:rsidRDefault="006A2E20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b) que ningún estudiante interrumpa sus estudios como consecuencia de esta declaración de emergencia sanitaria, atendiendo a los principios de flexibilidad, inclusión, equidad y prioridad a los grupos vulnerables.</w:t>
      </w:r>
    </w:p>
    <w:p w:rsidR="006A2E20" w:rsidRPr="006A2E20" w:rsidRDefault="006A2E20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c) que todos los integrantes de esta comunidad unan esfuerzos para garantizar la calidad de la educación que reciben los estudiantes; y</w:t>
      </w:r>
    </w:p>
    <w:p w:rsidR="006A2E20" w:rsidRDefault="006A2E20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d) que las actividades académicas que se realicen en el marco de la actual contingencia, continúen apoyándose en modalidades de aprendizaje no presenciales, valiéndose para ello de los recursos y plataformas institucionales, así como de las herramientas digitales disponibles en esta materia.</w:t>
      </w:r>
    </w:p>
    <w:p w:rsidR="006A2E20" w:rsidRDefault="006A2E20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16"/>
          <w:szCs w:val="16"/>
        </w:rPr>
        <w:br/>
      </w: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Se llevó a cabo un exhaustivo análisis para determinar las acciones a seguir en relación a: la actividad docente; sobre los programas, servicios y apoyos institucionales dirigidos a los estudiantes; aspectos formativos y actividades académicas de los estudiantes; evaluación de los aprendizajes; actividades de investigación; inscripción y reinscripción; emisión de constancias, certificados y títulos; proceso de selección; ajustes al calendario de actividades escolares; así como al seguimiento y evaluación del Plan de Continuidad Académica. Para conocer detalladamente las actividades contempladas en el Plan de Continuidad Académica, ingresar a: </w:t>
      </w:r>
      <w:hyperlink r:id="rId9" w:tgtFrame="_blank" w:history="1">
        <w:r w:rsidRPr="006A2E20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</w:rPr>
          <w:t>http://gaceta.uabc.mx/coronavirus/avisos.html</w:t>
        </w:r>
      </w:hyperlink>
      <w:r w:rsidRPr="006A2E20">
        <w:rPr>
          <w:rFonts w:ascii="Arial" w:hAnsi="Arial" w:cs="Arial"/>
          <w:color w:val="222222"/>
          <w:sz w:val="24"/>
          <w:szCs w:val="24"/>
        </w:rPr>
        <w:br/>
      </w:r>
      <w:r w:rsidRPr="006A2E20">
        <w:rPr>
          <w:rFonts w:ascii="Arial" w:hAnsi="Arial" w:cs="Arial"/>
          <w:color w:val="222222"/>
          <w:sz w:val="24"/>
          <w:szCs w:val="24"/>
        </w:rPr>
        <w:br/>
      </w:r>
    </w:p>
    <w:p w:rsidR="006A2E20" w:rsidRDefault="006A2E20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8B68C6" w:rsidRDefault="008B68C6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8B68C6" w:rsidRDefault="008B68C6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6A2E20" w:rsidRDefault="006A2E20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Los aspectos particulares relacionados con los procesos de gestión académica y administrativa que no estén dispuestos en el Plan de Continuidad Académica, serán atendidos por las unidades académicas en coordinación con las vicerrectorías de los campus, y en su caso, por las dependencias de la administración central.</w:t>
      </w:r>
    </w:p>
    <w:p w:rsidR="006A2E20" w:rsidRDefault="006A2E20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16"/>
          <w:szCs w:val="16"/>
        </w:rPr>
        <w:br/>
      </w: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Asimismo, se informa que la aplicación del examen de selección para el nuevo ingreso a la UABC, en el nivel licenciatura, se realizará el 25 y 26 de junio. Los lugares, horarios y otras consideraciones relacionadas con la aplicación del examen, se difundirán con la debida oportunidad por los medios institucionales oficiales.</w:t>
      </w:r>
    </w:p>
    <w:p w:rsidR="004A5E4A" w:rsidRDefault="006A2E20" w:rsidP="006A2E2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A2E20">
        <w:rPr>
          <w:rFonts w:ascii="Arial" w:hAnsi="Arial" w:cs="Arial"/>
          <w:color w:val="222222"/>
          <w:sz w:val="16"/>
          <w:szCs w:val="16"/>
        </w:rPr>
        <w:br/>
      </w:r>
      <w:r w:rsidRPr="006A2E20">
        <w:rPr>
          <w:rFonts w:ascii="Arial" w:hAnsi="Arial" w:cs="Arial"/>
          <w:color w:val="222222"/>
          <w:sz w:val="24"/>
          <w:szCs w:val="24"/>
          <w:shd w:val="clear" w:color="auto" w:fill="FFFFFF"/>
        </w:rPr>
        <w:t>Conforme surjan nuevos escenarios asociados a la actual contingencia sanitaria y se establezcan nuevas disposiciones o distintas a las ya anunciadas por parte de las autoridades federales y estatales, la UABC emitirá y difundirá las adecuaciones que resulten pertinentes a las medidas institucionales en curso.</w:t>
      </w:r>
    </w:p>
    <w:p w:rsidR="006A2E20" w:rsidRPr="0065149E" w:rsidRDefault="006A2E20" w:rsidP="006A2E20">
      <w:pPr>
        <w:jc w:val="both"/>
        <w:rPr>
          <w:rFonts w:ascii="Arial" w:hAnsi="Arial" w:cs="Arial"/>
          <w:color w:val="222222"/>
          <w:sz w:val="16"/>
          <w:szCs w:val="16"/>
        </w:rPr>
      </w:pPr>
    </w:p>
    <w:p w:rsidR="005D35E3" w:rsidRPr="006A2E20" w:rsidRDefault="00313ECD" w:rsidP="006A2E20">
      <w:pPr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6A2E20">
        <w:rPr>
          <w:rFonts w:ascii="Arial" w:hAnsi="Arial" w:cs="Arial"/>
          <w:sz w:val="24"/>
          <w:szCs w:val="24"/>
        </w:rPr>
        <w:t>A</w:t>
      </w:r>
      <w:r w:rsidR="005D35E3" w:rsidRPr="006A2E20">
        <w:rPr>
          <w:rFonts w:ascii="Arial" w:hAnsi="Arial" w:cs="Arial"/>
          <w:b/>
          <w:color w:val="222222"/>
          <w:sz w:val="24"/>
          <w:szCs w:val="24"/>
        </w:rPr>
        <w:t>viso de UABC</w:t>
      </w:r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 continuar con las actividades académicas, principalmente.</w:t>
      </w:r>
    </w:p>
    <w:p w:rsidR="0031247B" w:rsidRPr="008025F7" w:rsidRDefault="0031247B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 como seguir las recomendaciones de higiene de los organismos de salud.</w:t>
      </w:r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 </w:t>
      </w:r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8025F7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Página web: </w:t>
      </w:r>
      <w:hyperlink r:id="rId11" w:tgtFrame="_blank" w:history="1">
        <w:r w:rsidRPr="008025F7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Facebook</w:t>
      </w:r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@OficialUABC</w:t>
      </w:r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@GacetaUABC</w:t>
      </w:r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Twitter</w:t>
      </w:r>
    </w:p>
    <w:p w:rsidR="005D35E3" w:rsidRPr="008025F7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@UABC_oficial</w:t>
      </w:r>
    </w:p>
    <w:p w:rsidR="006A2E20" w:rsidRDefault="005D35E3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025F7">
        <w:rPr>
          <w:rFonts w:ascii="Arial" w:hAnsi="Arial" w:cs="Arial"/>
          <w:color w:val="222222"/>
          <w:sz w:val="24"/>
          <w:szCs w:val="24"/>
        </w:rPr>
        <w:t>@GacetaUAB</w:t>
      </w:r>
      <w:r w:rsidR="006A2E20">
        <w:rPr>
          <w:rFonts w:ascii="Arial" w:hAnsi="Arial" w:cs="Arial"/>
          <w:color w:val="222222"/>
          <w:sz w:val="24"/>
          <w:szCs w:val="24"/>
        </w:rPr>
        <w:t>C</w:t>
      </w:r>
    </w:p>
    <w:p w:rsidR="006A2E20" w:rsidRDefault="006A2E20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6A2E20" w:rsidRDefault="006A2E20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6A2E20" w:rsidRDefault="006A2E20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6A2E20" w:rsidRDefault="006A2E20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6A2E20" w:rsidRDefault="006A2E20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6A2E20" w:rsidRDefault="006A2E20" w:rsidP="00305E3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5D35E3" w:rsidRPr="006A2E20" w:rsidRDefault="006A2E20" w:rsidP="00305E31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6A2E20">
        <w:rPr>
          <w:rFonts w:ascii="Arial" w:hAnsi="Arial" w:cs="Arial"/>
          <w:color w:val="FFFFFF" w:themeColor="background1"/>
          <w:sz w:val="24"/>
          <w:szCs w:val="24"/>
        </w:rPr>
        <w:t>Redacción: Angélica Gómez</w:t>
      </w:r>
    </w:p>
    <w:p w:rsidR="00EA79E9" w:rsidRDefault="00EA79E9">
      <w:pPr>
        <w:jc w:val="right"/>
        <w:rPr>
          <w:rFonts w:ascii="Arial" w:hAnsi="Arial" w:cs="Arial"/>
          <w:color w:val="FFFFFF" w:themeColor="background1"/>
        </w:rPr>
      </w:pPr>
    </w:p>
    <w:sectPr w:rsidR="00EA79E9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9DA" w:rsidRDefault="009D79DA">
      <w:r>
        <w:separator/>
      </w:r>
    </w:p>
  </w:endnote>
  <w:endnote w:type="continuationSeparator" w:id="0">
    <w:p w:rsidR="009D79DA" w:rsidRDefault="009D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9DA" w:rsidRDefault="009D79DA">
      <w:r>
        <w:rPr>
          <w:color w:val="000000"/>
        </w:rPr>
        <w:separator/>
      </w:r>
    </w:p>
  </w:footnote>
  <w:footnote w:type="continuationSeparator" w:id="0">
    <w:p w:rsidR="009D79DA" w:rsidRDefault="009D7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470E2"/>
    <w:multiLevelType w:val="hybridMultilevel"/>
    <w:tmpl w:val="CE88F3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86174"/>
    <w:multiLevelType w:val="multilevel"/>
    <w:tmpl w:val="DE5CF2F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021AA8"/>
    <w:multiLevelType w:val="multilevel"/>
    <w:tmpl w:val="C0889CB2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A33014"/>
    <w:multiLevelType w:val="multilevel"/>
    <w:tmpl w:val="3F84FFB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F714E2"/>
    <w:multiLevelType w:val="multilevel"/>
    <w:tmpl w:val="90F8EC6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8CF41BE"/>
    <w:multiLevelType w:val="multilevel"/>
    <w:tmpl w:val="8A94EE0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2F0827"/>
    <w:multiLevelType w:val="multilevel"/>
    <w:tmpl w:val="D02A8B6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815A68"/>
    <w:multiLevelType w:val="multilevel"/>
    <w:tmpl w:val="0DF6EF7E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2C3C59"/>
    <w:multiLevelType w:val="hybridMultilevel"/>
    <w:tmpl w:val="BC5E12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41E27"/>
    <w:multiLevelType w:val="hybridMultilevel"/>
    <w:tmpl w:val="F8243BA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70B347DD"/>
    <w:multiLevelType w:val="multilevel"/>
    <w:tmpl w:val="68FABFB2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20D74"/>
    <w:multiLevelType w:val="hybridMultilevel"/>
    <w:tmpl w:val="67E40DF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302A7"/>
    <w:multiLevelType w:val="hybridMultilevel"/>
    <w:tmpl w:val="045826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2"/>
  </w:num>
  <w:num w:numId="10">
    <w:abstractNumId w:val="11"/>
  </w:num>
  <w:num w:numId="11">
    <w:abstractNumId w:val="8"/>
  </w:num>
  <w:num w:numId="12">
    <w:abstractNumId w:val="9"/>
  </w:num>
  <w:num w:numId="13">
    <w:abstractNumId w:val="13"/>
  </w:num>
  <w:num w:numId="14">
    <w:abstractNumId w:val="14"/>
  </w:num>
  <w:num w:numId="1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6D3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489"/>
    <w:rsid w:val="00167706"/>
    <w:rsid w:val="00167CA6"/>
    <w:rsid w:val="00167FDC"/>
    <w:rsid w:val="001703F8"/>
    <w:rsid w:val="0017085C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31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030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A9B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26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49E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E20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B771B"/>
    <w:rsid w:val="006C0255"/>
    <w:rsid w:val="006C04B2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2245"/>
    <w:rsid w:val="006E2472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5F7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B5E"/>
    <w:rsid w:val="00834F59"/>
    <w:rsid w:val="00835194"/>
    <w:rsid w:val="00836AA9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D8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8C6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134"/>
    <w:rsid w:val="008D32F6"/>
    <w:rsid w:val="008D3817"/>
    <w:rsid w:val="008D3BB5"/>
    <w:rsid w:val="008D43F2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6EA8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51EF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9DA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473"/>
    <w:rsid w:val="00A8452E"/>
    <w:rsid w:val="00A8460C"/>
    <w:rsid w:val="00A84EFD"/>
    <w:rsid w:val="00A85BB4"/>
    <w:rsid w:val="00A85CC6"/>
    <w:rsid w:val="00A87618"/>
    <w:rsid w:val="00A878DF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6AB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0DEF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042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4B1B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701"/>
    <w:rsid w:val="00C67881"/>
    <w:rsid w:val="00C7022C"/>
    <w:rsid w:val="00C7072D"/>
    <w:rsid w:val="00C708D6"/>
    <w:rsid w:val="00C70D4E"/>
    <w:rsid w:val="00C711A3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3F9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132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11B"/>
    <w:rsid w:val="00EA55AC"/>
    <w:rsid w:val="00EA566E"/>
    <w:rsid w:val="00EA5C80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93F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6DD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AF88C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paragraph" w:customStyle="1" w:styleId="Normal1">
    <w:name w:val="Normal1"/>
    <w:rsid w:val="008025F7"/>
    <w:pPr>
      <w:spacing w:after="160" w:line="259" w:lineRule="auto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aceta.uabc.mx/coronavir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ceta.uabc.mx/coronavirus/avisos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C2B0F-7337-48A3-8D62-92222DEC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776</Words>
  <Characters>4271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16</cp:revision>
  <cp:lastPrinted>2020-03-12T17:46:00Z</cp:lastPrinted>
  <dcterms:created xsi:type="dcterms:W3CDTF">2020-04-23T02:35:00Z</dcterms:created>
  <dcterms:modified xsi:type="dcterms:W3CDTF">2020-04-23T18:33:00Z</dcterms:modified>
</cp:coreProperties>
</file>