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F02056">
        <w:rPr>
          <w:rFonts w:ascii="Arial" w:hAnsi="Arial" w:cs="Arial"/>
          <w:b/>
          <w:sz w:val="24"/>
          <w:szCs w:val="24"/>
        </w:rPr>
        <w:t>5</w:t>
      </w:r>
      <w:r w:rsidR="00145C83">
        <w:rPr>
          <w:rFonts w:ascii="Arial" w:hAnsi="Arial" w:cs="Arial"/>
          <w:b/>
          <w:sz w:val="24"/>
          <w:szCs w:val="24"/>
        </w:rPr>
        <w:t>6</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5F109A" w:rsidRPr="005F109A" w:rsidRDefault="005F109A" w:rsidP="005F109A">
      <w:pPr>
        <w:jc w:val="right"/>
        <w:rPr>
          <w:rFonts w:ascii="Arial" w:hAnsi="Arial" w:cs="Arial"/>
          <w:b/>
          <w:sz w:val="16"/>
          <w:szCs w:val="16"/>
        </w:rPr>
      </w:pPr>
    </w:p>
    <w:p w:rsidR="00082CD1" w:rsidRDefault="00082CD1" w:rsidP="00082CD1">
      <w:pPr>
        <w:shd w:val="clear" w:color="auto" w:fill="FFFFFF"/>
        <w:jc w:val="center"/>
        <w:rPr>
          <w:rFonts w:ascii="Arial" w:hAnsi="Arial" w:cs="Arial"/>
          <w:b/>
          <w:sz w:val="36"/>
          <w:shd w:val="clear" w:color="auto" w:fill="FFFFFF"/>
        </w:rPr>
      </w:pPr>
      <w:r w:rsidRPr="00082CD1">
        <w:rPr>
          <w:rFonts w:ascii="Arial" w:hAnsi="Arial" w:cs="Arial"/>
          <w:b/>
          <w:sz w:val="36"/>
          <w:shd w:val="clear" w:color="auto" w:fill="FFFFFF"/>
        </w:rPr>
        <w:t xml:space="preserve">Lideran cimarrones proyecto para crear vacuna </w:t>
      </w:r>
    </w:p>
    <w:p w:rsidR="00145C83" w:rsidRDefault="00082CD1" w:rsidP="00082CD1">
      <w:pPr>
        <w:shd w:val="clear" w:color="auto" w:fill="FFFFFF"/>
        <w:jc w:val="center"/>
        <w:rPr>
          <w:rFonts w:ascii="Arial" w:hAnsi="Arial" w:cs="Arial"/>
          <w:b/>
          <w:sz w:val="36"/>
          <w:shd w:val="clear" w:color="auto" w:fill="FFFFFF"/>
        </w:rPr>
      </w:pPr>
      <w:r w:rsidRPr="00082CD1">
        <w:rPr>
          <w:rFonts w:ascii="Arial" w:hAnsi="Arial" w:cs="Arial"/>
          <w:b/>
          <w:sz w:val="36"/>
          <w:shd w:val="clear" w:color="auto" w:fill="FFFFFF"/>
        </w:rPr>
        <w:t>contra virus causante de COVID-19</w:t>
      </w:r>
    </w:p>
    <w:p w:rsidR="00082CD1" w:rsidRPr="00082CD1" w:rsidRDefault="00082CD1" w:rsidP="00082CD1">
      <w:pPr>
        <w:shd w:val="clear" w:color="auto" w:fill="FFFFFF"/>
        <w:jc w:val="center"/>
        <w:rPr>
          <w:rFonts w:ascii="Arial" w:hAnsi="Arial" w:cs="Arial"/>
          <w:b/>
          <w:bCs/>
          <w:sz w:val="16"/>
          <w:szCs w:val="16"/>
          <w:lang w:val="es-ES_tradnl"/>
        </w:rPr>
      </w:pPr>
    </w:p>
    <w:p w:rsidR="00145C83" w:rsidRDefault="00145C83" w:rsidP="00145C83">
      <w:pPr>
        <w:pStyle w:val="Prrafodelista"/>
        <w:numPr>
          <w:ilvl w:val="0"/>
          <w:numId w:val="7"/>
        </w:numPr>
        <w:shd w:val="clear" w:color="auto" w:fill="FFFFFF"/>
        <w:ind w:left="284" w:hanging="284"/>
        <w:jc w:val="both"/>
        <w:textAlignment w:val="auto"/>
        <w:rPr>
          <w:rFonts w:ascii="Arial" w:hAnsi="Arial" w:cs="Arial"/>
          <w:b/>
          <w:bCs/>
          <w:color w:val="0000FF"/>
          <w:sz w:val="28"/>
          <w:szCs w:val="28"/>
          <w:lang w:val="es-ES_tradnl"/>
        </w:rPr>
      </w:pPr>
      <w:r w:rsidRPr="00145C83">
        <w:rPr>
          <w:rFonts w:ascii="Arial" w:hAnsi="Arial" w:cs="Arial"/>
          <w:sz w:val="24"/>
          <w:szCs w:val="24"/>
          <w:lang w:val="es-ES_tradnl"/>
        </w:rPr>
        <w:t xml:space="preserve">Ya hay una vacuna de prueba para el virus SARS-CoV-2 que origina la enfermedad COVID-19 que fue desarrollada en parte </w:t>
      </w:r>
      <w:r>
        <w:rPr>
          <w:rFonts w:ascii="Arial" w:hAnsi="Arial" w:cs="Arial"/>
          <w:sz w:val="24"/>
          <w:szCs w:val="24"/>
          <w:lang w:val="es-ES_tradnl"/>
        </w:rPr>
        <w:t>por el equipo de UABC, con la colaboración y asesoría de científicos internacionales.</w:t>
      </w:r>
    </w:p>
    <w:p w:rsidR="00145C83" w:rsidRDefault="00145C83" w:rsidP="00145C83">
      <w:pPr>
        <w:pStyle w:val="Prrafodelista"/>
        <w:shd w:val="clear" w:color="auto" w:fill="FFFFFF"/>
        <w:ind w:left="284"/>
        <w:jc w:val="both"/>
        <w:rPr>
          <w:rFonts w:ascii="Arial" w:hAnsi="Arial" w:cs="Arial"/>
          <w:b/>
          <w:bCs/>
          <w:color w:val="0000FF"/>
          <w:sz w:val="16"/>
          <w:szCs w:val="16"/>
          <w:lang w:val="es-ES_tradnl"/>
        </w:rPr>
      </w:pPr>
    </w:p>
    <w:p w:rsidR="00145C83" w:rsidRDefault="00145C83" w:rsidP="00145C83">
      <w:pPr>
        <w:shd w:val="clear" w:color="auto" w:fill="FFFFFF"/>
        <w:jc w:val="both"/>
        <w:rPr>
          <w:rFonts w:ascii="Arial" w:hAnsi="Arial" w:cs="Arial"/>
          <w:sz w:val="24"/>
          <w:szCs w:val="24"/>
          <w:lang w:val="es-ES_tradnl"/>
        </w:rPr>
      </w:pPr>
      <w:r>
        <w:rPr>
          <w:rFonts w:ascii="Arial" w:hAnsi="Arial" w:cs="Arial"/>
          <w:b/>
          <w:bCs/>
          <w:sz w:val="24"/>
          <w:szCs w:val="24"/>
          <w:lang w:val="es-ES_tradnl"/>
        </w:rPr>
        <w:t xml:space="preserve">Ensenada, B.C., </w:t>
      </w:r>
      <w:r w:rsidRPr="00D05D10">
        <w:rPr>
          <w:rFonts w:ascii="Arial" w:hAnsi="Arial" w:cs="Arial"/>
          <w:b/>
          <w:bCs/>
          <w:sz w:val="24"/>
          <w:szCs w:val="24"/>
          <w:lang w:val="es-ES_tradnl"/>
        </w:rPr>
        <w:t xml:space="preserve">lunes 27 de </w:t>
      </w:r>
      <w:r>
        <w:rPr>
          <w:rFonts w:ascii="Arial" w:hAnsi="Arial" w:cs="Arial"/>
          <w:b/>
          <w:bCs/>
          <w:sz w:val="24"/>
          <w:szCs w:val="24"/>
          <w:lang w:val="es-ES_tradnl"/>
        </w:rPr>
        <w:t xml:space="preserve">abril de 2020.- </w:t>
      </w:r>
      <w:r>
        <w:rPr>
          <w:rFonts w:ascii="Arial" w:hAnsi="Arial" w:cs="Arial"/>
          <w:sz w:val="24"/>
          <w:szCs w:val="24"/>
          <w:lang w:val="es-ES_tradnl"/>
        </w:rPr>
        <w:t>Profesores-investigadores de la Facultad de Ciencias (FC), la Facultad de Ciencias Marinas (FCM) y la Facultad de Ingeni</w:t>
      </w:r>
      <w:r w:rsidR="00000D64">
        <w:rPr>
          <w:rFonts w:ascii="Arial" w:hAnsi="Arial" w:cs="Arial"/>
          <w:sz w:val="24"/>
          <w:szCs w:val="24"/>
          <w:lang w:val="es-ES_tradnl"/>
        </w:rPr>
        <w:t>ería, Arquitectura y Diseño (FIA</w:t>
      </w:r>
      <w:r>
        <w:rPr>
          <w:rFonts w:ascii="Arial" w:hAnsi="Arial" w:cs="Arial"/>
          <w:sz w:val="24"/>
          <w:szCs w:val="24"/>
          <w:lang w:val="es-ES_tradnl"/>
        </w:rPr>
        <w:t>D) de la Universidad Autónoma de Baja California (UABC), Campus Ensenada, forman parte de la Red de investigación internacional para el desarrollo de métodos de identificación, diagnóstico y vacuna contra el virus SARS-CoV-2 y tratamiento de COVID-19.</w:t>
      </w:r>
    </w:p>
    <w:p w:rsidR="00145C83" w:rsidRDefault="00145C83" w:rsidP="00145C83">
      <w:pPr>
        <w:shd w:val="clear" w:color="auto" w:fill="FFFFFF"/>
        <w:jc w:val="both"/>
        <w:rPr>
          <w:rFonts w:ascii="Arial" w:hAnsi="Arial" w:cs="Arial"/>
          <w:b/>
          <w:bCs/>
          <w:sz w:val="16"/>
          <w:szCs w:val="16"/>
          <w:lang w:val="es-ES_tradnl"/>
        </w:rPr>
      </w:pPr>
    </w:p>
    <w:p w:rsidR="00145C83" w:rsidRDefault="00145C83" w:rsidP="00145C83">
      <w:pPr>
        <w:shd w:val="clear" w:color="auto" w:fill="FFFFFF"/>
        <w:jc w:val="both"/>
        <w:rPr>
          <w:rFonts w:ascii="Arial" w:hAnsi="Arial" w:cs="Arial"/>
          <w:sz w:val="24"/>
          <w:szCs w:val="24"/>
          <w:shd w:val="clear" w:color="auto" w:fill="FFFFFF"/>
        </w:rPr>
      </w:pPr>
      <w:r>
        <w:rPr>
          <w:rFonts w:ascii="Arial" w:hAnsi="Arial" w:cs="Arial"/>
          <w:sz w:val="24"/>
          <w:szCs w:val="24"/>
          <w:shd w:val="clear" w:color="auto" w:fill="FFFFFF"/>
          <w:lang w:val="es-ES_tradnl"/>
        </w:rPr>
        <w:t xml:space="preserve">Esta es una iniciativa que se encuentra en </w:t>
      </w:r>
      <w:r w:rsidRPr="00145C83">
        <w:rPr>
          <w:rFonts w:ascii="Arial" w:hAnsi="Arial" w:cs="Arial"/>
          <w:sz w:val="24"/>
          <w:szCs w:val="24"/>
          <w:shd w:val="clear" w:color="auto" w:fill="FFFFFF"/>
          <w:lang w:val="es-ES_tradnl"/>
        </w:rPr>
        <w:t>una etapa de pruebas pre-clínicas</w:t>
      </w:r>
      <w:r>
        <w:rPr>
          <w:rFonts w:ascii="Arial" w:hAnsi="Arial" w:cs="Arial"/>
          <w:sz w:val="24"/>
          <w:szCs w:val="24"/>
          <w:shd w:val="clear" w:color="auto" w:fill="FFFFFF"/>
          <w:lang w:val="es-ES_tradnl"/>
        </w:rPr>
        <w:t xml:space="preserve"> y</w:t>
      </w:r>
      <w:r>
        <w:rPr>
          <w:rFonts w:ascii="Arial" w:hAnsi="Arial" w:cs="Arial"/>
          <w:color w:val="FF0000"/>
          <w:sz w:val="24"/>
          <w:szCs w:val="24"/>
          <w:shd w:val="clear" w:color="auto" w:fill="FFFFFF"/>
          <w:lang w:val="es-ES_tradnl"/>
        </w:rPr>
        <w:t xml:space="preserve"> </w:t>
      </w:r>
      <w:r>
        <w:rPr>
          <w:rFonts w:ascii="Arial" w:hAnsi="Arial" w:cs="Arial"/>
          <w:sz w:val="24"/>
          <w:szCs w:val="24"/>
          <w:shd w:val="clear" w:color="auto" w:fill="FFFFFF"/>
          <w:lang w:val="es-ES_tradnl"/>
        </w:rPr>
        <w:t>cuenta con el apoyo de las empresas Analitek, Sci-Core Medical, Illumina y 10X Genomics</w:t>
      </w:r>
      <w:r>
        <w:rPr>
          <w:rFonts w:ascii="Arial" w:hAnsi="Arial" w:cs="Arial"/>
          <w:sz w:val="24"/>
          <w:szCs w:val="24"/>
          <w:shd w:val="clear" w:color="auto" w:fill="FFFFFF"/>
        </w:rPr>
        <w:t>, además del Banco de Sangre de Ensenada.</w:t>
      </w:r>
    </w:p>
    <w:p w:rsidR="00145C83" w:rsidRDefault="00145C83" w:rsidP="00145C83">
      <w:pPr>
        <w:shd w:val="clear" w:color="auto" w:fill="FFFFFF"/>
        <w:jc w:val="both"/>
        <w:rPr>
          <w:rFonts w:ascii="Arial" w:hAnsi="Arial" w:cs="Arial"/>
          <w:b/>
          <w:bCs/>
          <w:sz w:val="16"/>
          <w:szCs w:val="16"/>
          <w:lang w:val="es-ES_tradnl"/>
        </w:rPr>
      </w:pPr>
    </w:p>
    <w:p w:rsidR="00D05D10" w:rsidRPr="00145C83" w:rsidRDefault="00D05D10" w:rsidP="00145C83">
      <w:pPr>
        <w:shd w:val="clear" w:color="auto" w:fill="FFFFFF"/>
        <w:jc w:val="both"/>
        <w:rPr>
          <w:rFonts w:ascii="Arial" w:hAnsi="Arial" w:cs="Arial"/>
          <w:b/>
          <w:sz w:val="24"/>
          <w:szCs w:val="24"/>
          <w:shd w:val="clear" w:color="auto" w:fill="FFFFFF"/>
        </w:rPr>
      </w:pPr>
      <w:r w:rsidRPr="00D05D10">
        <w:rPr>
          <w:rFonts w:ascii="Arial" w:hAnsi="Arial" w:cs="Arial"/>
          <w:b/>
          <w:sz w:val="24"/>
          <w:szCs w:val="24"/>
          <w:shd w:val="clear" w:color="auto" w:fill="FFFFFF"/>
        </w:rPr>
        <w:t xml:space="preserve">Equipo cimarrón trabaja en </w:t>
      </w:r>
      <w:r w:rsidR="00000D64">
        <w:rPr>
          <w:rFonts w:ascii="Arial" w:hAnsi="Arial" w:cs="Arial"/>
          <w:b/>
          <w:sz w:val="24"/>
          <w:szCs w:val="24"/>
          <w:shd w:val="clear" w:color="auto" w:fill="FFFFFF"/>
        </w:rPr>
        <w:t>colaboración</w:t>
      </w:r>
      <w:bookmarkStart w:id="1" w:name="_GoBack"/>
      <w:bookmarkEnd w:id="1"/>
      <w:r w:rsidRPr="00D05D10">
        <w:rPr>
          <w:rFonts w:ascii="Arial" w:hAnsi="Arial" w:cs="Arial"/>
          <w:b/>
          <w:sz w:val="24"/>
          <w:szCs w:val="24"/>
          <w:shd w:val="clear" w:color="auto" w:fill="FFFFFF"/>
        </w:rPr>
        <w:t xml:space="preserve"> con universidades y empresas</w:t>
      </w:r>
    </w:p>
    <w:p w:rsidR="00145C83" w:rsidRDefault="00145C83" w:rsidP="00145C83">
      <w:pPr>
        <w:shd w:val="clear" w:color="auto" w:fill="FFFFFF"/>
        <w:jc w:val="both"/>
        <w:rPr>
          <w:rFonts w:ascii="Arial" w:hAnsi="Arial" w:cs="Arial"/>
          <w:sz w:val="24"/>
          <w:szCs w:val="24"/>
          <w:shd w:val="clear" w:color="auto" w:fill="FFFFFF"/>
        </w:rPr>
      </w:pPr>
      <w:r>
        <w:rPr>
          <w:rFonts w:ascii="Arial" w:hAnsi="Arial" w:cs="Arial"/>
          <w:sz w:val="24"/>
          <w:szCs w:val="24"/>
          <w:shd w:val="clear" w:color="auto" w:fill="FFFFFF"/>
        </w:rPr>
        <w:t xml:space="preserve">El proyecto lo inició el doctor José Manuel Aguilar Yánez, egresado de la UABC, investigador del Tecnológico de Monterrey, Campus Monterrey y socio fundador de la empresa Sci-Core Medical, quien invitó a esta Red a los doctores Julio Enrique Valencia Suárez y Alejandro Carballo Amador, ambos profesores investigadores de la Facultad de Ciencias de la UABC, por </w:t>
      </w:r>
      <w:r>
        <w:rPr>
          <w:rFonts w:ascii="Arial" w:hAnsi="Arial" w:cs="Arial"/>
          <w:color w:val="222222"/>
          <w:sz w:val="24"/>
          <w:szCs w:val="24"/>
        </w:rPr>
        <w:t>su experiencia en ingeniería genética, específicamente en la producción de anticuerpos monoclonales.</w:t>
      </w:r>
    </w:p>
    <w:p w:rsidR="00145C83" w:rsidRDefault="00145C83" w:rsidP="00145C83">
      <w:pPr>
        <w:shd w:val="clear" w:color="auto" w:fill="FFFFFF"/>
        <w:jc w:val="both"/>
        <w:rPr>
          <w:rFonts w:ascii="Arial" w:hAnsi="Arial" w:cs="Arial"/>
          <w:sz w:val="16"/>
          <w:szCs w:val="16"/>
          <w:shd w:val="clear" w:color="auto" w:fill="FFFFFF"/>
        </w:rPr>
      </w:pPr>
    </w:p>
    <w:p w:rsidR="00145C83" w:rsidRDefault="00145C83" w:rsidP="00145C83">
      <w:pPr>
        <w:shd w:val="clear" w:color="auto" w:fill="FFFFFF"/>
        <w:jc w:val="both"/>
        <w:rPr>
          <w:rFonts w:ascii="Arial" w:hAnsi="Arial" w:cs="Arial"/>
          <w:sz w:val="24"/>
          <w:szCs w:val="24"/>
          <w:shd w:val="clear" w:color="auto" w:fill="FFFFFF"/>
        </w:rPr>
      </w:pPr>
      <w:r>
        <w:rPr>
          <w:rFonts w:ascii="Arial" w:hAnsi="Arial" w:cs="Arial"/>
          <w:sz w:val="24"/>
          <w:szCs w:val="24"/>
          <w:shd w:val="clear" w:color="auto" w:fill="FFFFFF"/>
        </w:rPr>
        <w:t>Posteriormente</w:t>
      </w:r>
      <w:r>
        <w:rPr>
          <w:rFonts w:ascii="Arial" w:hAnsi="Arial" w:cs="Arial"/>
          <w:b/>
          <w:color w:val="00B050"/>
          <w:sz w:val="24"/>
          <w:szCs w:val="24"/>
          <w:shd w:val="clear" w:color="auto" w:fill="FFFFFF"/>
        </w:rPr>
        <w:t>,</w:t>
      </w:r>
      <w:r>
        <w:rPr>
          <w:rFonts w:ascii="Arial" w:hAnsi="Arial" w:cs="Arial"/>
          <w:b/>
          <w:sz w:val="24"/>
          <w:szCs w:val="24"/>
          <w:shd w:val="clear" w:color="auto" w:fill="FFFFFF"/>
        </w:rPr>
        <w:t xml:space="preserve"> </w:t>
      </w:r>
      <w:r>
        <w:rPr>
          <w:rFonts w:ascii="Arial" w:hAnsi="Arial" w:cs="Arial"/>
          <w:sz w:val="24"/>
          <w:szCs w:val="24"/>
          <w:shd w:val="clear" w:color="auto" w:fill="FFFFFF"/>
        </w:rPr>
        <w:t>se sumaron el doctor Carlos Flores López de la FC, por su experiencia en evolución de enfermedades; los doctores Haydée López Rodríguez y Dante A. Magdaleno Moncayo, profesores de la FIAD, quienes complementan</w:t>
      </w:r>
      <w:r>
        <w:rPr>
          <w:rFonts w:ascii="Arial" w:hAnsi="Arial" w:cs="Arial"/>
          <w:b/>
          <w:sz w:val="24"/>
          <w:szCs w:val="24"/>
          <w:shd w:val="clear" w:color="auto" w:fill="FFFFFF"/>
        </w:rPr>
        <w:t xml:space="preserve"> </w:t>
      </w:r>
      <w:r>
        <w:rPr>
          <w:rFonts w:ascii="Arial" w:hAnsi="Arial" w:cs="Arial"/>
          <w:sz w:val="24"/>
          <w:szCs w:val="24"/>
          <w:shd w:val="clear" w:color="auto" w:fill="FFFFFF"/>
        </w:rPr>
        <w:t xml:space="preserve">el equipo con sus aportaciones en biología molecular y bioinformática. Recientemente se integró la doctora Ivone Giffard Mena de la FCM, experta en biología molecular, ecofisiología y virología. </w:t>
      </w:r>
    </w:p>
    <w:p w:rsidR="00145C83" w:rsidRDefault="00145C83" w:rsidP="00145C83">
      <w:pPr>
        <w:shd w:val="clear" w:color="auto" w:fill="FFFFFF"/>
        <w:jc w:val="both"/>
        <w:rPr>
          <w:rFonts w:ascii="Arial" w:hAnsi="Arial" w:cs="Arial"/>
          <w:sz w:val="16"/>
          <w:szCs w:val="16"/>
          <w:shd w:val="clear" w:color="auto" w:fill="FFFFFF"/>
        </w:rPr>
      </w:pPr>
    </w:p>
    <w:p w:rsidR="00145C83" w:rsidRDefault="00145C83" w:rsidP="00145C83">
      <w:pPr>
        <w:shd w:val="clear" w:color="auto" w:fill="FFFFFF"/>
        <w:jc w:val="both"/>
        <w:rPr>
          <w:rFonts w:ascii="Arial" w:hAnsi="Arial" w:cs="Arial"/>
          <w:sz w:val="24"/>
          <w:szCs w:val="24"/>
        </w:rPr>
      </w:pPr>
      <w:r>
        <w:rPr>
          <w:rFonts w:ascii="Arial" w:hAnsi="Arial" w:cs="Arial"/>
          <w:sz w:val="24"/>
          <w:szCs w:val="24"/>
        </w:rPr>
        <w:t>“En tan solo tres semanas fue posible conectar e integrar un gran número de recursos humanos y talento mexicano, para trabajar desinteresadamente en un mismo fin”, expuso el doctor Aguilar Yáñez.</w:t>
      </w:r>
    </w:p>
    <w:p w:rsidR="00145C83" w:rsidRDefault="00145C83" w:rsidP="00145C83">
      <w:pPr>
        <w:shd w:val="clear" w:color="auto" w:fill="FFFFFF"/>
        <w:jc w:val="both"/>
        <w:rPr>
          <w:rFonts w:ascii="Arial" w:hAnsi="Arial" w:cs="Arial"/>
          <w:b/>
          <w:bCs/>
          <w:sz w:val="16"/>
          <w:szCs w:val="16"/>
          <w:lang w:val="es-ES_tradnl"/>
        </w:rPr>
      </w:pPr>
    </w:p>
    <w:p w:rsidR="00145C83" w:rsidRDefault="00145C83" w:rsidP="00145C83">
      <w:pPr>
        <w:shd w:val="clear" w:color="auto" w:fill="FFFFFF"/>
        <w:jc w:val="both"/>
        <w:rPr>
          <w:rFonts w:ascii="Arial" w:hAnsi="Arial" w:cs="Arial"/>
          <w:sz w:val="24"/>
          <w:szCs w:val="24"/>
          <w:lang w:val="es-ES_tradnl"/>
        </w:rPr>
      </w:pPr>
      <w:r>
        <w:rPr>
          <w:rFonts w:ascii="Arial" w:hAnsi="Arial" w:cs="Arial"/>
          <w:sz w:val="24"/>
          <w:szCs w:val="24"/>
          <w:lang w:val="es-ES_tradnl"/>
        </w:rPr>
        <w:t>Por su parte, el doctor Valencia Suárez explicó que el proyecto ha involucrado métodos de diagnóstico, tratamiento y pruebas de la vacuna, y en este sentido, la participación de los egresados y académicos de la UABC ha sido particularmente en: 1) Producción de anticuerpos monoclonales en llama para diagnóstico de infecciones presentes y pasadas y evaluación de su efectividad; 2) Evaluación de la respuesta inmune de ratones a la vacuna utilizando secuenciación genómica de una sola célula; 3) Evaluación de la respuesta inmune de pacientes antes, durante y después de la infección; y 4) Evaluación de la susceptibilidad genética a la enfermedad.</w:t>
      </w:r>
    </w:p>
    <w:p w:rsidR="00145C83" w:rsidRDefault="00145C83" w:rsidP="00145C83">
      <w:pPr>
        <w:shd w:val="clear" w:color="auto" w:fill="FFFFFF"/>
        <w:jc w:val="both"/>
        <w:rPr>
          <w:rFonts w:ascii="Arial" w:hAnsi="Arial" w:cs="Arial"/>
          <w:sz w:val="24"/>
          <w:szCs w:val="24"/>
          <w:lang w:val="es-ES_tradnl"/>
        </w:rPr>
      </w:pPr>
    </w:p>
    <w:p w:rsidR="00145C83" w:rsidRDefault="00145C83" w:rsidP="00145C83">
      <w:pPr>
        <w:shd w:val="clear" w:color="auto" w:fill="FFFFFF"/>
        <w:jc w:val="both"/>
        <w:rPr>
          <w:rFonts w:ascii="Arial" w:hAnsi="Arial" w:cs="Arial"/>
          <w:sz w:val="24"/>
          <w:szCs w:val="24"/>
          <w:lang w:val="es-ES_tradnl"/>
        </w:rPr>
      </w:pPr>
    </w:p>
    <w:p w:rsidR="00145C83" w:rsidRDefault="00145C83" w:rsidP="00145C83">
      <w:pPr>
        <w:shd w:val="clear" w:color="auto" w:fill="FFFFFF"/>
        <w:jc w:val="both"/>
        <w:rPr>
          <w:rFonts w:ascii="Arial" w:hAnsi="Arial" w:cs="Arial"/>
          <w:sz w:val="24"/>
          <w:szCs w:val="24"/>
          <w:lang w:val="es-ES_tradnl"/>
        </w:rPr>
      </w:pPr>
    </w:p>
    <w:p w:rsidR="00145C83" w:rsidRDefault="00145C83" w:rsidP="00145C83">
      <w:pPr>
        <w:shd w:val="clear" w:color="auto" w:fill="FFFFFF"/>
        <w:jc w:val="both"/>
        <w:rPr>
          <w:rFonts w:ascii="Arial" w:hAnsi="Arial" w:cs="Arial"/>
          <w:sz w:val="24"/>
          <w:szCs w:val="24"/>
          <w:lang w:val="es-ES_tradnl"/>
        </w:rPr>
      </w:pPr>
    </w:p>
    <w:p w:rsidR="00145C83" w:rsidRDefault="00145C83" w:rsidP="00145C83">
      <w:pPr>
        <w:shd w:val="clear" w:color="auto" w:fill="FFFFFF"/>
        <w:jc w:val="both"/>
        <w:rPr>
          <w:rFonts w:ascii="Arial" w:hAnsi="Arial" w:cs="Arial"/>
          <w:sz w:val="24"/>
          <w:szCs w:val="24"/>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b/>
          <w:sz w:val="24"/>
          <w:szCs w:val="24"/>
          <w:lang w:val="es-ES_tradnl"/>
        </w:rPr>
      </w:pPr>
      <w:r>
        <w:rPr>
          <w:rFonts w:ascii="Arial" w:hAnsi="Arial" w:cs="Arial"/>
          <w:b/>
          <w:sz w:val="24"/>
          <w:szCs w:val="24"/>
          <w:lang w:val="es-ES_tradnl"/>
        </w:rPr>
        <w:t>Ya hay vacuna</w:t>
      </w:r>
    </w:p>
    <w:p w:rsidR="00145C83" w:rsidRDefault="00145C83" w:rsidP="00145C83">
      <w:pPr>
        <w:shd w:val="clear" w:color="auto" w:fill="FFFFFF"/>
        <w:jc w:val="both"/>
        <w:rPr>
          <w:rFonts w:ascii="Arial" w:hAnsi="Arial" w:cs="Arial"/>
          <w:color w:val="538135" w:themeColor="accent6" w:themeShade="BF"/>
          <w:sz w:val="24"/>
          <w:szCs w:val="24"/>
          <w:lang w:val="es-ES_tradnl"/>
        </w:rPr>
      </w:pPr>
      <w:r>
        <w:rPr>
          <w:rFonts w:ascii="Arial" w:hAnsi="Arial" w:cs="Arial"/>
          <w:sz w:val="24"/>
          <w:szCs w:val="24"/>
          <w:lang w:val="es-ES_tradnl"/>
        </w:rPr>
        <w:t xml:space="preserve">El investigador cimarrón destacó </w:t>
      </w:r>
      <w:r w:rsidRPr="00662929">
        <w:rPr>
          <w:rFonts w:ascii="Arial" w:hAnsi="Arial" w:cs="Arial"/>
          <w:sz w:val="24"/>
          <w:szCs w:val="24"/>
          <w:lang w:val="es-ES_tradnl"/>
        </w:rPr>
        <w:t>que ya hay una vacuna de prueba para el virus SARS-CoV-2 que origina la enfermedad COVID-19</w:t>
      </w:r>
      <w:r w:rsidRPr="00662929">
        <w:rPr>
          <w:rFonts w:ascii="Arial" w:hAnsi="Arial" w:cs="Arial"/>
          <w:color w:val="70AD47" w:themeColor="accent6"/>
          <w:sz w:val="24"/>
          <w:szCs w:val="24"/>
          <w:lang w:val="es-ES_tradnl"/>
        </w:rPr>
        <w:t xml:space="preserve"> </w:t>
      </w:r>
      <w:r w:rsidRPr="00662929">
        <w:rPr>
          <w:rFonts w:ascii="Arial" w:hAnsi="Arial" w:cs="Arial"/>
          <w:sz w:val="24"/>
          <w:szCs w:val="24"/>
          <w:lang w:val="es-ES_tradnl"/>
        </w:rPr>
        <w:t>que fue desarrollada en parte</w:t>
      </w:r>
      <w:r>
        <w:rPr>
          <w:rFonts w:ascii="Arial" w:hAnsi="Arial" w:cs="Arial"/>
          <w:sz w:val="24"/>
          <w:szCs w:val="24"/>
          <w:lang w:val="es-ES_tradnl"/>
        </w:rPr>
        <w:t xml:space="preserve"> por el equipo de UABC, con la colaboración y con asesoría de científicos internacionales. El primer lote para las pruebas pre-cl</w:t>
      </w:r>
      <w:r>
        <w:rPr>
          <w:rFonts w:ascii="Arial" w:hAnsi="Arial" w:cs="Arial"/>
          <w:sz w:val="24"/>
          <w:szCs w:val="24"/>
        </w:rPr>
        <w:t>í</w:t>
      </w:r>
      <w:r w:rsidR="00662929">
        <w:rPr>
          <w:rFonts w:ascii="Arial" w:hAnsi="Arial" w:cs="Arial"/>
          <w:sz w:val="24"/>
          <w:szCs w:val="24"/>
          <w:lang w:val="es-ES_tradnl"/>
        </w:rPr>
        <w:t>nicas está en producción en un</w:t>
      </w:r>
      <w:r>
        <w:rPr>
          <w:rFonts w:ascii="Arial" w:hAnsi="Arial" w:cs="Arial"/>
          <w:sz w:val="24"/>
          <w:szCs w:val="24"/>
          <w:lang w:val="es-ES_tradnl"/>
        </w:rPr>
        <w:t xml:space="preserve">a </w:t>
      </w:r>
      <w:r w:rsidR="00662929" w:rsidRPr="00662929">
        <w:rPr>
          <w:rFonts w:ascii="Arial" w:hAnsi="Arial" w:cs="Arial"/>
          <w:sz w:val="24"/>
          <w:szCs w:val="24"/>
          <w:lang w:val="es-ES_tradnl"/>
        </w:rPr>
        <w:t xml:space="preserve">empresa canadiense, </w:t>
      </w:r>
      <w:r w:rsidRPr="00662929">
        <w:rPr>
          <w:rFonts w:ascii="Arial" w:hAnsi="Arial" w:cs="Arial"/>
          <w:sz w:val="24"/>
          <w:szCs w:val="24"/>
          <w:lang w:val="es-ES_tradnl"/>
        </w:rPr>
        <w:t>la</w:t>
      </w:r>
      <w:r>
        <w:rPr>
          <w:rFonts w:ascii="Arial" w:hAnsi="Arial" w:cs="Arial"/>
          <w:sz w:val="24"/>
          <w:szCs w:val="24"/>
          <w:lang w:val="es-ES_tradnl"/>
        </w:rPr>
        <w:t xml:space="preserve"> cual está certificada para producir biomoléculas para uso en humanos. </w:t>
      </w: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color w:val="00B050"/>
          <w:sz w:val="24"/>
          <w:szCs w:val="24"/>
        </w:rPr>
      </w:pPr>
      <w:r>
        <w:rPr>
          <w:rFonts w:ascii="Arial" w:hAnsi="Arial" w:cs="Arial"/>
          <w:color w:val="222222"/>
          <w:sz w:val="24"/>
          <w:szCs w:val="24"/>
        </w:rPr>
        <w:t xml:space="preserve">“Nuestra vacuna se basa en ADN en lugar de utilizar virus inactivado o proteínas, como las vacunas tradicionales. Esto permite producir la vacuna de manera considerablemente más económica </w:t>
      </w:r>
      <w:r w:rsidRPr="00662929">
        <w:rPr>
          <w:rFonts w:ascii="Arial" w:hAnsi="Arial" w:cs="Arial"/>
          <w:color w:val="222222"/>
          <w:sz w:val="24"/>
          <w:szCs w:val="24"/>
        </w:rPr>
        <w:t>y rápida</w:t>
      </w:r>
      <w:r>
        <w:rPr>
          <w:rFonts w:ascii="Arial" w:hAnsi="Arial" w:cs="Arial"/>
          <w:color w:val="222222"/>
          <w:sz w:val="24"/>
          <w:szCs w:val="24"/>
        </w:rPr>
        <w:t xml:space="preserve">. </w:t>
      </w:r>
      <w:r w:rsidRPr="00662929">
        <w:rPr>
          <w:rFonts w:ascii="Arial" w:hAnsi="Arial" w:cs="Arial"/>
          <w:color w:val="222222"/>
          <w:sz w:val="24"/>
          <w:szCs w:val="24"/>
        </w:rPr>
        <w:t xml:space="preserve">De los proyectos de vacuna que se están realizando a la fecha de esta publicación, </w:t>
      </w:r>
      <w:r w:rsidR="00662929" w:rsidRPr="00662929">
        <w:rPr>
          <w:rFonts w:ascii="Arial" w:hAnsi="Arial" w:cs="Arial"/>
          <w:color w:val="222222"/>
          <w:sz w:val="24"/>
          <w:szCs w:val="24"/>
        </w:rPr>
        <w:t xml:space="preserve">solo 5 o 6 </w:t>
      </w:r>
      <w:r w:rsidRPr="00662929">
        <w:rPr>
          <w:rFonts w:ascii="Arial" w:hAnsi="Arial" w:cs="Arial"/>
          <w:color w:val="222222"/>
          <w:sz w:val="24"/>
          <w:szCs w:val="24"/>
        </w:rPr>
        <w:t>están probando este tipo de vacunas”,</w:t>
      </w:r>
      <w:r>
        <w:rPr>
          <w:rFonts w:ascii="Arial" w:hAnsi="Arial" w:cs="Arial"/>
          <w:color w:val="222222"/>
          <w:sz w:val="24"/>
          <w:szCs w:val="24"/>
        </w:rPr>
        <w:t xml:space="preserve"> indicó el doctor Valencia Suárez</w:t>
      </w:r>
      <w:r>
        <w:rPr>
          <w:rFonts w:ascii="Arial" w:hAnsi="Arial" w:cs="Arial"/>
          <w:color w:val="00B050"/>
          <w:sz w:val="24"/>
          <w:szCs w:val="24"/>
        </w:rPr>
        <w:t xml:space="preserve"> </w:t>
      </w:r>
    </w:p>
    <w:p w:rsidR="00145C83" w:rsidRDefault="00145C83" w:rsidP="00145C83">
      <w:pPr>
        <w:shd w:val="clear" w:color="auto" w:fill="FFFFFF"/>
        <w:jc w:val="both"/>
        <w:rPr>
          <w:rFonts w:ascii="Arial" w:hAnsi="Arial" w:cs="Arial"/>
          <w:color w:val="222222"/>
          <w:sz w:val="16"/>
          <w:szCs w:val="16"/>
        </w:rPr>
      </w:pPr>
    </w:p>
    <w:p w:rsidR="00145C83" w:rsidRDefault="00145C83" w:rsidP="00145C83">
      <w:pPr>
        <w:shd w:val="clear" w:color="auto" w:fill="FFFFFF"/>
        <w:jc w:val="both"/>
        <w:rPr>
          <w:rFonts w:ascii="Arial" w:hAnsi="Arial" w:cs="Arial"/>
          <w:color w:val="222222"/>
          <w:sz w:val="24"/>
          <w:szCs w:val="24"/>
        </w:rPr>
      </w:pPr>
      <w:r>
        <w:rPr>
          <w:rFonts w:ascii="Arial" w:hAnsi="Arial" w:cs="Arial"/>
          <w:sz w:val="24"/>
          <w:szCs w:val="24"/>
        </w:rPr>
        <w:t xml:space="preserve">“Hasta el momento, además de las vacunas de ADN, no existe otra plataforma de vacunas que pueda representar una solución tan inmediata, costo-efectiva y con la capacidad de manufacturarse masivamente, rápidamente adaptable y escalable </w:t>
      </w:r>
      <w:r>
        <w:rPr>
          <w:rFonts w:ascii="Arial" w:hAnsi="Arial" w:cs="Arial"/>
          <w:strike/>
          <w:sz w:val="24"/>
          <w:szCs w:val="24"/>
        </w:rPr>
        <w:t>a</w:t>
      </w:r>
      <w:r>
        <w:rPr>
          <w:rFonts w:ascii="Arial" w:hAnsi="Arial" w:cs="Arial"/>
          <w:sz w:val="24"/>
          <w:szCs w:val="24"/>
        </w:rPr>
        <w:t xml:space="preserve">nte nuevas variantes del virus o incluso otras amenazas latentes”, complementó el doctor </w:t>
      </w:r>
      <w:r>
        <w:rPr>
          <w:rFonts w:ascii="Arial" w:hAnsi="Arial" w:cs="Arial"/>
          <w:sz w:val="24"/>
          <w:szCs w:val="24"/>
          <w:shd w:val="clear" w:color="auto" w:fill="FFFFFF"/>
        </w:rPr>
        <w:t>Aguilar Yánez.</w:t>
      </w:r>
    </w:p>
    <w:p w:rsidR="00145C83" w:rsidRDefault="00145C83" w:rsidP="00145C83">
      <w:pPr>
        <w:shd w:val="clear" w:color="auto" w:fill="FFFFFF"/>
        <w:jc w:val="both"/>
        <w:rPr>
          <w:rFonts w:ascii="Arial" w:hAnsi="Arial" w:cs="Arial"/>
          <w:color w:val="222222"/>
          <w:sz w:val="16"/>
          <w:szCs w:val="16"/>
        </w:rPr>
      </w:pPr>
    </w:p>
    <w:p w:rsidR="00145C83" w:rsidRDefault="00145C83" w:rsidP="00145C83">
      <w:pPr>
        <w:shd w:val="clear" w:color="auto" w:fill="FFFFFF"/>
        <w:jc w:val="both"/>
        <w:rPr>
          <w:rFonts w:ascii="Arial" w:hAnsi="Arial" w:cs="Arial"/>
          <w:sz w:val="24"/>
          <w:szCs w:val="24"/>
        </w:rPr>
      </w:pPr>
      <w:r>
        <w:rPr>
          <w:rFonts w:ascii="Arial" w:hAnsi="Arial" w:cs="Arial"/>
          <w:color w:val="222222"/>
          <w:sz w:val="24"/>
          <w:szCs w:val="24"/>
        </w:rPr>
        <w:t xml:space="preserve">Afirmó que </w:t>
      </w:r>
      <w:r w:rsidRPr="00662929">
        <w:rPr>
          <w:rFonts w:ascii="Arial" w:hAnsi="Arial" w:cs="Arial"/>
          <w:color w:val="222222"/>
          <w:sz w:val="24"/>
          <w:szCs w:val="24"/>
        </w:rPr>
        <w:t xml:space="preserve">en </w:t>
      </w:r>
      <w:r w:rsidRPr="00662929">
        <w:rPr>
          <w:rFonts w:ascii="Arial" w:hAnsi="Arial" w:cs="Arial"/>
          <w:sz w:val="24"/>
          <w:szCs w:val="24"/>
        </w:rPr>
        <w:t>tres</w:t>
      </w:r>
      <w:r>
        <w:rPr>
          <w:rFonts w:ascii="Arial" w:hAnsi="Arial" w:cs="Arial"/>
          <w:sz w:val="24"/>
          <w:szCs w:val="24"/>
        </w:rPr>
        <w:t xml:space="preserve"> </w:t>
      </w:r>
      <w:r>
        <w:rPr>
          <w:rFonts w:ascii="Arial" w:hAnsi="Arial" w:cs="Arial"/>
          <w:color w:val="222222"/>
          <w:sz w:val="24"/>
          <w:szCs w:val="24"/>
        </w:rPr>
        <w:t xml:space="preserve">semanas iniciarán con la fase de pruebas pre-clínicas, que consiste en inyectar a ratones el prototipo de vacuna y evaluar la respuesta inmune secuenciando los genomas de cada célula inmune que se produce en respuesta a la inyección −conocida como reto inmunológico−, para lo </w:t>
      </w:r>
      <w:r>
        <w:rPr>
          <w:rFonts w:ascii="Arial" w:hAnsi="Arial" w:cs="Arial"/>
          <w:sz w:val="24"/>
          <w:szCs w:val="24"/>
        </w:rPr>
        <w:t xml:space="preserve">cual se utilizará equipo especial de las empresas 10X genomics e Illumina, que será prestado por la empresa Analitek, que es la distribuidora en México y forma parte de la red. </w:t>
      </w:r>
    </w:p>
    <w:p w:rsidR="00145C83" w:rsidRDefault="00145C83" w:rsidP="00145C83">
      <w:pPr>
        <w:shd w:val="clear" w:color="auto" w:fill="FFFFFF"/>
        <w:ind w:left="720"/>
        <w:rPr>
          <w:rFonts w:ascii="Arial" w:hAnsi="Arial" w:cs="Arial"/>
          <w:color w:val="00B050"/>
          <w:sz w:val="16"/>
          <w:szCs w:val="16"/>
        </w:rPr>
      </w:pPr>
    </w:p>
    <w:p w:rsidR="00145C83" w:rsidRDefault="00145C83" w:rsidP="00145C83">
      <w:pPr>
        <w:shd w:val="clear" w:color="auto" w:fill="FFFFFF"/>
        <w:jc w:val="both"/>
        <w:rPr>
          <w:rFonts w:ascii="Arial" w:hAnsi="Arial" w:cs="Arial"/>
          <w:color w:val="222222"/>
          <w:sz w:val="24"/>
          <w:szCs w:val="24"/>
        </w:rPr>
      </w:pPr>
      <w:r>
        <w:rPr>
          <w:rFonts w:ascii="Arial" w:hAnsi="Arial" w:cs="Arial"/>
          <w:color w:val="222222"/>
          <w:sz w:val="24"/>
          <w:szCs w:val="24"/>
        </w:rPr>
        <w:t xml:space="preserve">El </w:t>
      </w:r>
      <w:r>
        <w:rPr>
          <w:rFonts w:ascii="Arial" w:hAnsi="Arial" w:cs="Arial"/>
          <w:sz w:val="24"/>
          <w:szCs w:val="24"/>
        </w:rPr>
        <w:t xml:space="preserve">mismo </w:t>
      </w:r>
      <w:r>
        <w:rPr>
          <w:rFonts w:ascii="Arial" w:hAnsi="Arial" w:cs="Arial"/>
          <w:color w:val="222222"/>
          <w:sz w:val="24"/>
          <w:szCs w:val="24"/>
        </w:rPr>
        <w:t>procedimiento, aseguró el investigador, se aplicará para evaluar la respuesta inmune de pacientes infectados naturalmente por el virus, durante y después de la infección, y de personas sanas</w:t>
      </w:r>
      <w:r w:rsidRPr="00662929">
        <w:rPr>
          <w:rFonts w:ascii="Arial" w:hAnsi="Arial" w:cs="Arial"/>
          <w:color w:val="222222"/>
          <w:sz w:val="24"/>
          <w:szCs w:val="24"/>
        </w:rPr>
        <w:t>. En este punto, el Banco de Sangre de Ensenada, a cargo del doctor Alejandro Alvarado Prado, apoyará para procesar las muestras de sangre de los pacientes.</w:t>
      </w:r>
      <w:r>
        <w:rPr>
          <w:rFonts w:ascii="Arial" w:hAnsi="Arial" w:cs="Arial"/>
          <w:color w:val="222222"/>
          <w:sz w:val="24"/>
          <w:szCs w:val="24"/>
        </w:rPr>
        <w:t xml:space="preserve"> </w:t>
      </w:r>
    </w:p>
    <w:p w:rsidR="00145C83" w:rsidRDefault="00145C83" w:rsidP="00145C83">
      <w:pPr>
        <w:shd w:val="clear" w:color="auto" w:fill="FFFFFF"/>
        <w:jc w:val="both"/>
        <w:rPr>
          <w:rFonts w:ascii="Arial" w:hAnsi="Arial" w:cs="Arial"/>
          <w:color w:val="222222"/>
          <w:sz w:val="16"/>
          <w:szCs w:val="16"/>
        </w:rPr>
      </w:pPr>
    </w:p>
    <w:p w:rsidR="00145C83" w:rsidRDefault="00145C83" w:rsidP="00145C83">
      <w:pPr>
        <w:shd w:val="clear" w:color="auto" w:fill="FFFFFF"/>
        <w:jc w:val="both"/>
        <w:rPr>
          <w:rFonts w:ascii="Arial" w:hAnsi="Arial" w:cs="Arial"/>
          <w:color w:val="222222"/>
          <w:sz w:val="24"/>
          <w:szCs w:val="24"/>
        </w:rPr>
      </w:pPr>
      <w:r>
        <w:rPr>
          <w:rFonts w:ascii="Arial" w:hAnsi="Arial" w:cs="Arial"/>
          <w:color w:val="222222"/>
          <w:sz w:val="24"/>
          <w:szCs w:val="24"/>
        </w:rPr>
        <w:t>Mencionó también que la esta</w:t>
      </w:r>
      <w:r>
        <w:rPr>
          <w:rFonts w:ascii="Arial" w:hAnsi="Arial" w:cs="Arial"/>
          <w:color w:val="FF0000"/>
          <w:sz w:val="24"/>
          <w:szCs w:val="24"/>
        </w:rPr>
        <w:t xml:space="preserve"> </w:t>
      </w:r>
      <w:r>
        <w:rPr>
          <w:rFonts w:ascii="Arial" w:hAnsi="Arial" w:cs="Arial"/>
          <w:color w:val="222222"/>
          <w:sz w:val="24"/>
          <w:szCs w:val="24"/>
        </w:rPr>
        <w:t xml:space="preserve">vacuna se utilizará en llamas para detectar anticuerpos producidos en respuesta a las moléculas del virus. “Una vez identificados, estos anticuerpos serán producidos mediante ingeniería genética para utilizarlos en la detección del virus”. </w:t>
      </w: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color w:val="222222"/>
          <w:sz w:val="24"/>
          <w:szCs w:val="24"/>
        </w:rPr>
      </w:pPr>
      <w:r>
        <w:rPr>
          <w:rFonts w:ascii="Arial" w:hAnsi="Arial" w:cs="Arial"/>
          <w:color w:val="222222"/>
          <w:sz w:val="24"/>
          <w:szCs w:val="24"/>
        </w:rPr>
        <w:t xml:space="preserve">El catedrático de UABC comentó que hay otras instituciones educativas mexicanas involucradas en este proyecto mediante la colaboración de </w:t>
      </w:r>
      <w:r w:rsidRPr="00662929">
        <w:rPr>
          <w:rFonts w:ascii="Arial" w:hAnsi="Arial" w:cs="Arial"/>
          <w:color w:val="222222"/>
          <w:sz w:val="24"/>
          <w:szCs w:val="24"/>
        </w:rPr>
        <w:t>11</w:t>
      </w:r>
      <w:r>
        <w:rPr>
          <w:rFonts w:ascii="Arial" w:hAnsi="Arial" w:cs="Arial"/>
          <w:color w:val="222222"/>
          <w:sz w:val="24"/>
          <w:szCs w:val="24"/>
        </w:rPr>
        <w:t xml:space="preserve"> investigadores: dos de la Universidad Autónoma de Ciudad Juárez (UACJ); </w:t>
      </w:r>
      <w:r w:rsidRPr="00662929">
        <w:rPr>
          <w:rFonts w:ascii="Arial" w:hAnsi="Arial" w:cs="Arial"/>
          <w:color w:val="222222"/>
          <w:sz w:val="24"/>
          <w:szCs w:val="24"/>
        </w:rPr>
        <w:t>cinco</w:t>
      </w:r>
      <w:r>
        <w:rPr>
          <w:rFonts w:ascii="Arial" w:hAnsi="Arial" w:cs="Arial"/>
          <w:color w:val="222222"/>
          <w:sz w:val="24"/>
          <w:szCs w:val="24"/>
        </w:rPr>
        <w:t xml:space="preserve"> del Tecnológico de Monterrey; </w:t>
      </w:r>
      <w:r w:rsidRPr="00662929">
        <w:rPr>
          <w:rFonts w:ascii="Arial" w:hAnsi="Arial" w:cs="Arial"/>
          <w:color w:val="222222"/>
          <w:sz w:val="24"/>
          <w:szCs w:val="24"/>
        </w:rPr>
        <w:t>dos del Centro de Investigación y Asistencia en Tecnología y Diseño del Estado de Jalisco (CIATEJ), así como dos del Centro de Investigación Científica y de Educación Superior de Ensenada (Cicese). Destacó que seis de ellos son egresados de la Facultad de Ciencias</w:t>
      </w:r>
      <w:r w:rsidRPr="00662929">
        <w:rPr>
          <w:rFonts w:ascii="Arial" w:hAnsi="Arial" w:cs="Arial"/>
          <w:color w:val="00B050"/>
          <w:sz w:val="24"/>
          <w:szCs w:val="24"/>
        </w:rPr>
        <w:t xml:space="preserve"> </w:t>
      </w:r>
      <w:r w:rsidRPr="00662929">
        <w:rPr>
          <w:rFonts w:ascii="Arial" w:hAnsi="Arial" w:cs="Arial"/>
          <w:sz w:val="24"/>
          <w:szCs w:val="24"/>
        </w:rPr>
        <w:t>de la UABC.</w:t>
      </w:r>
    </w:p>
    <w:p w:rsidR="00145C83" w:rsidRDefault="00145C83" w:rsidP="00145C83">
      <w:pPr>
        <w:shd w:val="clear" w:color="auto" w:fill="FFFFFF"/>
        <w:jc w:val="both"/>
        <w:rPr>
          <w:rFonts w:ascii="Arial" w:hAnsi="Arial" w:cs="Arial"/>
          <w:color w:val="222222"/>
          <w:sz w:val="16"/>
          <w:szCs w:val="16"/>
        </w:rPr>
      </w:pPr>
    </w:p>
    <w:p w:rsidR="00145C83" w:rsidRDefault="00145C83" w:rsidP="00145C83">
      <w:pPr>
        <w:shd w:val="clear" w:color="auto" w:fill="FFFFFF"/>
        <w:jc w:val="both"/>
        <w:rPr>
          <w:rFonts w:ascii="Arial" w:hAnsi="Arial" w:cs="Arial"/>
          <w:color w:val="222222"/>
          <w:sz w:val="24"/>
          <w:szCs w:val="24"/>
        </w:rPr>
      </w:pPr>
      <w:r>
        <w:rPr>
          <w:rFonts w:ascii="Arial" w:hAnsi="Arial" w:cs="Arial"/>
          <w:color w:val="222222"/>
          <w:sz w:val="24"/>
          <w:szCs w:val="24"/>
        </w:rPr>
        <w:t xml:space="preserve">De la misma forma, destacó el apoyo </w:t>
      </w:r>
      <w:r>
        <w:rPr>
          <w:rFonts w:ascii="Arial" w:hAnsi="Arial" w:cs="Arial"/>
          <w:sz w:val="24"/>
          <w:szCs w:val="24"/>
        </w:rPr>
        <w:t xml:space="preserve">del </w:t>
      </w:r>
      <w:r>
        <w:rPr>
          <w:rFonts w:ascii="Arial" w:hAnsi="Arial" w:cs="Arial"/>
          <w:color w:val="222222"/>
          <w:sz w:val="24"/>
          <w:szCs w:val="24"/>
        </w:rPr>
        <w:t xml:space="preserve">Despacho de Abogados HAA, médicos, contadores, abogados, publicistas, veterinarios, y organizaciones no gubernamentales como EMAUS, A.C. </w:t>
      </w:r>
    </w:p>
    <w:p w:rsidR="00145C83" w:rsidRDefault="00145C83" w:rsidP="00145C83">
      <w:pPr>
        <w:shd w:val="clear" w:color="auto" w:fill="FFFFFF"/>
        <w:jc w:val="both"/>
        <w:rPr>
          <w:rFonts w:ascii="Arial" w:hAnsi="Arial" w:cs="Arial"/>
          <w:color w:val="222222"/>
          <w:sz w:val="16"/>
          <w:szCs w:val="16"/>
        </w:rPr>
      </w:pPr>
    </w:p>
    <w:p w:rsidR="00145C83" w:rsidRDefault="00145C83" w:rsidP="00145C83">
      <w:pPr>
        <w:shd w:val="clear" w:color="auto" w:fill="FFFFFF"/>
        <w:jc w:val="both"/>
        <w:rPr>
          <w:rFonts w:ascii="Arial" w:hAnsi="Arial" w:cs="Arial"/>
          <w:b/>
          <w:sz w:val="24"/>
          <w:szCs w:val="24"/>
          <w:lang w:val="es-ES_tradnl"/>
        </w:rPr>
      </w:pPr>
      <w:r>
        <w:rPr>
          <w:rFonts w:ascii="Arial" w:hAnsi="Arial" w:cs="Arial"/>
          <w:b/>
          <w:sz w:val="24"/>
          <w:szCs w:val="24"/>
          <w:lang w:val="es-ES_tradnl"/>
        </w:rPr>
        <w:t>Costo del proyecto</w:t>
      </w:r>
    </w:p>
    <w:p w:rsidR="00145C83" w:rsidRDefault="00145C83" w:rsidP="00145C83">
      <w:pPr>
        <w:shd w:val="clear" w:color="auto" w:fill="FFFFFF"/>
        <w:jc w:val="both"/>
        <w:rPr>
          <w:rFonts w:ascii="Arial" w:hAnsi="Arial" w:cs="Arial"/>
          <w:sz w:val="24"/>
          <w:szCs w:val="24"/>
          <w:lang w:val="es-ES_tradnl"/>
        </w:rPr>
      </w:pPr>
      <w:r>
        <w:rPr>
          <w:rFonts w:ascii="Arial" w:hAnsi="Arial" w:cs="Arial"/>
          <w:sz w:val="24"/>
          <w:szCs w:val="24"/>
          <w:lang w:val="es-ES_tradnl"/>
        </w:rPr>
        <w:t>El doctor Julio Valencia comunicó que el costo del proyecto hasta completar la etapa pre-clínica se estima en al menos 450,000 dólares. “Actualmente estamos buscando socios que tengan las certificaciones para llevar a cabo las pruebas clínicas, que es la parte más costosa del proceso de desarrollo, pues involucra estudios en humanos”.</w:t>
      </w: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24"/>
          <w:szCs w:val="24"/>
          <w:lang w:val="es-ES_tradnl"/>
        </w:rPr>
      </w:pPr>
      <w:r>
        <w:rPr>
          <w:rFonts w:ascii="Arial" w:hAnsi="Arial" w:cs="Arial"/>
          <w:sz w:val="24"/>
          <w:szCs w:val="24"/>
          <w:lang w:val="es-ES_tradnl"/>
        </w:rPr>
        <w:t>Asimismo, informó que este proyecto pretende absorber todos los costos del desarrollo y pruebas clínicas, de manera que no se cargue al precio de la vacuna, “una vez superadas las pruebas clínicas, la tecnología será puesta a disposición de la comunidad de forma gratuita</w:t>
      </w:r>
      <w:r>
        <w:rPr>
          <w:rFonts w:ascii="Arial" w:hAnsi="Arial" w:cs="Arial"/>
          <w:color w:val="FF0000"/>
          <w:sz w:val="24"/>
          <w:szCs w:val="24"/>
          <w:lang w:val="es-ES_tradnl"/>
        </w:rPr>
        <w:t>,</w:t>
      </w:r>
      <w:r>
        <w:rPr>
          <w:rFonts w:ascii="Arial" w:hAnsi="Arial" w:cs="Arial"/>
          <w:sz w:val="24"/>
          <w:szCs w:val="24"/>
          <w:lang w:val="es-ES_tradnl"/>
        </w:rPr>
        <w:t xml:space="preserve"> dado que el costo de producción de una vacuna de este tipo es menor al de las vacunas tradicionales, por lo que esperamos que el precio de la vacuna sea alrededor de 50 dólares por dosis”.</w:t>
      </w: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C27AE1" w:rsidRDefault="00C27AE1" w:rsidP="00145C83">
      <w:pPr>
        <w:shd w:val="clear" w:color="auto" w:fill="FFFFFF"/>
        <w:jc w:val="both"/>
        <w:rPr>
          <w:rFonts w:ascii="Arial" w:hAnsi="Arial" w:cs="Arial"/>
          <w:sz w:val="16"/>
          <w:szCs w:val="16"/>
          <w:lang w:val="es-ES_tradnl"/>
        </w:rPr>
      </w:pPr>
    </w:p>
    <w:p w:rsidR="00C27AE1" w:rsidRDefault="00C27AE1"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16"/>
          <w:szCs w:val="16"/>
          <w:lang w:val="es-ES_tradnl"/>
        </w:rPr>
      </w:pPr>
    </w:p>
    <w:p w:rsidR="00145C83" w:rsidRDefault="00145C83" w:rsidP="00145C83">
      <w:pPr>
        <w:shd w:val="clear" w:color="auto" w:fill="FFFFFF"/>
        <w:jc w:val="both"/>
        <w:rPr>
          <w:rFonts w:ascii="Arial" w:hAnsi="Arial" w:cs="Arial"/>
          <w:sz w:val="24"/>
          <w:szCs w:val="24"/>
          <w:lang w:val="es-ES_tradnl"/>
        </w:rPr>
      </w:pPr>
      <w:r>
        <w:rPr>
          <w:rFonts w:ascii="Arial" w:hAnsi="Arial" w:cs="Arial"/>
          <w:color w:val="222222"/>
          <w:sz w:val="24"/>
          <w:szCs w:val="24"/>
        </w:rPr>
        <w:t xml:space="preserve">Finalmente, refirió que actualmente </w:t>
      </w:r>
      <w:r w:rsidRPr="00662929">
        <w:rPr>
          <w:rFonts w:ascii="Arial" w:hAnsi="Arial" w:cs="Arial"/>
          <w:color w:val="222222"/>
          <w:sz w:val="24"/>
          <w:szCs w:val="24"/>
        </w:rPr>
        <w:t>hay alrededor de 100</w:t>
      </w:r>
      <w:r>
        <w:rPr>
          <w:rFonts w:ascii="Arial" w:hAnsi="Arial" w:cs="Arial"/>
          <w:color w:val="222222"/>
          <w:sz w:val="24"/>
          <w:szCs w:val="24"/>
        </w:rPr>
        <w:t xml:space="preserve"> proyectos de vacuna activos en el mundo, </w:t>
      </w:r>
      <w:r w:rsidR="00662929">
        <w:rPr>
          <w:rFonts w:ascii="Arial" w:hAnsi="Arial" w:cs="Arial"/>
          <w:color w:val="222222"/>
          <w:sz w:val="24"/>
          <w:szCs w:val="24"/>
        </w:rPr>
        <w:t>seis</w:t>
      </w:r>
      <w:r>
        <w:rPr>
          <w:rFonts w:ascii="Arial" w:hAnsi="Arial" w:cs="Arial"/>
          <w:color w:val="222222"/>
          <w:sz w:val="24"/>
          <w:szCs w:val="24"/>
        </w:rPr>
        <w:t xml:space="preserve"> de los cuales se encuentran en pruebas clínicas de fase 1 (pruebas para verificar que sea seguro su uso en humanos sin probar que sean efectivas). La mayoría de los proyectos contemplan iniciar pruebas de fase 2 (pruebas de efectividad en humanos) no antes de enero de 2021, de acuerdo a datos proporcionados por la revista científica Nature Reviews. </w:t>
      </w:r>
    </w:p>
    <w:p w:rsidR="00145C83" w:rsidRDefault="00145C83" w:rsidP="00145C83">
      <w:pPr>
        <w:shd w:val="clear" w:color="auto" w:fill="FFFFFF"/>
        <w:rPr>
          <w:rFonts w:ascii="Arial" w:hAnsi="Arial" w:cs="Arial"/>
          <w:color w:val="70AD47" w:themeColor="accent6"/>
          <w:sz w:val="24"/>
          <w:szCs w:val="24"/>
        </w:rPr>
      </w:pPr>
    </w:p>
    <w:p w:rsidR="00DC0EA1" w:rsidRPr="0070661D" w:rsidRDefault="00DC0EA1" w:rsidP="00DC0EA1">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Pr="001E52F6" w:rsidRDefault="00DC0EA1" w:rsidP="00DC0EA1">
      <w:pPr>
        <w:shd w:val="clear" w:color="auto" w:fill="FFFFFF"/>
        <w:jc w:val="both"/>
        <w:rPr>
          <w:rFonts w:ascii="Arial" w:hAnsi="Arial" w:cs="Arial"/>
          <w:color w:val="222222"/>
          <w:sz w:val="16"/>
          <w:szCs w:val="16"/>
        </w:rPr>
      </w:pPr>
    </w:p>
    <w:p w:rsidR="00DC0EA1" w:rsidRDefault="00DC0EA1" w:rsidP="00DC0EA1">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142D3D"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145C83" w:rsidRDefault="00145C83" w:rsidP="00145C83">
      <w:pPr>
        <w:shd w:val="clear" w:color="auto" w:fill="FFFFFF"/>
        <w:rPr>
          <w:rFonts w:ascii="Arial" w:hAnsi="Arial" w:cs="Arial"/>
          <w:color w:val="222222"/>
          <w:sz w:val="24"/>
          <w:szCs w:val="24"/>
        </w:rPr>
      </w:pPr>
    </w:p>
    <w:p w:rsidR="00145C83" w:rsidRDefault="00145C83" w:rsidP="00145C83">
      <w:pPr>
        <w:shd w:val="clear" w:color="auto" w:fill="FFFFFF"/>
        <w:rPr>
          <w:rFonts w:ascii="Arial" w:hAnsi="Arial" w:cs="Arial"/>
          <w:color w:val="222222"/>
          <w:sz w:val="24"/>
          <w:szCs w:val="24"/>
        </w:rPr>
      </w:pPr>
    </w:p>
    <w:p w:rsidR="00145C83" w:rsidRDefault="00145C83" w:rsidP="00145C83">
      <w:pPr>
        <w:shd w:val="clear" w:color="auto" w:fill="FFFFFF"/>
        <w:rPr>
          <w:rFonts w:ascii="Arial" w:hAnsi="Arial" w:cs="Arial"/>
          <w:color w:val="222222"/>
          <w:sz w:val="24"/>
          <w:szCs w:val="24"/>
        </w:rPr>
      </w:pPr>
    </w:p>
    <w:p w:rsidR="00145C83" w:rsidRPr="00145C83" w:rsidRDefault="00145C83" w:rsidP="00145C83">
      <w:pPr>
        <w:shd w:val="clear" w:color="auto" w:fill="FFFFFF"/>
        <w:jc w:val="right"/>
        <w:rPr>
          <w:rFonts w:ascii="Arial" w:hAnsi="Arial" w:cs="Arial"/>
          <w:color w:val="FFFFFF" w:themeColor="background1"/>
          <w:sz w:val="24"/>
          <w:szCs w:val="24"/>
        </w:rPr>
      </w:pPr>
      <w:r w:rsidRPr="00145C83">
        <w:rPr>
          <w:rFonts w:ascii="Arial" w:hAnsi="Arial" w:cs="Arial"/>
          <w:color w:val="FFFFFF" w:themeColor="background1"/>
          <w:sz w:val="24"/>
          <w:szCs w:val="24"/>
        </w:rPr>
        <w:t>Redacción: Paulina Moreno</w:t>
      </w:r>
    </w:p>
    <w:p w:rsidR="00145C83" w:rsidRPr="00145C83" w:rsidRDefault="00145C83" w:rsidP="00145C83">
      <w:pPr>
        <w:shd w:val="clear" w:color="auto" w:fill="FFFFFF"/>
        <w:jc w:val="right"/>
        <w:rPr>
          <w:rFonts w:ascii="Arial" w:hAnsi="Arial" w:cs="Arial"/>
          <w:color w:val="FFFFFF" w:themeColor="background1"/>
          <w:sz w:val="24"/>
          <w:szCs w:val="24"/>
        </w:rPr>
      </w:pPr>
      <w:r w:rsidRPr="00145C83">
        <w:rPr>
          <w:rFonts w:ascii="Arial" w:hAnsi="Arial" w:cs="Arial"/>
          <w:color w:val="FFFFFF" w:themeColor="background1"/>
          <w:sz w:val="24"/>
          <w:szCs w:val="24"/>
        </w:rPr>
        <w:t>Con información de: Angélica Gómez</w:t>
      </w:r>
    </w:p>
    <w:p w:rsidR="00145C83" w:rsidRPr="00145C83" w:rsidRDefault="00145C83" w:rsidP="00145C83">
      <w:pPr>
        <w:shd w:val="clear" w:color="auto" w:fill="FFFFFF"/>
        <w:jc w:val="right"/>
        <w:rPr>
          <w:rFonts w:ascii="Arial" w:hAnsi="Arial" w:cs="Arial"/>
          <w:color w:val="FFFFFF" w:themeColor="background1"/>
          <w:sz w:val="24"/>
          <w:szCs w:val="24"/>
        </w:rPr>
      </w:pPr>
      <w:r w:rsidRPr="00145C83">
        <w:rPr>
          <w:rFonts w:ascii="Arial" w:hAnsi="Arial" w:cs="Arial"/>
          <w:color w:val="FFFFFF" w:themeColor="background1"/>
          <w:sz w:val="24"/>
          <w:szCs w:val="24"/>
        </w:rPr>
        <w:t>Fotos: cortesía</w:t>
      </w:r>
    </w:p>
    <w:p w:rsidR="00EA79E9" w:rsidRPr="00145C83" w:rsidRDefault="00EA79E9" w:rsidP="00145C83">
      <w:pPr>
        <w:jc w:val="right"/>
        <w:rPr>
          <w:rFonts w:ascii="Arial" w:hAnsi="Arial" w:cs="Arial"/>
          <w:color w:val="FFFFFF" w:themeColor="background1"/>
        </w:rPr>
      </w:pPr>
    </w:p>
    <w:sectPr w:rsidR="00EA79E9" w:rsidRPr="00145C83"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60B" w:rsidRDefault="0062360B">
      <w:r>
        <w:separator/>
      </w:r>
    </w:p>
  </w:endnote>
  <w:endnote w:type="continuationSeparator" w:id="0">
    <w:p w:rsidR="0062360B" w:rsidRDefault="0062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60B" w:rsidRDefault="0062360B">
      <w:r>
        <w:rPr>
          <w:color w:val="000000"/>
        </w:rPr>
        <w:separator/>
      </w:r>
    </w:p>
  </w:footnote>
  <w:footnote w:type="continuationSeparator" w:id="0">
    <w:p w:rsidR="0062360B" w:rsidRDefault="006236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1D6"/>
    <w:rsid w:val="001662E5"/>
    <w:rsid w:val="00166D6F"/>
    <w:rsid w:val="00166F87"/>
    <w:rsid w:val="00167489"/>
    <w:rsid w:val="00167706"/>
    <w:rsid w:val="00167CA6"/>
    <w:rsid w:val="00167FDC"/>
    <w:rsid w:val="001703F8"/>
    <w:rsid w:val="0017085C"/>
    <w:rsid w:val="00170BD0"/>
    <w:rsid w:val="00170F68"/>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46F"/>
    <w:rsid w:val="00206951"/>
    <w:rsid w:val="00206999"/>
    <w:rsid w:val="002070B4"/>
    <w:rsid w:val="0020726F"/>
    <w:rsid w:val="00207AAC"/>
    <w:rsid w:val="002106CA"/>
    <w:rsid w:val="002106E8"/>
    <w:rsid w:val="00210983"/>
    <w:rsid w:val="00210B56"/>
    <w:rsid w:val="00210B9E"/>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E14"/>
    <w:rsid w:val="003C05AD"/>
    <w:rsid w:val="003C0736"/>
    <w:rsid w:val="003C0805"/>
    <w:rsid w:val="003C0A1E"/>
    <w:rsid w:val="003C0C4E"/>
    <w:rsid w:val="003C0FB2"/>
    <w:rsid w:val="003C0FDF"/>
    <w:rsid w:val="003C169F"/>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75D0"/>
    <w:rsid w:val="0053764E"/>
    <w:rsid w:val="00537C6C"/>
    <w:rsid w:val="00537F55"/>
    <w:rsid w:val="005403DD"/>
    <w:rsid w:val="00540500"/>
    <w:rsid w:val="00540780"/>
    <w:rsid w:val="005408DB"/>
    <w:rsid w:val="005408DC"/>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636"/>
    <w:rsid w:val="00607D5A"/>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F24"/>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472"/>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5FB"/>
    <w:rsid w:val="007257E2"/>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B5E"/>
    <w:rsid w:val="00834F59"/>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BB4"/>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51EF"/>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901ED"/>
    <w:rsid w:val="00A90965"/>
    <w:rsid w:val="00A90A7C"/>
    <w:rsid w:val="00A90F87"/>
    <w:rsid w:val="00A910E7"/>
    <w:rsid w:val="00A919A2"/>
    <w:rsid w:val="00A91B6B"/>
    <w:rsid w:val="00A91E70"/>
    <w:rsid w:val="00A920E4"/>
    <w:rsid w:val="00A923EF"/>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4B1B"/>
    <w:rsid w:val="00C05034"/>
    <w:rsid w:val="00C05C9E"/>
    <w:rsid w:val="00C06141"/>
    <w:rsid w:val="00C061D3"/>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BCB"/>
    <w:rsid w:val="00CD6DB7"/>
    <w:rsid w:val="00CD73F4"/>
    <w:rsid w:val="00CD7989"/>
    <w:rsid w:val="00CD7C05"/>
    <w:rsid w:val="00CD7E2D"/>
    <w:rsid w:val="00CE0C20"/>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A1B"/>
    <w:rsid w:val="00E630C7"/>
    <w:rsid w:val="00E6335E"/>
    <w:rsid w:val="00E634A9"/>
    <w:rsid w:val="00E63896"/>
    <w:rsid w:val="00E63BC4"/>
    <w:rsid w:val="00E63CB4"/>
    <w:rsid w:val="00E640F4"/>
    <w:rsid w:val="00E64255"/>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A65"/>
    <w:rsid w:val="00F63BA0"/>
    <w:rsid w:val="00F6416E"/>
    <w:rsid w:val="00F6438D"/>
    <w:rsid w:val="00F64540"/>
    <w:rsid w:val="00F64D71"/>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97D94"/>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F0C47-DDBB-4DA7-823A-7A463A1F3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1235</Words>
  <Characters>6793</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9</cp:revision>
  <cp:lastPrinted>2020-03-12T17:46:00Z</cp:lastPrinted>
  <dcterms:created xsi:type="dcterms:W3CDTF">2020-04-27T17:16:00Z</dcterms:created>
  <dcterms:modified xsi:type="dcterms:W3CDTF">2020-04-27T20:36:00Z</dcterms:modified>
</cp:coreProperties>
</file>