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</w:t>
      </w:r>
      <w:r w:rsidR="00AB5894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5F109A" w:rsidRPr="005F109A" w:rsidRDefault="005F109A" w:rsidP="005F109A">
      <w:pPr>
        <w:jc w:val="right"/>
        <w:rPr>
          <w:rFonts w:ascii="Arial" w:hAnsi="Arial" w:cs="Arial"/>
          <w:b/>
          <w:sz w:val="16"/>
          <w:szCs w:val="16"/>
        </w:rPr>
      </w:pPr>
    </w:p>
    <w:p w:rsidR="006B0C53" w:rsidRDefault="00AB5894" w:rsidP="00AB5894">
      <w:pPr>
        <w:jc w:val="center"/>
        <w:rPr>
          <w:rFonts w:ascii="Arial" w:hAnsi="Arial" w:cs="Arial"/>
          <w:b/>
          <w:sz w:val="36"/>
          <w:szCs w:val="24"/>
        </w:rPr>
      </w:pPr>
      <w:r w:rsidRPr="00AB5894">
        <w:rPr>
          <w:rFonts w:asciiTheme="minorHAnsi" w:hAnsiTheme="minorHAnsi"/>
          <w:noProof/>
          <w:sz w:val="36"/>
          <w:szCs w:val="24"/>
        </w:rPr>
        <w:drawing>
          <wp:anchor distT="0" distB="0" distL="114300" distR="114300" simplePos="0" relativeHeight="251660288" behindDoc="0" locked="0" layoutInCell="1" allowOverlap="1" wp14:anchorId="13F0BF80" wp14:editId="15EF59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83195" cy="1831975"/>
            <wp:effectExtent l="0" t="0" r="825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83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5894">
        <w:rPr>
          <w:rFonts w:ascii="Arial" w:hAnsi="Arial" w:cs="Arial"/>
          <w:b/>
          <w:sz w:val="36"/>
          <w:szCs w:val="24"/>
        </w:rPr>
        <w:t xml:space="preserve"> </w:t>
      </w:r>
      <w:r w:rsidR="006B0C53">
        <w:rPr>
          <w:rFonts w:ascii="Arial" w:hAnsi="Arial" w:cs="Arial"/>
          <w:b/>
          <w:sz w:val="36"/>
          <w:szCs w:val="24"/>
        </w:rPr>
        <w:t xml:space="preserve">Refrenda reconocimiento internacional </w:t>
      </w:r>
    </w:p>
    <w:p w:rsidR="00AB5894" w:rsidRDefault="006B0C53" w:rsidP="00AB5894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Licenciatura en Economía de Campus Tijuana</w:t>
      </w:r>
    </w:p>
    <w:p w:rsidR="006B0C53" w:rsidRPr="00107F13" w:rsidRDefault="006B0C53" w:rsidP="00AB5894">
      <w:pPr>
        <w:jc w:val="center"/>
        <w:rPr>
          <w:rFonts w:ascii="Arial" w:hAnsi="Arial" w:cs="Arial"/>
          <w:b/>
          <w:color w:val="FF0000"/>
          <w:sz w:val="16"/>
          <w:szCs w:val="16"/>
          <w:vertAlign w:val="superscript"/>
        </w:rPr>
      </w:pPr>
    </w:p>
    <w:p w:rsidR="005A0C20" w:rsidRPr="005A0C20" w:rsidRDefault="006B0C53" w:rsidP="00010B6C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Por segunda ocasión y </w:t>
      </w:r>
      <w:r w:rsidR="00010B6C" w:rsidRPr="00107F13">
        <w:rPr>
          <w:rFonts w:ascii="Arial" w:hAnsi="Arial" w:cs="Arial"/>
          <w:sz w:val="24"/>
          <w:szCs w:val="24"/>
        </w:rPr>
        <w:t>por los siguientes 10 años</w:t>
      </w:r>
      <w:r w:rsidR="005A0C20">
        <w:rPr>
          <w:rFonts w:ascii="Arial" w:hAnsi="Arial" w:cs="Arial"/>
          <w:sz w:val="24"/>
          <w:szCs w:val="24"/>
        </w:rPr>
        <w:t xml:space="preserve">. </w:t>
      </w:r>
    </w:p>
    <w:p w:rsidR="00107F13" w:rsidRPr="00010B6C" w:rsidRDefault="005A0C20" w:rsidP="00010B6C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S</w:t>
      </w:r>
      <w:r w:rsidRPr="00107F13">
        <w:rPr>
          <w:rFonts w:ascii="Arial" w:hAnsi="Arial" w:cs="Arial"/>
          <w:sz w:val="24"/>
          <w:szCs w:val="24"/>
        </w:rPr>
        <w:t>e logró</w:t>
      </w:r>
      <w:r>
        <w:rPr>
          <w:rFonts w:ascii="Arial" w:hAnsi="Arial" w:cs="Arial"/>
          <w:sz w:val="24"/>
          <w:szCs w:val="24"/>
        </w:rPr>
        <w:t xml:space="preserve"> en la categoría conocida como S</w:t>
      </w:r>
      <w:r w:rsidRPr="00107F13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observaciones y sin condiciones, la cual</w:t>
      </w:r>
      <w:r w:rsidRPr="00107F13">
        <w:rPr>
          <w:rFonts w:ascii="Arial" w:hAnsi="Arial" w:cs="Arial"/>
          <w:sz w:val="24"/>
          <w:szCs w:val="24"/>
        </w:rPr>
        <w:t xml:space="preserve"> muy pocas universidades de América Latina lo han alcanzado</w:t>
      </w:r>
      <w:r w:rsidR="006B0C53">
        <w:rPr>
          <w:rFonts w:ascii="Arial" w:hAnsi="Arial" w:cs="Arial"/>
          <w:sz w:val="24"/>
          <w:szCs w:val="24"/>
        </w:rPr>
        <w:t>.</w:t>
      </w:r>
    </w:p>
    <w:p w:rsidR="00010B6C" w:rsidRPr="00010B6C" w:rsidRDefault="00010B6C" w:rsidP="00010B6C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AB5894" w:rsidRDefault="00107F13" w:rsidP="00AB5894">
      <w:pPr>
        <w:jc w:val="both"/>
        <w:rPr>
          <w:rFonts w:ascii="Arial" w:hAnsi="Arial" w:cs="Arial"/>
          <w:sz w:val="24"/>
          <w:szCs w:val="24"/>
        </w:rPr>
      </w:pPr>
      <w:r w:rsidRPr="00107F13">
        <w:rPr>
          <w:rFonts w:ascii="Arial" w:hAnsi="Arial" w:cs="Arial"/>
          <w:b/>
          <w:sz w:val="24"/>
          <w:szCs w:val="24"/>
        </w:rPr>
        <w:t>Tijuana, B.C., martes 28 de abril de 2020</w:t>
      </w:r>
      <w:r w:rsidRPr="00107F13">
        <w:rPr>
          <w:rFonts w:ascii="Arial" w:hAnsi="Arial" w:cs="Arial"/>
          <w:sz w:val="24"/>
          <w:szCs w:val="24"/>
        </w:rPr>
        <w:t xml:space="preserve">.- </w:t>
      </w:r>
      <w:r w:rsidR="00AB5894" w:rsidRPr="00107F13">
        <w:rPr>
          <w:rFonts w:ascii="Arial" w:hAnsi="Arial" w:cs="Arial"/>
          <w:sz w:val="24"/>
          <w:szCs w:val="24"/>
        </w:rPr>
        <w:t xml:space="preserve">El Consejo de Acreditación de Escuelas y Programas de Negocios (ACBSP, por sus siglas en inglés) reconoció por los siguientes 10 años al programa educativo de </w:t>
      </w:r>
      <w:r w:rsidR="00410B96">
        <w:rPr>
          <w:rFonts w:ascii="Arial" w:hAnsi="Arial" w:cs="Arial"/>
          <w:sz w:val="24"/>
          <w:szCs w:val="24"/>
        </w:rPr>
        <w:t>Licenciatura en E</w:t>
      </w:r>
      <w:r w:rsidR="00AB5894" w:rsidRPr="00107F13">
        <w:rPr>
          <w:rFonts w:ascii="Arial" w:hAnsi="Arial" w:cs="Arial"/>
          <w:sz w:val="24"/>
          <w:szCs w:val="24"/>
        </w:rPr>
        <w:t xml:space="preserve">conomía </w:t>
      </w:r>
      <w:r w:rsidR="00410B96">
        <w:rPr>
          <w:rFonts w:ascii="Arial" w:hAnsi="Arial" w:cs="Arial"/>
          <w:sz w:val="24"/>
          <w:szCs w:val="24"/>
        </w:rPr>
        <w:t>que se imparte en</w:t>
      </w:r>
      <w:r w:rsidR="00AB5894" w:rsidRPr="00107F13">
        <w:rPr>
          <w:rFonts w:ascii="Arial" w:hAnsi="Arial" w:cs="Arial"/>
          <w:sz w:val="24"/>
          <w:szCs w:val="24"/>
        </w:rPr>
        <w:t xml:space="preserve"> la Facultad de Economía y Rel</w:t>
      </w:r>
      <w:r w:rsidR="00410B96">
        <w:rPr>
          <w:rFonts w:ascii="Arial" w:hAnsi="Arial" w:cs="Arial"/>
          <w:sz w:val="24"/>
          <w:szCs w:val="24"/>
        </w:rPr>
        <w:t>aciones Internacionales (FEyRI)</w:t>
      </w:r>
      <w:r w:rsidR="00AB5894" w:rsidRPr="00107F13">
        <w:rPr>
          <w:rFonts w:ascii="Arial" w:hAnsi="Arial" w:cs="Arial"/>
          <w:sz w:val="24"/>
          <w:szCs w:val="24"/>
        </w:rPr>
        <w:t xml:space="preserve"> </w:t>
      </w:r>
      <w:r w:rsidR="00410B96">
        <w:rPr>
          <w:rFonts w:ascii="Arial" w:hAnsi="Arial" w:cs="Arial"/>
          <w:sz w:val="24"/>
          <w:szCs w:val="24"/>
        </w:rPr>
        <w:t xml:space="preserve">de la Universidad Autónoma de Baja California (UABC), </w:t>
      </w:r>
      <w:r w:rsidR="00AB5894" w:rsidRPr="00107F13">
        <w:rPr>
          <w:rFonts w:ascii="Arial" w:hAnsi="Arial" w:cs="Arial"/>
          <w:sz w:val="24"/>
          <w:szCs w:val="24"/>
        </w:rPr>
        <w:t>Campus Tijuana.</w:t>
      </w:r>
    </w:p>
    <w:p w:rsidR="00107F13" w:rsidRPr="00410B96" w:rsidRDefault="00107F13" w:rsidP="00AB5894">
      <w:pPr>
        <w:jc w:val="both"/>
        <w:rPr>
          <w:rFonts w:ascii="Arial" w:hAnsi="Arial" w:cs="Arial"/>
          <w:sz w:val="16"/>
          <w:szCs w:val="16"/>
        </w:rPr>
      </w:pPr>
    </w:p>
    <w:p w:rsidR="00AB5894" w:rsidRDefault="00AB5894" w:rsidP="00AB5894">
      <w:pPr>
        <w:jc w:val="both"/>
        <w:rPr>
          <w:rFonts w:ascii="Arial" w:hAnsi="Arial" w:cs="Arial"/>
          <w:sz w:val="24"/>
          <w:szCs w:val="24"/>
        </w:rPr>
      </w:pPr>
      <w:r w:rsidRPr="00107F13">
        <w:rPr>
          <w:rFonts w:ascii="Arial" w:hAnsi="Arial" w:cs="Arial"/>
          <w:sz w:val="24"/>
          <w:szCs w:val="24"/>
        </w:rPr>
        <w:t>La ACBSP es una asociación líder en acreditación especializada para la educación en escuelas y programas de negocios</w:t>
      </w:r>
      <w:r w:rsidR="00410B96">
        <w:rPr>
          <w:rFonts w:ascii="Arial" w:hAnsi="Arial" w:cs="Arial"/>
          <w:sz w:val="24"/>
          <w:szCs w:val="24"/>
        </w:rPr>
        <w:t>, la cual está enfocada</w:t>
      </w:r>
      <w:r w:rsidRPr="00107F13">
        <w:rPr>
          <w:rFonts w:ascii="Arial" w:hAnsi="Arial" w:cs="Arial"/>
          <w:sz w:val="24"/>
          <w:szCs w:val="24"/>
        </w:rPr>
        <w:t xml:space="preserve"> en el reconocimiento de la excelencia,</w:t>
      </w:r>
      <w:r w:rsidR="00B95CB6">
        <w:rPr>
          <w:rFonts w:ascii="Arial" w:hAnsi="Arial" w:cs="Arial"/>
          <w:sz w:val="24"/>
          <w:szCs w:val="24"/>
        </w:rPr>
        <w:t xml:space="preserve"> enseñanza,</w:t>
      </w:r>
      <w:r w:rsidRPr="00107F13">
        <w:rPr>
          <w:rFonts w:ascii="Arial" w:hAnsi="Arial" w:cs="Arial"/>
          <w:sz w:val="24"/>
          <w:szCs w:val="24"/>
        </w:rPr>
        <w:t xml:space="preserve"> determinación de los resultados de aprendizaje de los estudiantes y un modelo de mejora continua.  </w:t>
      </w:r>
    </w:p>
    <w:p w:rsidR="00346CF5" w:rsidRPr="00346CF5" w:rsidRDefault="00346CF5" w:rsidP="00AB5894">
      <w:pPr>
        <w:jc w:val="both"/>
        <w:rPr>
          <w:rFonts w:ascii="Arial" w:hAnsi="Arial" w:cs="Arial"/>
          <w:sz w:val="16"/>
          <w:szCs w:val="16"/>
        </w:rPr>
      </w:pPr>
    </w:p>
    <w:p w:rsidR="00346CF5" w:rsidRDefault="00346CF5" w:rsidP="00346CF5">
      <w:pPr>
        <w:jc w:val="both"/>
        <w:rPr>
          <w:rFonts w:ascii="Arial" w:hAnsi="Arial" w:cs="Arial"/>
          <w:sz w:val="24"/>
          <w:szCs w:val="24"/>
        </w:rPr>
      </w:pPr>
      <w:r w:rsidRPr="00346CF5">
        <w:rPr>
          <w:rFonts w:ascii="Arial" w:hAnsi="Arial" w:cs="Arial"/>
          <w:sz w:val="24"/>
          <w:szCs w:val="24"/>
        </w:rPr>
        <w:t>La maestra Edith Montiel Ayala, Vicerrec</w:t>
      </w:r>
      <w:r>
        <w:rPr>
          <w:rFonts w:ascii="Arial" w:hAnsi="Arial" w:cs="Arial"/>
          <w:sz w:val="24"/>
          <w:szCs w:val="24"/>
        </w:rPr>
        <w:t>tora del campus Tijuana expresó que e</w:t>
      </w:r>
      <w:r w:rsidRPr="00346CF5">
        <w:rPr>
          <w:rFonts w:ascii="Arial" w:hAnsi="Arial" w:cs="Arial"/>
          <w:sz w:val="24"/>
          <w:szCs w:val="24"/>
        </w:rPr>
        <w:t>ste reconocimiento es un logro alcanzado</w:t>
      </w:r>
      <w:r>
        <w:rPr>
          <w:rFonts w:ascii="Arial" w:hAnsi="Arial" w:cs="Arial"/>
          <w:sz w:val="24"/>
          <w:szCs w:val="24"/>
        </w:rPr>
        <w:t xml:space="preserve"> tras varios</w:t>
      </w:r>
      <w:r w:rsidRPr="00346CF5">
        <w:rPr>
          <w:rFonts w:ascii="Arial" w:hAnsi="Arial" w:cs="Arial"/>
          <w:sz w:val="24"/>
          <w:szCs w:val="24"/>
        </w:rPr>
        <w:t xml:space="preserve"> años de trabajo previos a la visita de ACBSP. </w:t>
      </w:r>
      <w:r>
        <w:rPr>
          <w:rFonts w:ascii="Arial" w:hAnsi="Arial" w:cs="Arial"/>
          <w:sz w:val="24"/>
          <w:szCs w:val="24"/>
        </w:rPr>
        <w:t>“</w:t>
      </w:r>
      <w:r w:rsidRPr="00346CF5">
        <w:rPr>
          <w:rFonts w:ascii="Arial" w:hAnsi="Arial" w:cs="Arial"/>
          <w:sz w:val="24"/>
          <w:szCs w:val="24"/>
        </w:rPr>
        <w:t xml:space="preserve">La transición a las acreditaciones internacionales es un reto para una </w:t>
      </w:r>
      <w:r w:rsidR="00D85B0E" w:rsidRPr="00346CF5">
        <w:rPr>
          <w:rFonts w:ascii="Arial" w:hAnsi="Arial" w:cs="Arial"/>
          <w:sz w:val="24"/>
          <w:szCs w:val="24"/>
        </w:rPr>
        <w:t>universidad p</w:t>
      </w:r>
      <w:r w:rsidRPr="00346CF5">
        <w:rPr>
          <w:rFonts w:ascii="Arial" w:hAnsi="Arial" w:cs="Arial"/>
          <w:sz w:val="24"/>
          <w:szCs w:val="24"/>
        </w:rPr>
        <w:t xml:space="preserve">ública, sin embargo, la UABC tiene programas </w:t>
      </w:r>
      <w:r w:rsidR="00D85B0E">
        <w:rPr>
          <w:rFonts w:ascii="Arial" w:hAnsi="Arial" w:cs="Arial"/>
          <w:sz w:val="24"/>
          <w:szCs w:val="24"/>
        </w:rPr>
        <w:t>e</w:t>
      </w:r>
      <w:r w:rsidRPr="00346CF5">
        <w:rPr>
          <w:rFonts w:ascii="Arial" w:hAnsi="Arial" w:cs="Arial"/>
          <w:sz w:val="24"/>
          <w:szCs w:val="24"/>
        </w:rPr>
        <w:t>ducativos que cumplen con los requisitos internacionales que se exigen, prueba de ello son los resultados obtenidos este año por la Facultad de Contaduría y Administración, así como la de la Facultad de Economía y Relaciones Internacionales, lo que suma 5 programas Educativos acreditados</w:t>
      </w:r>
      <w:r w:rsidR="00D35156">
        <w:rPr>
          <w:rFonts w:ascii="Arial" w:hAnsi="Arial" w:cs="Arial"/>
          <w:sz w:val="24"/>
          <w:szCs w:val="24"/>
        </w:rPr>
        <w:t xml:space="preserve"> por ACBSP en los últimos meses”</w:t>
      </w:r>
      <w:r w:rsidRPr="00346CF5">
        <w:rPr>
          <w:rFonts w:ascii="Arial" w:hAnsi="Arial" w:cs="Arial"/>
          <w:sz w:val="24"/>
          <w:szCs w:val="24"/>
        </w:rPr>
        <w:t>, finalizó.</w:t>
      </w:r>
    </w:p>
    <w:p w:rsidR="00107F13" w:rsidRPr="00410B96" w:rsidRDefault="00107F13" w:rsidP="00AB5894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010B6C" w:rsidRDefault="00AB5894" w:rsidP="00AB5894">
      <w:pPr>
        <w:jc w:val="both"/>
        <w:rPr>
          <w:rFonts w:ascii="Arial" w:hAnsi="Arial" w:cs="Arial"/>
          <w:sz w:val="24"/>
          <w:szCs w:val="24"/>
        </w:rPr>
      </w:pPr>
      <w:r w:rsidRPr="00B95CB6">
        <w:rPr>
          <w:rFonts w:ascii="Arial" w:hAnsi="Arial" w:cs="Arial"/>
          <w:spacing w:val="-4"/>
          <w:sz w:val="24"/>
          <w:szCs w:val="24"/>
        </w:rPr>
        <w:t>El doctor Natanael Ramír</w:t>
      </w:r>
      <w:r w:rsidR="00410B96" w:rsidRPr="00B95CB6">
        <w:rPr>
          <w:rFonts w:ascii="Arial" w:hAnsi="Arial" w:cs="Arial"/>
          <w:spacing w:val="-4"/>
          <w:sz w:val="24"/>
          <w:szCs w:val="24"/>
        </w:rPr>
        <w:t xml:space="preserve">ez Angulo, director de la FEyRI, </w:t>
      </w:r>
      <w:r w:rsidRPr="00B95CB6">
        <w:rPr>
          <w:rFonts w:ascii="Arial" w:hAnsi="Arial" w:cs="Arial"/>
          <w:spacing w:val="-4"/>
          <w:sz w:val="24"/>
          <w:szCs w:val="24"/>
        </w:rPr>
        <w:t xml:space="preserve">mencionó </w:t>
      </w:r>
      <w:r w:rsidR="00D85B0E">
        <w:rPr>
          <w:rFonts w:ascii="Arial" w:hAnsi="Arial" w:cs="Arial"/>
          <w:spacing w:val="-4"/>
          <w:sz w:val="24"/>
          <w:szCs w:val="24"/>
        </w:rPr>
        <w:t xml:space="preserve">que la </w:t>
      </w:r>
      <w:r w:rsidRPr="00107F13">
        <w:rPr>
          <w:rFonts w:ascii="Arial" w:hAnsi="Arial" w:cs="Arial"/>
          <w:sz w:val="24"/>
          <w:szCs w:val="24"/>
        </w:rPr>
        <w:t>acreditación se logró</w:t>
      </w:r>
      <w:r w:rsidR="00410B96">
        <w:rPr>
          <w:rFonts w:ascii="Arial" w:hAnsi="Arial" w:cs="Arial"/>
          <w:sz w:val="24"/>
          <w:szCs w:val="24"/>
        </w:rPr>
        <w:t xml:space="preserve"> en la categoría conocida como S</w:t>
      </w:r>
      <w:r w:rsidRPr="00107F13">
        <w:rPr>
          <w:rFonts w:ascii="Arial" w:hAnsi="Arial" w:cs="Arial"/>
          <w:sz w:val="24"/>
          <w:szCs w:val="24"/>
        </w:rPr>
        <w:t xml:space="preserve">in </w:t>
      </w:r>
      <w:r w:rsidR="00410B96">
        <w:rPr>
          <w:rFonts w:ascii="Arial" w:hAnsi="Arial" w:cs="Arial"/>
          <w:sz w:val="24"/>
          <w:szCs w:val="24"/>
        </w:rPr>
        <w:t xml:space="preserve">observaciones y sin condiciones, </w:t>
      </w:r>
      <w:r w:rsidR="005F13B1">
        <w:rPr>
          <w:rFonts w:ascii="Arial" w:hAnsi="Arial" w:cs="Arial"/>
          <w:sz w:val="24"/>
          <w:szCs w:val="24"/>
        </w:rPr>
        <w:t>la cual</w:t>
      </w:r>
      <w:r w:rsidRPr="00107F13">
        <w:rPr>
          <w:rFonts w:ascii="Arial" w:hAnsi="Arial" w:cs="Arial"/>
          <w:sz w:val="24"/>
          <w:szCs w:val="24"/>
        </w:rPr>
        <w:t xml:space="preserve"> muy pocas un</w:t>
      </w:r>
      <w:r w:rsidR="00436543">
        <w:rPr>
          <w:rFonts w:ascii="Arial" w:hAnsi="Arial" w:cs="Arial"/>
          <w:sz w:val="24"/>
          <w:szCs w:val="24"/>
        </w:rPr>
        <w:t>iversidades de América Latina la</w:t>
      </w:r>
      <w:r w:rsidRPr="00107F13">
        <w:rPr>
          <w:rFonts w:ascii="Arial" w:hAnsi="Arial" w:cs="Arial"/>
          <w:sz w:val="24"/>
          <w:szCs w:val="24"/>
        </w:rPr>
        <w:t xml:space="preserve"> han alcanzado</w:t>
      </w:r>
      <w:r w:rsidR="00410B96">
        <w:rPr>
          <w:rFonts w:ascii="Arial" w:hAnsi="Arial" w:cs="Arial"/>
          <w:sz w:val="24"/>
          <w:szCs w:val="24"/>
        </w:rPr>
        <w:t xml:space="preserve">. “Es </w:t>
      </w:r>
      <w:r w:rsidRPr="00107F13">
        <w:rPr>
          <w:rFonts w:ascii="Arial" w:hAnsi="Arial" w:cs="Arial"/>
          <w:sz w:val="24"/>
          <w:szCs w:val="24"/>
        </w:rPr>
        <w:t>doble orgullo para la facultad y la univer</w:t>
      </w:r>
      <w:r w:rsidR="00410B96">
        <w:rPr>
          <w:rFonts w:ascii="Arial" w:hAnsi="Arial" w:cs="Arial"/>
          <w:sz w:val="24"/>
          <w:szCs w:val="24"/>
        </w:rPr>
        <w:t>sidad alcanzar un</w:t>
      </w:r>
      <w:r w:rsidR="004C0302">
        <w:rPr>
          <w:rFonts w:ascii="Arial" w:hAnsi="Arial" w:cs="Arial"/>
          <w:sz w:val="24"/>
          <w:szCs w:val="24"/>
        </w:rPr>
        <w:t>a</w:t>
      </w:r>
      <w:r w:rsidR="00410B96">
        <w:rPr>
          <w:rFonts w:ascii="Arial" w:hAnsi="Arial" w:cs="Arial"/>
          <w:sz w:val="24"/>
          <w:szCs w:val="24"/>
        </w:rPr>
        <w:t xml:space="preserve"> meta como e</w:t>
      </w:r>
      <w:r w:rsidRPr="00107F13">
        <w:rPr>
          <w:rFonts w:ascii="Arial" w:hAnsi="Arial" w:cs="Arial"/>
          <w:sz w:val="24"/>
          <w:szCs w:val="24"/>
        </w:rPr>
        <w:t>sta, que habla del compromiso que tiene la comunidad con su institución</w:t>
      </w:r>
      <w:r w:rsidR="00410B96">
        <w:rPr>
          <w:rFonts w:ascii="Arial" w:hAnsi="Arial" w:cs="Arial"/>
          <w:sz w:val="24"/>
          <w:szCs w:val="24"/>
        </w:rPr>
        <w:t xml:space="preserve"> y c</w:t>
      </w:r>
      <w:r w:rsidRPr="00107F13">
        <w:rPr>
          <w:rFonts w:ascii="Arial" w:hAnsi="Arial" w:cs="Arial"/>
          <w:sz w:val="24"/>
          <w:szCs w:val="24"/>
        </w:rPr>
        <w:t>on la calidad de la educación superior</w:t>
      </w:r>
      <w:r w:rsidR="0000421D">
        <w:rPr>
          <w:rFonts w:ascii="Arial" w:hAnsi="Arial" w:cs="Arial"/>
          <w:sz w:val="24"/>
          <w:szCs w:val="24"/>
        </w:rPr>
        <w:t xml:space="preserve">”. </w:t>
      </w:r>
      <w:r w:rsidR="00410B96">
        <w:rPr>
          <w:rFonts w:ascii="Arial" w:hAnsi="Arial" w:cs="Arial"/>
          <w:sz w:val="24"/>
          <w:szCs w:val="24"/>
        </w:rPr>
        <w:t xml:space="preserve"> </w:t>
      </w:r>
    </w:p>
    <w:p w:rsidR="0000421D" w:rsidRPr="00010B6C" w:rsidRDefault="0000421D" w:rsidP="00AB5894">
      <w:pPr>
        <w:jc w:val="both"/>
        <w:rPr>
          <w:rFonts w:ascii="Arial" w:hAnsi="Arial" w:cs="Arial"/>
          <w:sz w:val="16"/>
          <w:szCs w:val="16"/>
        </w:rPr>
      </w:pPr>
    </w:p>
    <w:p w:rsidR="00010B6C" w:rsidRPr="00107F13" w:rsidRDefault="00010B6C" w:rsidP="00010B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</w:t>
      </w:r>
      <w:r w:rsidRPr="00107F13">
        <w:rPr>
          <w:rFonts w:ascii="Arial" w:hAnsi="Arial" w:cs="Arial"/>
          <w:sz w:val="24"/>
          <w:szCs w:val="24"/>
        </w:rPr>
        <w:t xml:space="preserve">alcanzar una acreditación internacional por un organismo que </w:t>
      </w:r>
      <w:r w:rsidR="005F13B1">
        <w:rPr>
          <w:rFonts w:ascii="Arial" w:hAnsi="Arial" w:cs="Arial"/>
          <w:sz w:val="24"/>
          <w:szCs w:val="24"/>
        </w:rPr>
        <w:t>tenga</w:t>
      </w:r>
      <w:r w:rsidRPr="00107F13">
        <w:rPr>
          <w:rFonts w:ascii="Arial" w:hAnsi="Arial" w:cs="Arial"/>
          <w:sz w:val="24"/>
          <w:szCs w:val="24"/>
        </w:rPr>
        <w:t xml:space="preserve"> representación a nivel mundial es un trabajo coleg</w:t>
      </w:r>
      <w:r w:rsidR="00B678DF">
        <w:rPr>
          <w:rFonts w:ascii="Arial" w:hAnsi="Arial" w:cs="Arial"/>
          <w:sz w:val="24"/>
          <w:szCs w:val="24"/>
        </w:rPr>
        <w:t>iado de profesores, estudiantes</w:t>
      </w:r>
      <w:r w:rsidRPr="00107F13">
        <w:rPr>
          <w:rFonts w:ascii="Arial" w:hAnsi="Arial" w:cs="Arial"/>
          <w:sz w:val="24"/>
          <w:szCs w:val="24"/>
        </w:rPr>
        <w:t xml:space="preserve"> y personal administrativo</w:t>
      </w:r>
      <w:r w:rsidR="00B678DF">
        <w:rPr>
          <w:rFonts w:ascii="Arial" w:hAnsi="Arial" w:cs="Arial"/>
          <w:sz w:val="24"/>
          <w:szCs w:val="24"/>
        </w:rPr>
        <w:t xml:space="preserve"> y de servicios</w:t>
      </w:r>
      <w:r w:rsidR="005F13B1">
        <w:rPr>
          <w:rFonts w:ascii="Arial" w:hAnsi="Arial" w:cs="Arial"/>
          <w:sz w:val="24"/>
          <w:szCs w:val="24"/>
        </w:rPr>
        <w:t>. “M</w:t>
      </w:r>
      <w:r w:rsidRPr="00107F13">
        <w:rPr>
          <w:rFonts w:ascii="Arial" w:hAnsi="Arial" w:cs="Arial"/>
          <w:sz w:val="24"/>
          <w:szCs w:val="24"/>
        </w:rPr>
        <w:t xml:space="preserve">e siento orgulloso de representar a esta comunidad que ha alcanzado un objetivo muy importante para seguirle abonando a la consolidación de nuestros programas, al prestigio de la facultad y de nuestra universidad”. </w:t>
      </w:r>
    </w:p>
    <w:p w:rsidR="00107F13" w:rsidRPr="00410B96" w:rsidRDefault="00107F13" w:rsidP="00AB5894">
      <w:pPr>
        <w:jc w:val="both"/>
        <w:rPr>
          <w:rFonts w:ascii="Arial" w:hAnsi="Arial" w:cs="Arial"/>
          <w:sz w:val="16"/>
          <w:szCs w:val="16"/>
        </w:rPr>
      </w:pPr>
    </w:p>
    <w:p w:rsidR="00AB5894" w:rsidRDefault="00AB5894" w:rsidP="00AB5894">
      <w:pPr>
        <w:jc w:val="both"/>
        <w:rPr>
          <w:rFonts w:ascii="Arial" w:hAnsi="Arial" w:cs="Arial"/>
          <w:sz w:val="24"/>
          <w:szCs w:val="24"/>
        </w:rPr>
      </w:pPr>
      <w:r w:rsidRPr="00107F13">
        <w:rPr>
          <w:rFonts w:ascii="Arial" w:hAnsi="Arial" w:cs="Arial"/>
          <w:sz w:val="24"/>
          <w:szCs w:val="24"/>
        </w:rPr>
        <w:t>La doctora Rosi</w:t>
      </w:r>
      <w:r w:rsidR="00561C35">
        <w:rPr>
          <w:rFonts w:ascii="Arial" w:hAnsi="Arial" w:cs="Arial"/>
          <w:sz w:val="24"/>
          <w:szCs w:val="24"/>
        </w:rPr>
        <w:t>lda Miranda Cruz, directora de Planificación de De</w:t>
      </w:r>
      <w:r w:rsidRPr="00107F13">
        <w:rPr>
          <w:rFonts w:ascii="Arial" w:hAnsi="Arial" w:cs="Arial"/>
          <w:sz w:val="24"/>
          <w:szCs w:val="24"/>
        </w:rPr>
        <w:t xml:space="preserve">sarrollo de la Universidad APEC en Santo Domingo, mencionó </w:t>
      </w:r>
      <w:r w:rsidR="001342E2">
        <w:rPr>
          <w:rFonts w:ascii="Arial" w:hAnsi="Arial" w:cs="Arial"/>
          <w:sz w:val="24"/>
          <w:szCs w:val="24"/>
        </w:rPr>
        <w:t xml:space="preserve">que con esta acreditación </w:t>
      </w:r>
      <w:r w:rsidR="00B678DF">
        <w:rPr>
          <w:rFonts w:ascii="Arial" w:hAnsi="Arial" w:cs="Arial"/>
          <w:sz w:val="24"/>
          <w:szCs w:val="24"/>
        </w:rPr>
        <w:t xml:space="preserve">la FEyRI </w:t>
      </w:r>
      <w:r w:rsidRPr="00107F13">
        <w:rPr>
          <w:rFonts w:ascii="Arial" w:hAnsi="Arial" w:cs="Arial"/>
          <w:sz w:val="24"/>
          <w:szCs w:val="24"/>
        </w:rPr>
        <w:t xml:space="preserve">ha </w:t>
      </w:r>
      <w:r w:rsidR="00B678DF">
        <w:rPr>
          <w:rFonts w:ascii="Arial" w:hAnsi="Arial" w:cs="Arial"/>
          <w:sz w:val="24"/>
          <w:szCs w:val="24"/>
        </w:rPr>
        <w:t>adquirido</w:t>
      </w:r>
      <w:r w:rsidRPr="00107F13">
        <w:rPr>
          <w:rFonts w:ascii="Arial" w:hAnsi="Arial" w:cs="Arial"/>
          <w:sz w:val="24"/>
          <w:szCs w:val="24"/>
        </w:rPr>
        <w:t xml:space="preserve"> un fuerte compromiso con la excelencia académica y el cumplimiento del protocolo institucional</w:t>
      </w:r>
      <w:r w:rsidR="00B678DF">
        <w:rPr>
          <w:rFonts w:ascii="Arial" w:hAnsi="Arial" w:cs="Arial"/>
          <w:sz w:val="24"/>
          <w:szCs w:val="24"/>
        </w:rPr>
        <w:t>. “E</w:t>
      </w:r>
      <w:r w:rsidRPr="00107F13">
        <w:rPr>
          <w:rFonts w:ascii="Arial" w:hAnsi="Arial" w:cs="Arial"/>
          <w:sz w:val="24"/>
          <w:szCs w:val="24"/>
        </w:rPr>
        <w:t xml:space="preserve">l equipo de evaluación descubrió que existe un entorno propicio para la educación superior al examinar informes de mediciones y </w:t>
      </w:r>
      <w:r w:rsidR="00B678DF">
        <w:rPr>
          <w:rFonts w:ascii="Arial" w:hAnsi="Arial" w:cs="Arial"/>
          <w:sz w:val="24"/>
          <w:szCs w:val="24"/>
        </w:rPr>
        <w:t xml:space="preserve">sostener </w:t>
      </w:r>
      <w:r w:rsidRPr="00107F13">
        <w:rPr>
          <w:rFonts w:ascii="Arial" w:hAnsi="Arial" w:cs="Arial"/>
          <w:sz w:val="24"/>
          <w:szCs w:val="24"/>
        </w:rPr>
        <w:t>reuniones con la facultad”.</w:t>
      </w:r>
    </w:p>
    <w:p w:rsidR="00107F13" w:rsidRDefault="00107F13" w:rsidP="00AB5894">
      <w:pPr>
        <w:jc w:val="both"/>
        <w:rPr>
          <w:rFonts w:ascii="Arial" w:hAnsi="Arial" w:cs="Arial"/>
          <w:sz w:val="16"/>
          <w:szCs w:val="16"/>
        </w:rPr>
      </w:pPr>
    </w:p>
    <w:p w:rsidR="00D85B0E" w:rsidRDefault="00D85B0E" w:rsidP="00AB5894">
      <w:pPr>
        <w:jc w:val="both"/>
        <w:rPr>
          <w:rFonts w:ascii="Arial" w:hAnsi="Arial" w:cs="Arial"/>
          <w:sz w:val="16"/>
          <w:szCs w:val="16"/>
        </w:rPr>
      </w:pPr>
    </w:p>
    <w:p w:rsidR="00D85B0E" w:rsidRDefault="00D85B0E" w:rsidP="00AB5894">
      <w:pPr>
        <w:jc w:val="both"/>
        <w:rPr>
          <w:rFonts w:ascii="Arial" w:hAnsi="Arial" w:cs="Arial"/>
          <w:sz w:val="16"/>
          <w:szCs w:val="16"/>
        </w:rPr>
      </w:pPr>
    </w:p>
    <w:p w:rsidR="00D85B0E" w:rsidRDefault="00D85B0E" w:rsidP="00AB5894">
      <w:pPr>
        <w:jc w:val="both"/>
        <w:rPr>
          <w:rFonts w:ascii="Arial" w:hAnsi="Arial" w:cs="Arial"/>
          <w:sz w:val="16"/>
          <w:szCs w:val="16"/>
        </w:rPr>
      </w:pPr>
    </w:p>
    <w:p w:rsidR="00D85B0E" w:rsidRDefault="00D85B0E" w:rsidP="00AB5894">
      <w:pPr>
        <w:jc w:val="both"/>
        <w:rPr>
          <w:rFonts w:ascii="Arial" w:hAnsi="Arial" w:cs="Arial"/>
          <w:sz w:val="16"/>
          <w:szCs w:val="16"/>
        </w:rPr>
      </w:pPr>
    </w:p>
    <w:p w:rsidR="00D85B0E" w:rsidRDefault="00D85B0E" w:rsidP="00AB5894">
      <w:pPr>
        <w:jc w:val="both"/>
        <w:rPr>
          <w:rFonts w:ascii="Arial" w:hAnsi="Arial" w:cs="Arial"/>
          <w:sz w:val="16"/>
          <w:szCs w:val="16"/>
        </w:rPr>
      </w:pPr>
      <w:bookmarkStart w:id="1" w:name="_GoBack"/>
      <w:bookmarkEnd w:id="1"/>
    </w:p>
    <w:p w:rsidR="00AB5894" w:rsidRDefault="00AB5894" w:rsidP="00AB5894">
      <w:pPr>
        <w:jc w:val="both"/>
        <w:rPr>
          <w:rFonts w:ascii="Arial" w:hAnsi="Arial" w:cs="Arial"/>
          <w:sz w:val="24"/>
          <w:szCs w:val="24"/>
        </w:rPr>
      </w:pPr>
      <w:r w:rsidRPr="00107F13">
        <w:rPr>
          <w:rFonts w:ascii="Arial" w:hAnsi="Arial" w:cs="Arial"/>
          <w:sz w:val="24"/>
          <w:szCs w:val="24"/>
        </w:rPr>
        <w:t>“</w:t>
      </w:r>
      <w:r w:rsidR="00B678DF">
        <w:rPr>
          <w:rFonts w:ascii="Arial" w:hAnsi="Arial" w:cs="Arial"/>
          <w:sz w:val="24"/>
          <w:szCs w:val="24"/>
        </w:rPr>
        <w:t>L</w:t>
      </w:r>
      <w:r w:rsidRPr="00107F13">
        <w:rPr>
          <w:rFonts w:ascii="Arial" w:hAnsi="Arial" w:cs="Arial"/>
          <w:sz w:val="24"/>
          <w:szCs w:val="24"/>
        </w:rPr>
        <w:t>a calidad cuesta, esto no parece una universidad pública, tod</w:t>
      </w:r>
      <w:r w:rsidR="006E1194">
        <w:rPr>
          <w:rFonts w:ascii="Arial" w:hAnsi="Arial" w:cs="Arial"/>
          <w:sz w:val="24"/>
          <w:szCs w:val="24"/>
        </w:rPr>
        <w:t>a</w:t>
      </w:r>
      <w:r w:rsidRPr="00107F13">
        <w:rPr>
          <w:rFonts w:ascii="Arial" w:hAnsi="Arial" w:cs="Arial"/>
          <w:sz w:val="24"/>
          <w:szCs w:val="24"/>
        </w:rPr>
        <w:t xml:space="preserve"> la imagen del campus, la infraestructura, la limpieza y las áreas verdes con las que cuenta</w:t>
      </w:r>
      <w:r w:rsidR="001342E2">
        <w:rPr>
          <w:rFonts w:ascii="Arial" w:hAnsi="Arial" w:cs="Arial"/>
          <w:sz w:val="24"/>
          <w:szCs w:val="24"/>
        </w:rPr>
        <w:t>,</w:t>
      </w:r>
      <w:r w:rsidRPr="00107F13">
        <w:rPr>
          <w:rFonts w:ascii="Arial" w:hAnsi="Arial" w:cs="Arial"/>
          <w:sz w:val="24"/>
          <w:szCs w:val="24"/>
        </w:rPr>
        <w:t xml:space="preserve"> muestran el gran esfuerzo de la institución por of</w:t>
      </w:r>
      <w:r w:rsidR="00B678DF">
        <w:rPr>
          <w:rFonts w:ascii="Arial" w:hAnsi="Arial" w:cs="Arial"/>
          <w:sz w:val="24"/>
          <w:szCs w:val="24"/>
        </w:rPr>
        <w:t>recer una educación de calidad”, puntualizó la doctora Miranda Cruz.</w:t>
      </w:r>
    </w:p>
    <w:p w:rsidR="00107F13" w:rsidRPr="00410B96" w:rsidRDefault="00107F13" w:rsidP="00AB5894">
      <w:pPr>
        <w:jc w:val="both"/>
        <w:rPr>
          <w:rFonts w:ascii="Arial" w:hAnsi="Arial" w:cs="Arial"/>
          <w:sz w:val="16"/>
          <w:szCs w:val="16"/>
        </w:rPr>
      </w:pPr>
    </w:p>
    <w:p w:rsidR="00AB5894" w:rsidRDefault="00AB5894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AB5894" w:rsidRPr="006B0C53" w:rsidRDefault="00AB5894" w:rsidP="00DC0EA1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AB5894" w:rsidRPr="006B0C53" w:rsidRDefault="00AB5894" w:rsidP="00DC0EA1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AB5894" w:rsidRPr="006B0C53" w:rsidRDefault="00AB5894" w:rsidP="00AB5894">
      <w:pPr>
        <w:spacing w:line="36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6B0C53">
        <w:rPr>
          <w:rFonts w:ascii="Arial" w:hAnsi="Arial" w:cs="Arial"/>
          <w:color w:val="FFFFFF" w:themeColor="background1"/>
          <w:sz w:val="24"/>
          <w:szCs w:val="24"/>
        </w:rPr>
        <w:t>Redacción de nota: Sonia Esmeralda López Acosta.</w:t>
      </w:r>
    </w:p>
    <w:p w:rsidR="00AB5894" w:rsidRPr="006B0C53" w:rsidRDefault="00D35156" w:rsidP="00AB5894">
      <w:pPr>
        <w:spacing w:line="360" w:lineRule="auto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6B0C53">
        <w:rPr>
          <w:rFonts w:ascii="Arial" w:hAnsi="Arial" w:cs="Arial"/>
          <w:color w:val="FFFFFF" w:themeColor="background1"/>
          <w:sz w:val="24"/>
          <w:szCs w:val="24"/>
        </w:rPr>
        <w:t>Fotos: archivo</w:t>
      </w:r>
    </w:p>
    <w:p w:rsidR="00AB5894" w:rsidRDefault="00AB5894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sectPr w:rsidR="00AB589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908" w:rsidRDefault="00F04908">
      <w:r>
        <w:separator/>
      </w:r>
    </w:p>
  </w:endnote>
  <w:endnote w:type="continuationSeparator" w:id="0">
    <w:p w:rsidR="00F04908" w:rsidRDefault="00F0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908" w:rsidRDefault="00F04908">
      <w:r>
        <w:rPr>
          <w:color w:val="000000"/>
        </w:rPr>
        <w:separator/>
      </w:r>
    </w:p>
  </w:footnote>
  <w:footnote w:type="continuationSeparator" w:id="0">
    <w:p w:rsidR="00F04908" w:rsidRDefault="00F0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3B6C"/>
    <w:multiLevelType w:val="hybridMultilevel"/>
    <w:tmpl w:val="DE448B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21D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6C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8C0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F13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2E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489"/>
    <w:rsid w:val="00167706"/>
    <w:rsid w:val="00167CA6"/>
    <w:rsid w:val="00167FDC"/>
    <w:rsid w:val="001703F8"/>
    <w:rsid w:val="0017085C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CF5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0B9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543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302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C35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20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B1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530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53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0DE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194"/>
    <w:rsid w:val="006E13C5"/>
    <w:rsid w:val="006E196E"/>
    <w:rsid w:val="006E19B9"/>
    <w:rsid w:val="006E2245"/>
    <w:rsid w:val="006E2472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89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8DF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CB6"/>
    <w:rsid w:val="00B95E5D"/>
    <w:rsid w:val="00B95EA7"/>
    <w:rsid w:val="00B96220"/>
    <w:rsid w:val="00B965DC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91A"/>
    <w:rsid w:val="00C04B1B"/>
    <w:rsid w:val="00C05034"/>
    <w:rsid w:val="00C05C9E"/>
    <w:rsid w:val="00C06141"/>
    <w:rsid w:val="00C061D3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1C0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BCB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56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B0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B6A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490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35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EA89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0F77-BE75-46A4-84DC-39B72078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23</cp:revision>
  <cp:lastPrinted>2020-03-12T17:46:00Z</cp:lastPrinted>
  <dcterms:created xsi:type="dcterms:W3CDTF">2020-04-28T01:19:00Z</dcterms:created>
  <dcterms:modified xsi:type="dcterms:W3CDTF">2020-04-28T23:10:00Z</dcterms:modified>
</cp:coreProperties>
</file>