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Pr>
          <w:noProof/>
        </w:rPr>
        <w:drawing>
          <wp:anchor distT="0" distB="0" distL="114300" distR="114300" simplePos="0" relativeHeight="251658240" behindDoc="0" locked="0" layoutInCell="1" allowOverlap="1" wp14:anchorId="02421694" wp14:editId="3C68ECBB">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BOLETÍN</w:t>
      </w:r>
      <w:r w:rsidR="00F82B92" w:rsidRPr="00E64255">
        <w:rPr>
          <w:rFonts w:ascii="Arial" w:hAnsi="Arial" w:cs="Arial"/>
          <w:b/>
          <w:sz w:val="24"/>
          <w:szCs w:val="24"/>
        </w:rPr>
        <w:t xml:space="preserve"> </w:t>
      </w:r>
      <w:r w:rsidR="00C87AD8" w:rsidRPr="00E64255">
        <w:rPr>
          <w:rFonts w:ascii="Arial" w:hAnsi="Arial" w:cs="Arial"/>
          <w:b/>
          <w:sz w:val="24"/>
          <w:szCs w:val="24"/>
        </w:rPr>
        <w:t>0</w:t>
      </w:r>
      <w:r w:rsidR="00F02056">
        <w:rPr>
          <w:rFonts w:ascii="Arial" w:hAnsi="Arial" w:cs="Arial"/>
          <w:b/>
          <w:sz w:val="24"/>
          <w:szCs w:val="24"/>
        </w:rPr>
        <w:t>5</w:t>
      </w:r>
      <w:r w:rsidR="007B5F12">
        <w:rPr>
          <w:rFonts w:ascii="Arial" w:hAnsi="Arial" w:cs="Arial"/>
          <w:b/>
          <w:sz w:val="24"/>
          <w:szCs w:val="24"/>
        </w:rPr>
        <w:t>8</w:t>
      </w:r>
      <w:r w:rsidR="0049457C">
        <w:rPr>
          <w:rFonts w:ascii="Arial" w:hAnsi="Arial" w:cs="Arial"/>
          <w:b/>
          <w:sz w:val="24"/>
          <w:szCs w:val="24"/>
        </w:rPr>
        <w:t>/2020-1</w:t>
      </w:r>
      <w:r w:rsidR="003A7DED" w:rsidRPr="003A7DED">
        <w:rPr>
          <w:rFonts w:ascii="Arial" w:hAnsi="Arial" w:cs="Arial"/>
          <w:b/>
          <w:sz w:val="36"/>
          <w:szCs w:val="24"/>
        </w:rPr>
        <w:t xml:space="preserve"> </w:t>
      </w:r>
      <w:bookmarkStart w:id="0" w:name="m_-5238502928389975327_m_-44972590350204"/>
      <w:bookmarkEnd w:id="0"/>
    </w:p>
    <w:p w:rsidR="005F109A" w:rsidRPr="005F109A" w:rsidRDefault="005F109A" w:rsidP="005F109A">
      <w:pPr>
        <w:jc w:val="right"/>
        <w:rPr>
          <w:rFonts w:ascii="Arial" w:hAnsi="Arial" w:cs="Arial"/>
          <w:b/>
          <w:sz w:val="16"/>
          <w:szCs w:val="16"/>
        </w:rPr>
      </w:pPr>
    </w:p>
    <w:p w:rsidR="00C03FC7" w:rsidRDefault="00C03FC7" w:rsidP="00C03FC7">
      <w:pPr>
        <w:shd w:val="clear" w:color="auto" w:fill="FFFFFF"/>
        <w:jc w:val="center"/>
        <w:rPr>
          <w:rFonts w:ascii="Arial" w:hAnsi="Arial" w:cs="Arial"/>
          <w:b/>
          <w:bCs/>
          <w:color w:val="222222"/>
          <w:sz w:val="36"/>
          <w:szCs w:val="24"/>
        </w:rPr>
      </w:pPr>
      <w:r w:rsidRPr="00C03FC7">
        <w:rPr>
          <w:rFonts w:ascii="Arial" w:hAnsi="Arial" w:cs="Arial"/>
          <w:b/>
          <w:bCs/>
          <w:color w:val="222222"/>
          <w:sz w:val="36"/>
          <w:szCs w:val="24"/>
        </w:rPr>
        <w:t xml:space="preserve">Es clave el comportamiento social para definir </w:t>
      </w:r>
      <w:r>
        <w:rPr>
          <w:rFonts w:ascii="Arial" w:hAnsi="Arial" w:cs="Arial"/>
          <w:b/>
          <w:bCs/>
          <w:color w:val="222222"/>
          <w:sz w:val="36"/>
          <w:szCs w:val="24"/>
        </w:rPr>
        <w:t xml:space="preserve">el </w:t>
      </w:r>
    </w:p>
    <w:p w:rsidR="00C03FC7" w:rsidRPr="00C03FC7" w:rsidRDefault="00C03FC7" w:rsidP="00C03FC7">
      <w:pPr>
        <w:shd w:val="clear" w:color="auto" w:fill="FFFFFF"/>
        <w:jc w:val="center"/>
        <w:rPr>
          <w:rFonts w:ascii="Arial" w:hAnsi="Arial" w:cs="Arial"/>
          <w:color w:val="222222"/>
          <w:sz w:val="36"/>
          <w:szCs w:val="24"/>
        </w:rPr>
      </w:pPr>
      <w:r w:rsidRPr="00C03FC7">
        <w:rPr>
          <w:rFonts w:ascii="Arial" w:hAnsi="Arial" w:cs="Arial"/>
          <w:b/>
          <w:bCs/>
          <w:color w:val="222222"/>
          <w:sz w:val="36"/>
          <w:szCs w:val="24"/>
        </w:rPr>
        <w:t>impacto de la pandemia por COVID-19</w:t>
      </w:r>
    </w:p>
    <w:p w:rsidR="00C03FC7" w:rsidRDefault="00C03FC7" w:rsidP="00C03FC7">
      <w:pPr>
        <w:shd w:val="clear" w:color="auto" w:fill="FFFFFF"/>
        <w:jc w:val="both"/>
        <w:rPr>
          <w:rFonts w:ascii="Arial" w:hAnsi="Arial" w:cs="Arial"/>
          <w:b/>
          <w:bCs/>
          <w:color w:val="222222"/>
          <w:sz w:val="24"/>
          <w:szCs w:val="24"/>
        </w:rPr>
      </w:pPr>
    </w:p>
    <w:p w:rsidR="00C03FC7" w:rsidRPr="00C03FC7" w:rsidRDefault="00C03FC7" w:rsidP="00C03FC7">
      <w:pPr>
        <w:pStyle w:val="Prrafodelista"/>
        <w:numPr>
          <w:ilvl w:val="0"/>
          <w:numId w:val="8"/>
        </w:numPr>
        <w:shd w:val="clear" w:color="auto" w:fill="FFFFFF"/>
        <w:ind w:left="284" w:hanging="284"/>
        <w:jc w:val="both"/>
        <w:rPr>
          <w:rFonts w:ascii="Arial" w:hAnsi="Arial" w:cs="Arial"/>
          <w:color w:val="222222"/>
          <w:sz w:val="24"/>
          <w:szCs w:val="24"/>
        </w:rPr>
      </w:pPr>
      <w:r w:rsidRPr="00C03FC7">
        <w:rPr>
          <w:rFonts w:ascii="Arial" w:hAnsi="Arial" w:cs="Arial"/>
          <w:bCs/>
          <w:color w:val="222222"/>
          <w:sz w:val="24"/>
          <w:szCs w:val="24"/>
        </w:rPr>
        <w:t>Los medios de comunicación y la percepción de riesgo son factores importantes</w:t>
      </w:r>
      <w:r>
        <w:rPr>
          <w:rFonts w:ascii="Arial" w:hAnsi="Arial" w:cs="Arial"/>
          <w:bCs/>
          <w:color w:val="222222"/>
          <w:sz w:val="24"/>
          <w:szCs w:val="24"/>
        </w:rPr>
        <w:t>.</w:t>
      </w:r>
    </w:p>
    <w:p w:rsidR="00C03FC7" w:rsidRPr="00364A60" w:rsidRDefault="00C03FC7" w:rsidP="00C03FC7">
      <w:pPr>
        <w:shd w:val="clear" w:color="auto" w:fill="FFFFFF"/>
        <w:jc w:val="both"/>
        <w:rPr>
          <w:rFonts w:ascii="Arial" w:hAnsi="Arial" w:cs="Arial"/>
          <w:color w:val="222222"/>
          <w:sz w:val="16"/>
          <w:szCs w:val="16"/>
        </w:rPr>
      </w:pPr>
      <w:r w:rsidRPr="00364A60">
        <w:rPr>
          <w:rFonts w:ascii="Arial" w:hAnsi="Arial" w:cs="Arial"/>
          <w:color w:val="222222"/>
          <w:sz w:val="16"/>
          <w:szCs w:val="16"/>
        </w:rPr>
        <w:t> </w:t>
      </w:r>
    </w:p>
    <w:p w:rsidR="00C03FC7" w:rsidRPr="00C03FC7" w:rsidRDefault="00C03FC7" w:rsidP="00C03FC7">
      <w:pPr>
        <w:shd w:val="clear" w:color="auto" w:fill="FFFFFF"/>
        <w:jc w:val="both"/>
        <w:rPr>
          <w:rFonts w:ascii="Arial" w:hAnsi="Arial" w:cs="Arial"/>
          <w:color w:val="222222"/>
          <w:sz w:val="24"/>
          <w:szCs w:val="24"/>
        </w:rPr>
      </w:pPr>
      <w:r w:rsidRPr="00364A60">
        <w:rPr>
          <w:rFonts w:ascii="Arial" w:hAnsi="Arial" w:cs="Arial"/>
          <w:b/>
          <w:color w:val="222222"/>
          <w:sz w:val="24"/>
          <w:szCs w:val="24"/>
        </w:rPr>
        <w:t xml:space="preserve">Mexicali, B.C., </w:t>
      </w:r>
      <w:r w:rsidR="00364A60" w:rsidRPr="00364A60">
        <w:rPr>
          <w:rFonts w:ascii="Arial" w:hAnsi="Arial" w:cs="Arial"/>
          <w:b/>
          <w:color w:val="222222"/>
          <w:sz w:val="24"/>
          <w:szCs w:val="24"/>
        </w:rPr>
        <w:t>miércoles 29 de abril de 2020</w:t>
      </w:r>
      <w:r w:rsidR="00364A60">
        <w:rPr>
          <w:rFonts w:ascii="Arial" w:hAnsi="Arial" w:cs="Arial"/>
          <w:color w:val="222222"/>
          <w:sz w:val="24"/>
          <w:szCs w:val="24"/>
        </w:rPr>
        <w:t>.- “</w:t>
      </w:r>
      <w:r w:rsidRPr="00C03FC7">
        <w:rPr>
          <w:rFonts w:ascii="Arial" w:hAnsi="Arial" w:cs="Arial"/>
          <w:color w:val="222222"/>
          <w:sz w:val="24"/>
          <w:szCs w:val="24"/>
        </w:rPr>
        <w:t>El comportamiento social es clave en el freno de la pandemia por COVID-19</w:t>
      </w:r>
      <w:r w:rsidR="00364A60">
        <w:rPr>
          <w:rFonts w:ascii="Arial" w:hAnsi="Arial" w:cs="Arial"/>
          <w:color w:val="222222"/>
          <w:sz w:val="24"/>
          <w:szCs w:val="24"/>
        </w:rPr>
        <w:t>,</w:t>
      </w:r>
      <w:r w:rsidRPr="00C03FC7">
        <w:rPr>
          <w:rFonts w:ascii="Arial" w:hAnsi="Arial" w:cs="Arial"/>
          <w:color w:val="222222"/>
          <w:sz w:val="24"/>
          <w:szCs w:val="24"/>
        </w:rPr>
        <w:t xml:space="preserve"> por lo que la percepción de riesgo y el papel de los medios de comunicación son factores importantes en la definición de las actitudes y acciones tomadas por la población, las cuales definirán el impacto del padecimiento en la sociedad</w:t>
      </w:r>
      <w:r w:rsidR="00364A60">
        <w:rPr>
          <w:rFonts w:ascii="Arial" w:hAnsi="Arial" w:cs="Arial"/>
          <w:color w:val="222222"/>
          <w:sz w:val="24"/>
          <w:szCs w:val="24"/>
        </w:rPr>
        <w:t>”</w:t>
      </w:r>
      <w:r w:rsidRPr="00C03FC7">
        <w:rPr>
          <w:rFonts w:ascii="Arial" w:hAnsi="Arial" w:cs="Arial"/>
          <w:color w:val="222222"/>
          <w:sz w:val="24"/>
          <w:szCs w:val="24"/>
        </w:rPr>
        <w:t>, explicó la doctora Judith Ley García, coordinadora de Investigación y Posgrado del Instituto de Investigaciones Sociales (IIS) de la Universidad Autónoma de Baja California (UABC).</w:t>
      </w:r>
    </w:p>
    <w:p w:rsidR="00C03FC7" w:rsidRPr="00364A60" w:rsidRDefault="00C03FC7" w:rsidP="00C03FC7">
      <w:pPr>
        <w:shd w:val="clear" w:color="auto" w:fill="FFFFFF"/>
        <w:jc w:val="both"/>
        <w:rPr>
          <w:rFonts w:ascii="Arial" w:hAnsi="Arial" w:cs="Arial"/>
          <w:color w:val="222222"/>
          <w:sz w:val="16"/>
          <w:szCs w:val="16"/>
        </w:rPr>
      </w:pPr>
      <w:r w:rsidRPr="00364A60">
        <w:rPr>
          <w:rFonts w:ascii="Arial" w:hAnsi="Arial" w:cs="Arial"/>
          <w:color w:val="222222"/>
          <w:sz w:val="16"/>
          <w:szCs w:val="16"/>
        </w:rPr>
        <w:t> </w:t>
      </w:r>
    </w:p>
    <w:p w:rsidR="00C03FC7" w:rsidRPr="00C03FC7" w:rsidRDefault="00C03FC7" w:rsidP="00C03FC7">
      <w:pPr>
        <w:shd w:val="clear" w:color="auto" w:fill="FFFFFF"/>
        <w:jc w:val="both"/>
        <w:rPr>
          <w:rFonts w:ascii="Arial" w:hAnsi="Arial" w:cs="Arial"/>
          <w:color w:val="222222"/>
          <w:sz w:val="24"/>
          <w:szCs w:val="24"/>
        </w:rPr>
      </w:pPr>
      <w:r w:rsidRPr="00C03FC7">
        <w:rPr>
          <w:rFonts w:ascii="Arial" w:hAnsi="Arial" w:cs="Arial"/>
          <w:color w:val="222222"/>
          <w:sz w:val="24"/>
          <w:szCs w:val="24"/>
        </w:rPr>
        <w:t>Desde que se dieron las primeras recomendaciones y medidas sanitarias, la ciudadanía ha tenido diversas conductas, como desde surtir sus despensas y acaparar insumos, hasta quienes consideran que esta situación es un invento y continúan haciendo sus actividades normales sin ninguna precaución.</w:t>
      </w:r>
    </w:p>
    <w:p w:rsidR="00C03FC7" w:rsidRPr="00364A60" w:rsidRDefault="00C03FC7" w:rsidP="00C03FC7">
      <w:pPr>
        <w:shd w:val="clear" w:color="auto" w:fill="FFFFFF"/>
        <w:jc w:val="both"/>
        <w:rPr>
          <w:rFonts w:ascii="Arial" w:hAnsi="Arial" w:cs="Arial"/>
          <w:color w:val="222222"/>
          <w:sz w:val="16"/>
          <w:szCs w:val="16"/>
        </w:rPr>
      </w:pPr>
      <w:r w:rsidRPr="00364A60">
        <w:rPr>
          <w:rFonts w:ascii="Arial" w:hAnsi="Arial" w:cs="Arial"/>
          <w:color w:val="222222"/>
          <w:sz w:val="16"/>
          <w:szCs w:val="16"/>
        </w:rPr>
        <w:t> </w:t>
      </w:r>
    </w:p>
    <w:p w:rsidR="00C03FC7" w:rsidRPr="00C03FC7" w:rsidRDefault="00C03FC7" w:rsidP="00C03FC7">
      <w:pPr>
        <w:shd w:val="clear" w:color="auto" w:fill="FFFFFF"/>
        <w:jc w:val="both"/>
        <w:rPr>
          <w:rFonts w:ascii="Arial" w:hAnsi="Arial" w:cs="Arial"/>
          <w:color w:val="222222"/>
          <w:sz w:val="24"/>
          <w:szCs w:val="24"/>
        </w:rPr>
      </w:pPr>
      <w:r w:rsidRPr="00C03FC7">
        <w:rPr>
          <w:rFonts w:ascii="Arial" w:hAnsi="Arial" w:cs="Arial"/>
          <w:color w:val="222222"/>
          <w:sz w:val="24"/>
          <w:szCs w:val="24"/>
        </w:rPr>
        <w:t>Este fenómeno es descrito por la investigadora del IIS como complejo. “Tiene que ver con lo que se denomina percepción de riesgo, donde los medios de comunicación y las redes sociales juegan un papel fundamental, sin perder de vista las creencias particulares de grupos sociales. En específico, la percepción generalmente no coincide con la realidad objetiva (o el juicio experto) y presenta dos extremos: amplificación o percepción exagerada y ate</w:t>
      </w:r>
      <w:r w:rsidR="00364A60">
        <w:rPr>
          <w:rFonts w:ascii="Arial" w:hAnsi="Arial" w:cs="Arial"/>
          <w:color w:val="222222"/>
          <w:sz w:val="24"/>
          <w:szCs w:val="24"/>
        </w:rPr>
        <w:t>nuación o percepción disminuida</w:t>
      </w:r>
      <w:r w:rsidRPr="00C03FC7">
        <w:rPr>
          <w:rFonts w:ascii="Arial" w:hAnsi="Arial" w:cs="Arial"/>
          <w:color w:val="222222"/>
          <w:sz w:val="24"/>
          <w:szCs w:val="24"/>
        </w:rPr>
        <w:t>,</w:t>
      </w:r>
      <w:r w:rsidR="00364A60">
        <w:rPr>
          <w:rFonts w:ascii="Arial" w:hAnsi="Arial" w:cs="Arial"/>
          <w:color w:val="222222"/>
          <w:sz w:val="24"/>
          <w:szCs w:val="24"/>
        </w:rPr>
        <w:t xml:space="preserve"> los cuales suelen presentarse </w:t>
      </w:r>
      <w:r w:rsidRPr="00C03FC7">
        <w:rPr>
          <w:rFonts w:ascii="Arial" w:hAnsi="Arial" w:cs="Arial"/>
          <w:color w:val="222222"/>
          <w:sz w:val="24"/>
          <w:szCs w:val="24"/>
        </w:rPr>
        <w:t>en situaciones emergentes, donde no se tiene conocimiento directo sobre qué sucederá o donde existe un entorno de desconfianza generalizado”.</w:t>
      </w:r>
    </w:p>
    <w:p w:rsidR="00C03FC7" w:rsidRPr="00364A60" w:rsidRDefault="00C03FC7" w:rsidP="00C03FC7">
      <w:pPr>
        <w:shd w:val="clear" w:color="auto" w:fill="FFFFFF"/>
        <w:jc w:val="both"/>
        <w:rPr>
          <w:rFonts w:ascii="Arial" w:hAnsi="Arial" w:cs="Arial"/>
          <w:color w:val="222222"/>
          <w:sz w:val="16"/>
          <w:szCs w:val="16"/>
          <w:vertAlign w:val="subscript"/>
        </w:rPr>
      </w:pPr>
      <w:r w:rsidRPr="00364A60">
        <w:rPr>
          <w:rFonts w:ascii="Arial" w:hAnsi="Arial" w:cs="Arial"/>
          <w:color w:val="222222"/>
          <w:sz w:val="16"/>
          <w:szCs w:val="16"/>
          <w:vertAlign w:val="subscript"/>
        </w:rPr>
        <w:t> </w:t>
      </w:r>
    </w:p>
    <w:p w:rsidR="00C03FC7" w:rsidRPr="00C03FC7" w:rsidRDefault="00C03FC7" w:rsidP="00C03FC7">
      <w:pPr>
        <w:shd w:val="clear" w:color="auto" w:fill="FFFFFF"/>
        <w:jc w:val="both"/>
        <w:rPr>
          <w:rFonts w:ascii="Arial" w:hAnsi="Arial" w:cs="Arial"/>
          <w:color w:val="222222"/>
          <w:sz w:val="24"/>
          <w:szCs w:val="24"/>
        </w:rPr>
      </w:pPr>
      <w:r w:rsidRPr="00C03FC7">
        <w:rPr>
          <w:rFonts w:ascii="Arial" w:hAnsi="Arial" w:cs="Arial"/>
          <w:color w:val="222222"/>
          <w:sz w:val="24"/>
          <w:szCs w:val="24"/>
        </w:rPr>
        <w:t>La doctora Ley García abordó que </w:t>
      </w:r>
      <w:r w:rsidRPr="00C03FC7">
        <w:rPr>
          <w:rFonts w:ascii="Arial" w:hAnsi="Arial" w:cs="Arial"/>
          <w:sz w:val="24"/>
          <w:szCs w:val="24"/>
        </w:rPr>
        <w:t>los</w:t>
      </w:r>
      <w:r w:rsidRPr="00C03FC7">
        <w:rPr>
          <w:rFonts w:ascii="Arial" w:hAnsi="Arial" w:cs="Arial"/>
          <w:color w:val="00B050"/>
          <w:sz w:val="24"/>
          <w:szCs w:val="24"/>
        </w:rPr>
        <w:t> </w:t>
      </w:r>
      <w:r w:rsidRPr="00C03FC7">
        <w:rPr>
          <w:rFonts w:ascii="Arial" w:hAnsi="Arial" w:cs="Arial"/>
          <w:color w:val="222222"/>
          <w:sz w:val="24"/>
          <w:szCs w:val="24"/>
        </w:rPr>
        <w:t>escenarios de emergencia pueden despertar en las personas el interés en ayudar al prójimo, sin embargo, en este caso pudiera </w:t>
      </w:r>
      <w:r w:rsidRPr="00C03FC7">
        <w:rPr>
          <w:rFonts w:ascii="Arial" w:hAnsi="Arial" w:cs="Arial"/>
          <w:sz w:val="24"/>
          <w:szCs w:val="24"/>
        </w:rPr>
        <w:t>no ocurrir</w:t>
      </w:r>
      <w:r w:rsidRPr="00C03FC7">
        <w:rPr>
          <w:rFonts w:ascii="Arial" w:hAnsi="Arial" w:cs="Arial"/>
          <w:color w:val="00B050"/>
          <w:sz w:val="24"/>
          <w:szCs w:val="24"/>
        </w:rPr>
        <w:t> </w:t>
      </w:r>
      <w:r w:rsidRPr="00C03FC7">
        <w:rPr>
          <w:rFonts w:ascii="Arial" w:hAnsi="Arial" w:cs="Arial"/>
          <w:color w:val="222222"/>
          <w:sz w:val="24"/>
          <w:szCs w:val="24"/>
        </w:rPr>
        <w:t>así, ya que “es común, en los riesgos sanitarios, desconfiar de la sanidad del otro”. También “hay evidencias de que estas situaciones pueden sacar lo mejor o lo peor de las personas, dependiendo si tienen miedo o no, si se sienten amenazadas o no”.</w:t>
      </w:r>
    </w:p>
    <w:p w:rsidR="00C03FC7" w:rsidRPr="00364A60" w:rsidRDefault="00C03FC7" w:rsidP="00C03FC7">
      <w:pPr>
        <w:shd w:val="clear" w:color="auto" w:fill="FFFFFF"/>
        <w:jc w:val="both"/>
        <w:rPr>
          <w:rFonts w:ascii="Arial" w:hAnsi="Arial" w:cs="Arial"/>
          <w:color w:val="222222"/>
          <w:sz w:val="16"/>
          <w:szCs w:val="16"/>
        </w:rPr>
      </w:pPr>
      <w:r w:rsidRPr="00364A60">
        <w:rPr>
          <w:rFonts w:ascii="Arial" w:hAnsi="Arial" w:cs="Arial"/>
          <w:color w:val="222222"/>
          <w:sz w:val="16"/>
          <w:szCs w:val="16"/>
        </w:rPr>
        <w:t> </w:t>
      </w:r>
    </w:p>
    <w:p w:rsidR="00C03FC7" w:rsidRPr="00C03FC7" w:rsidRDefault="00C03FC7" w:rsidP="00C03FC7">
      <w:pPr>
        <w:shd w:val="clear" w:color="auto" w:fill="FFFFFF"/>
        <w:jc w:val="both"/>
        <w:rPr>
          <w:rFonts w:ascii="Arial" w:hAnsi="Arial" w:cs="Arial"/>
          <w:color w:val="222222"/>
          <w:sz w:val="24"/>
          <w:szCs w:val="24"/>
        </w:rPr>
      </w:pPr>
      <w:r w:rsidRPr="00C03FC7">
        <w:rPr>
          <w:rFonts w:ascii="Arial" w:hAnsi="Arial" w:cs="Arial"/>
          <w:color w:val="000000"/>
          <w:sz w:val="24"/>
          <w:szCs w:val="24"/>
        </w:rPr>
        <w:t>“Estar expuesto a un peligro o amenaza es encontrarse en el área o lugar </w:t>
      </w:r>
      <w:r w:rsidRPr="00C03FC7">
        <w:rPr>
          <w:rFonts w:ascii="Arial" w:hAnsi="Arial" w:cs="Arial"/>
          <w:sz w:val="24"/>
          <w:szCs w:val="24"/>
        </w:rPr>
        <w:t xml:space="preserve">donde </w:t>
      </w:r>
      <w:r w:rsidRPr="00C03FC7">
        <w:rPr>
          <w:rFonts w:ascii="Arial" w:hAnsi="Arial" w:cs="Arial"/>
          <w:color w:val="000000"/>
          <w:sz w:val="24"/>
          <w:szCs w:val="24"/>
        </w:rPr>
        <w:t>algo puede dañarnos, es decir, en un escenario donde el encuentro entre víctima y victimario es posible. Es claro que si vive cerca de una gasolinera es posible que sea afectada por fuga de sustancias, incendios o explosiones, porque la exposición es objetiva o real, ocurra o no el desastre. En cambio, la percepción </w:t>
      </w:r>
      <w:r w:rsidRPr="00C03FC7">
        <w:rPr>
          <w:rFonts w:ascii="Arial" w:hAnsi="Arial" w:cs="Arial"/>
          <w:sz w:val="24"/>
          <w:szCs w:val="24"/>
        </w:rPr>
        <w:t>es </w:t>
      </w:r>
      <w:r w:rsidRPr="00C03FC7">
        <w:rPr>
          <w:rFonts w:ascii="Arial" w:hAnsi="Arial" w:cs="Arial"/>
          <w:color w:val="000000"/>
          <w:sz w:val="24"/>
          <w:szCs w:val="24"/>
        </w:rPr>
        <w:t>de naturaleza subjetiva y conlleva saberse expuesto o no a un peligro, o bien, sa</w:t>
      </w:r>
      <w:r w:rsidR="00EF1042">
        <w:rPr>
          <w:rFonts w:ascii="Arial" w:hAnsi="Arial" w:cs="Arial"/>
          <w:color w:val="000000"/>
          <w:sz w:val="24"/>
          <w:szCs w:val="24"/>
        </w:rPr>
        <w:t>berse o no víctima potencial</w:t>
      </w:r>
      <w:r w:rsidRPr="00C03FC7">
        <w:rPr>
          <w:rFonts w:ascii="Arial" w:hAnsi="Arial" w:cs="Arial"/>
          <w:color w:val="000000"/>
          <w:sz w:val="24"/>
          <w:szCs w:val="24"/>
        </w:rPr>
        <w:t>, así que puede vivir enseguida de una gasolinera y no percibir riesgo alguno (atenuación), o bien, puede estar a 5,000 km de distancia y sentirse insegura (amplificación)”, expuso.</w:t>
      </w:r>
    </w:p>
    <w:p w:rsidR="00C03FC7" w:rsidRPr="00364A60" w:rsidRDefault="00C03FC7" w:rsidP="00C03FC7">
      <w:pPr>
        <w:shd w:val="clear" w:color="auto" w:fill="FFFFFF"/>
        <w:jc w:val="both"/>
        <w:rPr>
          <w:rFonts w:ascii="Arial" w:hAnsi="Arial" w:cs="Arial"/>
          <w:color w:val="222222"/>
          <w:sz w:val="16"/>
          <w:szCs w:val="16"/>
        </w:rPr>
      </w:pPr>
      <w:r w:rsidRPr="00364A60">
        <w:rPr>
          <w:rFonts w:ascii="Arial" w:hAnsi="Arial" w:cs="Arial"/>
          <w:color w:val="000000"/>
          <w:sz w:val="16"/>
          <w:szCs w:val="16"/>
        </w:rPr>
        <w:t> </w:t>
      </w:r>
    </w:p>
    <w:p w:rsidR="00C03FC7" w:rsidRDefault="00C03FC7" w:rsidP="00C03FC7">
      <w:pPr>
        <w:shd w:val="clear" w:color="auto" w:fill="FFFFFF"/>
        <w:jc w:val="both"/>
        <w:rPr>
          <w:rFonts w:ascii="Arial" w:hAnsi="Arial" w:cs="Arial"/>
          <w:color w:val="222222"/>
          <w:sz w:val="24"/>
          <w:szCs w:val="24"/>
        </w:rPr>
      </w:pPr>
      <w:r w:rsidRPr="00C03FC7">
        <w:rPr>
          <w:rFonts w:ascii="Arial" w:hAnsi="Arial" w:cs="Arial"/>
          <w:color w:val="222222"/>
          <w:sz w:val="24"/>
          <w:szCs w:val="24"/>
        </w:rPr>
        <w:t>Cada emergencia es particular, y en el caso de Mexicali, algunos de los brotes epidémicos que han resonado son el del virus de la Influenza AH1N1 (2009), la rickettsia (2009) y la amiba de vida libre.</w:t>
      </w:r>
    </w:p>
    <w:p w:rsidR="00364A60" w:rsidRDefault="00364A60" w:rsidP="00C03FC7">
      <w:pPr>
        <w:shd w:val="clear" w:color="auto" w:fill="FFFFFF"/>
        <w:jc w:val="both"/>
        <w:rPr>
          <w:rFonts w:ascii="Arial" w:hAnsi="Arial" w:cs="Arial"/>
          <w:color w:val="222222"/>
          <w:sz w:val="24"/>
          <w:szCs w:val="24"/>
        </w:rPr>
      </w:pPr>
    </w:p>
    <w:p w:rsidR="00364A60" w:rsidRDefault="00364A60" w:rsidP="00C03FC7">
      <w:pPr>
        <w:shd w:val="clear" w:color="auto" w:fill="FFFFFF"/>
        <w:jc w:val="both"/>
        <w:rPr>
          <w:rFonts w:ascii="Arial" w:hAnsi="Arial" w:cs="Arial"/>
          <w:color w:val="222222"/>
          <w:sz w:val="24"/>
          <w:szCs w:val="24"/>
        </w:rPr>
      </w:pPr>
    </w:p>
    <w:p w:rsidR="00364A60" w:rsidRDefault="00364A60" w:rsidP="00C03FC7">
      <w:pPr>
        <w:shd w:val="clear" w:color="auto" w:fill="FFFFFF"/>
        <w:jc w:val="both"/>
        <w:rPr>
          <w:rFonts w:ascii="Arial" w:hAnsi="Arial" w:cs="Arial"/>
          <w:color w:val="222222"/>
          <w:sz w:val="24"/>
          <w:szCs w:val="24"/>
        </w:rPr>
      </w:pPr>
    </w:p>
    <w:p w:rsidR="00364A60" w:rsidRDefault="00364A60" w:rsidP="00C03FC7">
      <w:pPr>
        <w:shd w:val="clear" w:color="auto" w:fill="FFFFFF"/>
        <w:jc w:val="both"/>
        <w:rPr>
          <w:rFonts w:ascii="Arial" w:hAnsi="Arial" w:cs="Arial"/>
          <w:color w:val="222222"/>
          <w:sz w:val="24"/>
          <w:szCs w:val="24"/>
        </w:rPr>
      </w:pPr>
    </w:p>
    <w:p w:rsidR="00364A60" w:rsidRDefault="00364A60" w:rsidP="00C03FC7">
      <w:pPr>
        <w:shd w:val="clear" w:color="auto" w:fill="FFFFFF"/>
        <w:jc w:val="both"/>
        <w:rPr>
          <w:rFonts w:ascii="Arial" w:hAnsi="Arial" w:cs="Arial"/>
          <w:color w:val="222222"/>
          <w:sz w:val="24"/>
          <w:szCs w:val="24"/>
        </w:rPr>
      </w:pPr>
    </w:p>
    <w:p w:rsidR="00364A60" w:rsidRPr="00C03FC7" w:rsidRDefault="00364A60" w:rsidP="00C03FC7">
      <w:pPr>
        <w:shd w:val="clear" w:color="auto" w:fill="FFFFFF"/>
        <w:jc w:val="both"/>
        <w:rPr>
          <w:rFonts w:ascii="Arial" w:hAnsi="Arial" w:cs="Arial"/>
          <w:color w:val="222222"/>
          <w:sz w:val="24"/>
          <w:szCs w:val="24"/>
        </w:rPr>
      </w:pPr>
    </w:p>
    <w:p w:rsidR="00C03FC7" w:rsidRPr="00C03FC7" w:rsidRDefault="00C03FC7" w:rsidP="00C03FC7">
      <w:pPr>
        <w:shd w:val="clear" w:color="auto" w:fill="FFFFFF"/>
        <w:jc w:val="both"/>
        <w:rPr>
          <w:rFonts w:ascii="Arial" w:hAnsi="Arial" w:cs="Arial"/>
          <w:color w:val="222222"/>
          <w:sz w:val="24"/>
          <w:szCs w:val="24"/>
        </w:rPr>
      </w:pPr>
      <w:r w:rsidRPr="00C03FC7">
        <w:rPr>
          <w:rFonts w:ascii="Arial" w:hAnsi="Arial" w:cs="Arial"/>
          <w:color w:val="222222"/>
          <w:sz w:val="24"/>
          <w:szCs w:val="24"/>
        </w:rPr>
        <w:t>“El temor que ocasionó la rickettsia fue muy particular, los perros se convirtieron en el principal enemigo, una garrapata infectada pod</w:t>
      </w:r>
      <w:r w:rsidR="00111833">
        <w:rPr>
          <w:rFonts w:ascii="Arial" w:hAnsi="Arial" w:cs="Arial"/>
          <w:color w:val="222222"/>
          <w:sz w:val="24"/>
          <w:szCs w:val="24"/>
        </w:rPr>
        <w:t>r</w:t>
      </w:r>
      <w:r w:rsidRPr="00C03FC7">
        <w:rPr>
          <w:rFonts w:ascii="Arial" w:hAnsi="Arial" w:cs="Arial"/>
          <w:color w:val="222222"/>
          <w:sz w:val="24"/>
          <w:szCs w:val="24"/>
        </w:rPr>
        <w:t>ía estar en cualquier parte. En cambio, la influenza y la amiba de vida libre, esta última recurrente</w:t>
      </w:r>
      <w:bookmarkStart w:id="1" w:name="_GoBack"/>
      <w:bookmarkEnd w:id="1"/>
      <w:r w:rsidRPr="00C03FC7">
        <w:rPr>
          <w:rFonts w:ascii="Arial" w:hAnsi="Arial" w:cs="Arial"/>
          <w:color w:val="222222"/>
          <w:sz w:val="24"/>
          <w:szCs w:val="24"/>
        </w:rPr>
        <w:t xml:space="preserve"> cada verano, aparentemente no tienen un culpable directo. Me tocó encuestar a algunas personas e</w:t>
      </w:r>
      <w:r w:rsidR="00111833">
        <w:rPr>
          <w:rFonts w:ascii="Arial" w:hAnsi="Arial" w:cs="Arial"/>
          <w:color w:val="222222"/>
          <w:sz w:val="24"/>
          <w:szCs w:val="24"/>
        </w:rPr>
        <w:t>n 2011 y me llamó la atención có</w:t>
      </w:r>
      <w:r w:rsidRPr="00C03FC7">
        <w:rPr>
          <w:rFonts w:ascii="Arial" w:hAnsi="Arial" w:cs="Arial"/>
          <w:color w:val="222222"/>
          <w:sz w:val="24"/>
          <w:szCs w:val="24"/>
        </w:rPr>
        <w:t>mo algunas respuestas coincidían con el discurso científico, pero la mayoría no lo hacía, tenían diversas versiones sobre la rickettsiosis y sobre cómo protegerse”, explicó.</w:t>
      </w:r>
    </w:p>
    <w:p w:rsidR="00C03FC7" w:rsidRPr="00364A60" w:rsidRDefault="00C03FC7" w:rsidP="00C03FC7">
      <w:pPr>
        <w:shd w:val="clear" w:color="auto" w:fill="FFFFFF"/>
        <w:jc w:val="both"/>
        <w:rPr>
          <w:rFonts w:ascii="Arial" w:hAnsi="Arial" w:cs="Arial"/>
          <w:color w:val="222222"/>
          <w:sz w:val="16"/>
          <w:szCs w:val="16"/>
        </w:rPr>
      </w:pPr>
      <w:r w:rsidRPr="00364A60">
        <w:rPr>
          <w:rFonts w:ascii="Arial" w:hAnsi="Arial" w:cs="Arial"/>
          <w:color w:val="222222"/>
          <w:sz w:val="16"/>
          <w:szCs w:val="16"/>
        </w:rPr>
        <w:t> </w:t>
      </w:r>
    </w:p>
    <w:p w:rsidR="00C03FC7" w:rsidRPr="00C03FC7" w:rsidRDefault="00C03FC7" w:rsidP="00C03FC7">
      <w:pPr>
        <w:shd w:val="clear" w:color="auto" w:fill="FFFFFF"/>
        <w:jc w:val="both"/>
        <w:rPr>
          <w:rFonts w:ascii="Arial" w:hAnsi="Arial" w:cs="Arial"/>
          <w:color w:val="222222"/>
          <w:sz w:val="24"/>
          <w:szCs w:val="24"/>
        </w:rPr>
      </w:pPr>
      <w:r w:rsidRPr="00C03FC7">
        <w:rPr>
          <w:rFonts w:ascii="Arial" w:hAnsi="Arial" w:cs="Arial"/>
          <w:sz w:val="24"/>
          <w:szCs w:val="24"/>
        </w:rPr>
        <w:t>La investigadora de la UABC </w:t>
      </w:r>
      <w:r w:rsidRPr="00C03FC7">
        <w:rPr>
          <w:rFonts w:ascii="Arial" w:hAnsi="Arial" w:cs="Arial"/>
          <w:color w:val="222222"/>
          <w:sz w:val="24"/>
          <w:szCs w:val="24"/>
        </w:rPr>
        <w:t>añadió: “</w:t>
      </w:r>
      <w:r w:rsidRPr="00C03FC7">
        <w:rPr>
          <w:rFonts w:ascii="Arial" w:hAnsi="Arial" w:cs="Arial"/>
          <w:color w:val="000000"/>
          <w:sz w:val="24"/>
          <w:szCs w:val="24"/>
        </w:rPr>
        <w:t>Lo cierto es que en la vida real estamos expuestos a múltiples amenazas (naturales y antropogénicas), pero no prestamos atención a todas ellas, hay un portafolio de riesgos, es decir, seleccionamos un paquete de amenazas que serán motivo de nuestra preocupación y, en función de ello, tomamos nuestras precauciones</w:t>
      </w:r>
      <w:r w:rsidR="00EF1042">
        <w:rPr>
          <w:rFonts w:ascii="Arial" w:hAnsi="Arial" w:cs="Arial"/>
          <w:color w:val="000000"/>
          <w:sz w:val="24"/>
          <w:szCs w:val="24"/>
        </w:rPr>
        <w:t>”</w:t>
      </w:r>
      <w:r w:rsidRPr="00C03FC7">
        <w:rPr>
          <w:rFonts w:ascii="Arial" w:hAnsi="Arial" w:cs="Arial"/>
          <w:color w:val="000000"/>
          <w:sz w:val="24"/>
          <w:szCs w:val="24"/>
        </w:rPr>
        <w:t>.</w:t>
      </w:r>
    </w:p>
    <w:p w:rsidR="00C03FC7" w:rsidRPr="00364A60" w:rsidRDefault="00C03FC7" w:rsidP="00C03FC7">
      <w:pPr>
        <w:shd w:val="clear" w:color="auto" w:fill="FFFFFF"/>
        <w:jc w:val="both"/>
        <w:rPr>
          <w:rFonts w:ascii="Arial" w:hAnsi="Arial" w:cs="Arial"/>
          <w:color w:val="222222"/>
          <w:sz w:val="16"/>
          <w:szCs w:val="16"/>
        </w:rPr>
      </w:pPr>
      <w:r w:rsidRPr="00364A60">
        <w:rPr>
          <w:rFonts w:ascii="Arial" w:hAnsi="Arial" w:cs="Arial"/>
          <w:color w:val="000000"/>
          <w:sz w:val="16"/>
          <w:szCs w:val="16"/>
        </w:rPr>
        <w:t> </w:t>
      </w:r>
    </w:p>
    <w:p w:rsidR="00C03FC7" w:rsidRPr="00C03FC7" w:rsidRDefault="00C03FC7" w:rsidP="00C03FC7">
      <w:pPr>
        <w:shd w:val="clear" w:color="auto" w:fill="FFFFFF"/>
        <w:jc w:val="both"/>
        <w:rPr>
          <w:rFonts w:ascii="Arial" w:hAnsi="Arial" w:cs="Arial"/>
          <w:color w:val="222222"/>
          <w:sz w:val="24"/>
          <w:szCs w:val="24"/>
        </w:rPr>
      </w:pPr>
      <w:r w:rsidRPr="00C03FC7">
        <w:rPr>
          <w:rFonts w:ascii="Arial" w:hAnsi="Arial" w:cs="Arial"/>
          <w:color w:val="222222"/>
          <w:sz w:val="24"/>
          <w:szCs w:val="24"/>
        </w:rPr>
        <w:t>Por otra parte, </w:t>
      </w:r>
      <w:r w:rsidR="00EF1042">
        <w:rPr>
          <w:rFonts w:ascii="Arial" w:hAnsi="Arial" w:cs="Arial"/>
          <w:sz w:val="24"/>
          <w:szCs w:val="24"/>
        </w:rPr>
        <w:t>enfatizó</w:t>
      </w:r>
      <w:r w:rsidRPr="00C03FC7">
        <w:rPr>
          <w:rFonts w:ascii="Arial" w:hAnsi="Arial" w:cs="Arial"/>
          <w:color w:val="00B050"/>
          <w:sz w:val="24"/>
          <w:szCs w:val="24"/>
        </w:rPr>
        <w:t> </w:t>
      </w:r>
      <w:r w:rsidRPr="00C03FC7">
        <w:rPr>
          <w:rFonts w:ascii="Arial" w:hAnsi="Arial" w:cs="Arial"/>
          <w:color w:val="222222"/>
          <w:sz w:val="24"/>
          <w:szCs w:val="24"/>
        </w:rPr>
        <w:t>que “los medios de comunicación y las redes sociales son muy importantes, pues contribuyen en delinear la percepción social de riesgo, sobre todo ante amenazas desconocidas y con alto potencial catastrófico”.</w:t>
      </w:r>
    </w:p>
    <w:p w:rsidR="00C03FC7" w:rsidRPr="00364A60" w:rsidRDefault="00C03FC7" w:rsidP="00C03FC7">
      <w:pPr>
        <w:shd w:val="clear" w:color="auto" w:fill="FFFFFF"/>
        <w:jc w:val="both"/>
        <w:rPr>
          <w:rFonts w:ascii="Arial" w:hAnsi="Arial" w:cs="Arial"/>
          <w:color w:val="222222"/>
          <w:sz w:val="16"/>
          <w:szCs w:val="16"/>
        </w:rPr>
      </w:pPr>
      <w:r w:rsidRPr="00364A60">
        <w:rPr>
          <w:rFonts w:ascii="Arial" w:hAnsi="Arial" w:cs="Arial"/>
          <w:color w:val="222222"/>
          <w:sz w:val="16"/>
          <w:szCs w:val="16"/>
        </w:rPr>
        <w:t> </w:t>
      </w:r>
    </w:p>
    <w:p w:rsidR="00C03FC7" w:rsidRPr="00C03FC7" w:rsidRDefault="00C03FC7" w:rsidP="00C03FC7">
      <w:pPr>
        <w:shd w:val="clear" w:color="auto" w:fill="FFFFFF"/>
        <w:jc w:val="both"/>
        <w:rPr>
          <w:rFonts w:ascii="Arial" w:hAnsi="Arial" w:cs="Arial"/>
          <w:color w:val="222222"/>
          <w:sz w:val="24"/>
          <w:szCs w:val="24"/>
        </w:rPr>
      </w:pPr>
      <w:r w:rsidRPr="00C03FC7">
        <w:rPr>
          <w:rFonts w:ascii="Arial" w:hAnsi="Arial" w:cs="Arial"/>
          <w:color w:val="222222"/>
          <w:sz w:val="24"/>
          <w:szCs w:val="24"/>
        </w:rPr>
        <w:t>Agregó: “Los medios de comunicación son fuentes amplificadoras o atenuadoras de la percepción. La pregunta sería ¿a quién le tiene confia</w:t>
      </w:r>
      <w:r w:rsidR="00EF1042">
        <w:rPr>
          <w:rFonts w:ascii="Arial" w:hAnsi="Arial" w:cs="Arial"/>
          <w:color w:val="222222"/>
          <w:sz w:val="24"/>
          <w:szCs w:val="24"/>
        </w:rPr>
        <w:t>nza? ¿al periódico? ¿a la televisión</w:t>
      </w:r>
      <w:r w:rsidRPr="00C03FC7">
        <w:rPr>
          <w:rFonts w:ascii="Arial" w:hAnsi="Arial" w:cs="Arial"/>
          <w:color w:val="222222"/>
          <w:sz w:val="24"/>
          <w:szCs w:val="24"/>
        </w:rPr>
        <w:t>? ¿a lo que dice el gobernador? ¿al presiente municipal? O bien, ¿es más creíble el video que circula en las redes sociales? Creo que hay mucha distorsión (ruido) informativa, por ello no me sorprende que cada cual desarrolle su propia explicación y percepción de la realidad, independientemente de que sea lo mejor o lo peor para enfrentar la crisis”.</w:t>
      </w:r>
    </w:p>
    <w:p w:rsidR="00C03FC7" w:rsidRPr="00364A60" w:rsidRDefault="00C03FC7" w:rsidP="00C03FC7">
      <w:pPr>
        <w:shd w:val="clear" w:color="auto" w:fill="FFFFFF"/>
        <w:jc w:val="both"/>
        <w:rPr>
          <w:rFonts w:ascii="Arial" w:hAnsi="Arial" w:cs="Arial"/>
          <w:color w:val="222222"/>
          <w:sz w:val="16"/>
          <w:szCs w:val="16"/>
        </w:rPr>
      </w:pPr>
      <w:r w:rsidRPr="00364A60">
        <w:rPr>
          <w:rFonts w:ascii="Arial" w:hAnsi="Arial" w:cs="Arial"/>
          <w:color w:val="222222"/>
          <w:sz w:val="16"/>
          <w:szCs w:val="16"/>
        </w:rPr>
        <w:t> </w:t>
      </w:r>
    </w:p>
    <w:p w:rsidR="00C03FC7" w:rsidRPr="00C03FC7" w:rsidRDefault="00C03FC7" w:rsidP="00C03FC7">
      <w:pPr>
        <w:shd w:val="clear" w:color="auto" w:fill="FFFFFF"/>
        <w:jc w:val="both"/>
        <w:rPr>
          <w:rFonts w:ascii="Arial" w:hAnsi="Arial" w:cs="Arial"/>
          <w:color w:val="222222"/>
          <w:sz w:val="24"/>
          <w:szCs w:val="24"/>
        </w:rPr>
      </w:pPr>
      <w:r w:rsidRPr="00C03FC7">
        <w:rPr>
          <w:rFonts w:ascii="Arial" w:hAnsi="Arial" w:cs="Arial"/>
          <w:color w:val="000000"/>
          <w:sz w:val="24"/>
          <w:szCs w:val="24"/>
        </w:rPr>
        <w:t>Finalmente, </w:t>
      </w:r>
      <w:r w:rsidRPr="00C03FC7">
        <w:rPr>
          <w:rFonts w:ascii="Arial" w:hAnsi="Arial" w:cs="Arial"/>
          <w:sz w:val="24"/>
          <w:szCs w:val="24"/>
        </w:rPr>
        <w:t>la doctora Judith Ley García señaló que </w:t>
      </w:r>
      <w:r w:rsidRPr="00C03FC7">
        <w:rPr>
          <w:rFonts w:ascii="Arial" w:hAnsi="Arial" w:cs="Arial"/>
          <w:color w:val="000000"/>
          <w:sz w:val="24"/>
          <w:szCs w:val="24"/>
        </w:rPr>
        <w:t>“la mejor manera de acercar la percepción a la exposición (lo subjetivo a lo objetivo) es mediante la comunicación del riesgo, ahí profesionistas de la comunicación y el periodismo pueden hacer mucho para disminuir el sesgo perceptual y con ello, mitigar el riesgo de desastre”, concluyó la académica de la UABC.</w:t>
      </w:r>
    </w:p>
    <w:p w:rsidR="00145C83" w:rsidRPr="00364A60" w:rsidRDefault="00145C83" w:rsidP="00145C83">
      <w:pPr>
        <w:shd w:val="clear" w:color="auto" w:fill="FFFFFF"/>
        <w:jc w:val="both"/>
        <w:rPr>
          <w:rFonts w:ascii="Arial" w:hAnsi="Arial" w:cs="Arial"/>
          <w:sz w:val="16"/>
          <w:szCs w:val="16"/>
        </w:rPr>
      </w:pPr>
    </w:p>
    <w:p w:rsidR="00DC0EA1" w:rsidRPr="0070661D" w:rsidRDefault="00DC0EA1" w:rsidP="00DC0EA1">
      <w:pPr>
        <w:jc w:val="both"/>
        <w:rPr>
          <w:rFonts w:ascii="Arial" w:hAnsi="Arial" w:cs="Arial"/>
          <w:b/>
          <w:color w:val="222222"/>
          <w:sz w:val="24"/>
          <w:szCs w:val="24"/>
        </w:rPr>
      </w:pPr>
      <w:r>
        <w:rPr>
          <w:rFonts w:ascii="Arial" w:hAnsi="Arial" w:cs="Arial"/>
          <w:sz w:val="24"/>
          <w:szCs w:val="24"/>
        </w:rPr>
        <w:t>A</w:t>
      </w:r>
      <w:r w:rsidRPr="0070661D">
        <w:rPr>
          <w:rFonts w:ascii="Arial" w:hAnsi="Arial" w:cs="Arial"/>
          <w:b/>
          <w:color w:val="222222"/>
          <w:sz w:val="24"/>
          <w:szCs w:val="24"/>
        </w:rPr>
        <w:t>viso de UABC</w:t>
      </w:r>
    </w:p>
    <w:p w:rsidR="00DC0EA1" w:rsidRDefault="00DC0EA1" w:rsidP="00DC0EA1">
      <w:pPr>
        <w:shd w:val="clear" w:color="auto" w:fill="FFFFFF"/>
        <w:jc w:val="both"/>
        <w:rPr>
          <w:rFonts w:ascii="Arial" w:hAnsi="Arial" w:cs="Arial"/>
          <w:color w:val="222222"/>
          <w:sz w:val="24"/>
          <w:szCs w:val="24"/>
        </w:rPr>
      </w:pPr>
      <w:r w:rsidRPr="0070661D">
        <w:rPr>
          <w:rFonts w:ascii="Arial" w:hAnsi="Arial" w:cs="Arial"/>
          <w:color w:val="222222"/>
          <w:sz w:val="24"/>
          <w:szCs w:val="24"/>
        </w:rPr>
        <w:t>A medida que esta contingencia evolucione y en coordinación con las recomendaciones emitidas por las instancias gubernamentales federales y estatales, se adaptarán las acciones que la máxima casa de estudios ha implementado para salvaguardar la seguridad de la comunidad universitaria y continuar con las actividades académicas, principalmente.</w:t>
      </w:r>
    </w:p>
    <w:p w:rsidR="00DC0EA1" w:rsidRPr="001E52F6" w:rsidRDefault="00DC0EA1" w:rsidP="00DC0EA1">
      <w:pPr>
        <w:shd w:val="clear" w:color="auto" w:fill="FFFFFF"/>
        <w:jc w:val="both"/>
        <w:rPr>
          <w:rFonts w:ascii="Arial" w:hAnsi="Arial" w:cs="Arial"/>
          <w:color w:val="222222"/>
          <w:sz w:val="16"/>
          <w:szCs w:val="16"/>
        </w:rPr>
      </w:pPr>
    </w:p>
    <w:p w:rsidR="00DC0EA1" w:rsidRDefault="00DC0EA1" w:rsidP="00DC0EA1">
      <w:pPr>
        <w:shd w:val="clear" w:color="auto" w:fill="FFFFFF"/>
        <w:jc w:val="both"/>
        <w:rPr>
          <w:rFonts w:ascii="Arial" w:hAnsi="Arial" w:cs="Arial"/>
          <w:color w:val="222222"/>
          <w:sz w:val="24"/>
          <w:szCs w:val="24"/>
        </w:rPr>
      </w:pPr>
      <w:r w:rsidRPr="0070661D">
        <w:rPr>
          <w:rFonts w:ascii="Arial" w:hAnsi="Arial" w:cs="Arial"/>
          <w:color w:val="222222"/>
          <w:sz w:val="24"/>
          <w:szCs w:val="24"/>
        </w:rPr>
        <w:t>Por ello, se solicita a la comunidad universitaria estar al pendiente de la información emitida por la UABC a través de sus medios oficiales, así como seguir las recomendaciones de higiene de los organismos de salud.</w:t>
      </w:r>
    </w:p>
    <w:p w:rsidR="00DC0EA1" w:rsidRPr="00142D3D" w:rsidRDefault="00DC0EA1" w:rsidP="00DC0EA1">
      <w:pPr>
        <w:shd w:val="clear" w:color="auto" w:fill="FFFFFF"/>
        <w:jc w:val="both"/>
        <w:rPr>
          <w:rFonts w:ascii="Arial" w:hAnsi="Arial" w:cs="Arial"/>
          <w:color w:val="222222"/>
          <w:sz w:val="16"/>
          <w:szCs w:val="16"/>
        </w:rPr>
      </w:pPr>
      <w:r w:rsidRPr="00142D3D">
        <w:rPr>
          <w:rFonts w:ascii="Arial" w:hAnsi="Arial" w:cs="Arial"/>
          <w:color w:val="222222"/>
          <w:sz w:val="16"/>
          <w:szCs w:val="16"/>
        </w:rPr>
        <w:t> </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 Medios oficiales</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Página web: </w:t>
      </w:r>
      <w:hyperlink r:id="rId9" w:tgtFrame="_blank" w:history="1">
        <w:r w:rsidRPr="005D35E3">
          <w:rPr>
            <w:rStyle w:val="Hipervnculo"/>
            <w:rFonts w:ascii="Arial" w:hAnsi="Arial" w:cs="Arial"/>
            <w:color w:val="1155CC"/>
            <w:sz w:val="24"/>
            <w:szCs w:val="24"/>
          </w:rPr>
          <w:t>http://www.uabc.mx/</w:t>
        </w:r>
      </w:hyperlink>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Página web: </w:t>
      </w:r>
      <w:hyperlink r:id="rId10" w:tgtFrame="_blank" w:history="1">
        <w:r w:rsidRPr="005D35E3">
          <w:rPr>
            <w:rStyle w:val="Hipervnculo"/>
            <w:rFonts w:ascii="Arial" w:hAnsi="Arial" w:cs="Arial"/>
            <w:color w:val="1155CC"/>
            <w:sz w:val="24"/>
            <w:szCs w:val="24"/>
          </w:rPr>
          <w:t>http://gaceta.uabc.mx/coronavirus</w:t>
        </w:r>
      </w:hyperlink>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Facebook</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@OficialUABC</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@RectorDanielValdez</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 @GacetaUABC</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Twitter</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@UABC_oficial</w:t>
      </w:r>
    </w:p>
    <w:p w:rsidR="00142D3D"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@GacetaUABC</w:t>
      </w:r>
    </w:p>
    <w:p w:rsidR="00145C83" w:rsidRDefault="00145C83" w:rsidP="00145C83">
      <w:pPr>
        <w:shd w:val="clear" w:color="auto" w:fill="FFFFFF"/>
        <w:rPr>
          <w:rFonts w:ascii="Arial" w:hAnsi="Arial" w:cs="Arial"/>
          <w:color w:val="222222"/>
          <w:sz w:val="24"/>
          <w:szCs w:val="24"/>
        </w:rPr>
      </w:pPr>
    </w:p>
    <w:p w:rsidR="00145C83" w:rsidRPr="007B5F12" w:rsidRDefault="00145C83" w:rsidP="00145C83">
      <w:pPr>
        <w:shd w:val="clear" w:color="auto" w:fill="FFFFFF"/>
        <w:rPr>
          <w:rFonts w:ascii="Arial" w:hAnsi="Arial" w:cs="Arial"/>
          <w:color w:val="FF0000"/>
          <w:sz w:val="24"/>
          <w:szCs w:val="24"/>
        </w:rPr>
      </w:pPr>
    </w:p>
    <w:p w:rsidR="00145C83" w:rsidRPr="007B5F12" w:rsidRDefault="00145C83" w:rsidP="00145C83">
      <w:pPr>
        <w:shd w:val="clear" w:color="auto" w:fill="FFFFFF"/>
        <w:rPr>
          <w:rFonts w:ascii="Arial" w:hAnsi="Arial" w:cs="Arial"/>
          <w:color w:val="FF0000"/>
          <w:sz w:val="24"/>
          <w:szCs w:val="24"/>
        </w:rPr>
      </w:pPr>
    </w:p>
    <w:p w:rsidR="00145C83" w:rsidRPr="00C03FC7" w:rsidRDefault="00145C83" w:rsidP="00145C83">
      <w:pPr>
        <w:shd w:val="clear" w:color="auto" w:fill="FFFFFF"/>
        <w:jc w:val="right"/>
        <w:rPr>
          <w:rFonts w:ascii="Arial" w:hAnsi="Arial" w:cs="Arial"/>
          <w:color w:val="FFFFFF" w:themeColor="background1"/>
          <w:sz w:val="24"/>
          <w:szCs w:val="24"/>
        </w:rPr>
      </w:pPr>
      <w:r w:rsidRPr="00C03FC7">
        <w:rPr>
          <w:rFonts w:ascii="Arial" w:hAnsi="Arial" w:cs="Arial"/>
          <w:color w:val="FFFFFF" w:themeColor="background1"/>
          <w:sz w:val="24"/>
          <w:szCs w:val="24"/>
        </w:rPr>
        <w:t xml:space="preserve">Redacción: </w:t>
      </w:r>
      <w:r w:rsidR="0019448E" w:rsidRPr="00C03FC7">
        <w:rPr>
          <w:rFonts w:ascii="Arial" w:hAnsi="Arial" w:cs="Arial"/>
          <w:color w:val="FFFFFF" w:themeColor="background1"/>
          <w:sz w:val="24"/>
          <w:szCs w:val="24"/>
        </w:rPr>
        <w:t>Olivia Y.</w:t>
      </w:r>
      <w:r w:rsidR="007B5F12" w:rsidRPr="00C03FC7">
        <w:rPr>
          <w:rFonts w:ascii="Arial" w:hAnsi="Arial" w:cs="Arial"/>
          <w:color w:val="FFFFFF" w:themeColor="background1"/>
          <w:sz w:val="24"/>
          <w:szCs w:val="24"/>
        </w:rPr>
        <w:t xml:space="preserve"> López</w:t>
      </w:r>
    </w:p>
    <w:p w:rsidR="00145C83" w:rsidRPr="00C03FC7" w:rsidRDefault="00145C83" w:rsidP="00145C83">
      <w:pPr>
        <w:shd w:val="clear" w:color="auto" w:fill="FFFFFF"/>
        <w:jc w:val="right"/>
        <w:rPr>
          <w:rFonts w:ascii="Arial" w:hAnsi="Arial" w:cs="Arial"/>
          <w:color w:val="FFFFFF" w:themeColor="background1"/>
          <w:sz w:val="24"/>
          <w:szCs w:val="24"/>
        </w:rPr>
      </w:pPr>
      <w:r w:rsidRPr="00C03FC7">
        <w:rPr>
          <w:rFonts w:ascii="Arial" w:hAnsi="Arial" w:cs="Arial"/>
          <w:color w:val="FFFFFF" w:themeColor="background1"/>
          <w:sz w:val="24"/>
          <w:szCs w:val="24"/>
        </w:rPr>
        <w:t>Con información de: Angélica Gómez</w:t>
      </w:r>
    </w:p>
    <w:p w:rsidR="00145C83" w:rsidRPr="00C03FC7" w:rsidRDefault="00C03FC7" w:rsidP="00145C83">
      <w:pPr>
        <w:shd w:val="clear" w:color="auto" w:fill="FFFFFF"/>
        <w:jc w:val="right"/>
        <w:rPr>
          <w:rFonts w:ascii="Arial" w:hAnsi="Arial" w:cs="Arial"/>
          <w:color w:val="FFFFFF" w:themeColor="background1"/>
          <w:sz w:val="24"/>
          <w:szCs w:val="24"/>
        </w:rPr>
      </w:pPr>
      <w:r w:rsidRPr="00C03FC7">
        <w:rPr>
          <w:rFonts w:ascii="Arial" w:hAnsi="Arial" w:cs="Arial"/>
          <w:color w:val="FFFFFF" w:themeColor="background1"/>
          <w:sz w:val="24"/>
          <w:szCs w:val="24"/>
        </w:rPr>
        <w:t>Foto</w:t>
      </w:r>
      <w:r w:rsidR="00145C83" w:rsidRPr="00C03FC7">
        <w:rPr>
          <w:rFonts w:ascii="Arial" w:hAnsi="Arial" w:cs="Arial"/>
          <w:color w:val="FFFFFF" w:themeColor="background1"/>
          <w:sz w:val="24"/>
          <w:szCs w:val="24"/>
        </w:rPr>
        <w:t>: cortesía</w:t>
      </w:r>
    </w:p>
    <w:p w:rsidR="00EA79E9" w:rsidRPr="007B5F12" w:rsidRDefault="00EA79E9" w:rsidP="00145C83">
      <w:pPr>
        <w:jc w:val="right"/>
        <w:rPr>
          <w:rFonts w:ascii="Arial" w:hAnsi="Arial" w:cs="Arial"/>
          <w:color w:val="FF0000"/>
        </w:rPr>
      </w:pPr>
    </w:p>
    <w:sectPr w:rsidR="00EA79E9" w:rsidRPr="007B5F12"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6284" w:rsidRDefault="00C06284">
      <w:r>
        <w:separator/>
      </w:r>
    </w:p>
  </w:endnote>
  <w:endnote w:type="continuationSeparator" w:id="0">
    <w:p w:rsidR="00C06284" w:rsidRDefault="00C06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charset w:val="00"/>
    <w:family w:val="moder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6284" w:rsidRDefault="00C06284">
      <w:r>
        <w:rPr>
          <w:color w:val="000000"/>
        </w:rPr>
        <w:separator/>
      </w:r>
    </w:p>
  </w:footnote>
  <w:footnote w:type="continuationSeparator" w:id="0">
    <w:p w:rsidR="00C06284" w:rsidRDefault="00C0628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2"/>
  </w:num>
  <w:num w:numId="4">
    <w:abstractNumId w:val="3"/>
  </w:num>
  <w:num w:numId="5">
    <w:abstractNumId w:val="1"/>
  </w:num>
  <w:num w:numId="6">
    <w:abstractNumId w:val="5"/>
  </w:num>
  <w:num w:numId="7">
    <w:abstractNumId w:val="6"/>
  </w:num>
  <w:num w:numId="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EBE"/>
    <w:rsid w:val="0000409B"/>
    <w:rsid w:val="00004613"/>
    <w:rsid w:val="00004AB4"/>
    <w:rsid w:val="00004B12"/>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57E"/>
    <w:rsid w:val="000E36EC"/>
    <w:rsid w:val="000E392F"/>
    <w:rsid w:val="000E3D69"/>
    <w:rsid w:val="000E4436"/>
    <w:rsid w:val="000E44CD"/>
    <w:rsid w:val="000E46A8"/>
    <w:rsid w:val="000E49D2"/>
    <w:rsid w:val="000E4A7F"/>
    <w:rsid w:val="000E4D35"/>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C7"/>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B7E"/>
    <w:rsid w:val="00120E9B"/>
    <w:rsid w:val="001211F9"/>
    <w:rsid w:val="00121653"/>
    <w:rsid w:val="0012174F"/>
    <w:rsid w:val="001218FB"/>
    <w:rsid w:val="00121907"/>
    <w:rsid w:val="0012234C"/>
    <w:rsid w:val="00122478"/>
    <w:rsid w:val="00122618"/>
    <w:rsid w:val="001231E1"/>
    <w:rsid w:val="00123B95"/>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739"/>
    <w:rsid w:val="00142B22"/>
    <w:rsid w:val="00142D3D"/>
    <w:rsid w:val="00142F54"/>
    <w:rsid w:val="00143658"/>
    <w:rsid w:val="00143A3D"/>
    <w:rsid w:val="00143A48"/>
    <w:rsid w:val="001443EE"/>
    <w:rsid w:val="001445EE"/>
    <w:rsid w:val="001446A7"/>
    <w:rsid w:val="001450AA"/>
    <w:rsid w:val="0014510E"/>
    <w:rsid w:val="00145459"/>
    <w:rsid w:val="0014585D"/>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93"/>
    <w:rsid w:val="00164BB8"/>
    <w:rsid w:val="00164E23"/>
    <w:rsid w:val="001653BD"/>
    <w:rsid w:val="00166070"/>
    <w:rsid w:val="001661D6"/>
    <w:rsid w:val="001662E5"/>
    <w:rsid w:val="00166D6F"/>
    <w:rsid w:val="00166F87"/>
    <w:rsid w:val="00167243"/>
    <w:rsid w:val="00167489"/>
    <w:rsid w:val="00167706"/>
    <w:rsid w:val="00167CA6"/>
    <w:rsid w:val="00167FDC"/>
    <w:rsid w:val="001703F8"/>
    <w:rsid w:val="0017085C"/>
    <w:rsid w:val="00170BD0"/>
    <w:rsid w:val="00170F68"/>
    <w:rsid w:val="001713AF"/>
    <w:rsid w:val="001715C2"/>
    <w:rsid w:val="00171F9E"/>
    <w:rsid w:val="001721C9"/>
    <w:rsid w:val="0017263C"/>
    <w:rsid w:val="00172838"/>
    <w:rsid w:val="00172A6E"/>
    <w:rsid w:val="00172B82"/>
    <w:rsid w:val="00172E19"/>
    <w:rsid w:val="0017389F"/>
    <w:rsid w:val="00173F39"/>
    <w:rsid w:val="00174204"/>
    <w:rsid w:val="00174344"/>
    <w:rsid w:val="0017469D"/>
    <w:rsid w:val="0017498B"/>
    <w:rsid w:val="0017515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48E"/>
    <w:rsid w:val="00194549"/>
    <w:rsid w:val="00194666"/>
    <w:rsid w:val="00194900"/>
    <w:rsid w:val="0019539F"/>
    <w:rsid w:val="001953C1"/>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4C7"/>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F3A"/>
    <w:rsid w:val="001C13D6"/>
    <w:rsid w:val="001C18CB"/>
    <w:rsid w:val="001C1C3C"/>
    <w:rsid w:val="001C285B"/>
    <w:rsid w:val="001C29A6"/>
    <w:rsid w:val="001C2B3A"/>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11C"/>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B4C"/>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46F"/>
    <w:rsid w:val="00206951"/>
    <w:rsid w:val="00206999"/>
    <w:rsid w:val="002070B4"/>
    <w:rsid w:val="0020726F"/>
    <w:rsid w:val="00207AAC"/>
    <w:rsid w:val="002106CA"/>
    <w:rsid w:val="002106E8"/>
    <w:rsid w:val="00210983"/>
    <w:rsid w:val="00210B56"/>
    <w:rsid w:val="00210B9E"/>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DC4"/>
    <w:rsid w:val="00273EE8"/>
    <w:rsid w:val="00274250"/>
    <w:rsid w:val="002742BC"/>
    <w:rsid w:val="00274F69"/>
    <w:rsid w:val="002755AA"/>
    <w:rsid w:val="00275636"/>
    <w:rsid w:val="00275B9B"/>
    <w:rsid w:val="002763D5"/>
    <w:rsid w:val="002768CF"/>
    <w:rsid w:val="002769C3"/>
    <w:rsid w:val="00276D86"/>
    <w:rsid w:val="0027713F"/>
    <w:rsid w:val="00277573"/>
    <w:rsid w:val="002779E0"/>
    <w:rsid w:val="00277C7D"/>
    <w:rsid w:val="00277CA9"/>
    <w:rsid w:val="00280049"/>
    <w:rsid w:val="002804B3"/>
    <w:rsid w:val="00280507"/>
    <w:rsid w:val="002806EB"/>
    <w:rsid w:val="0028081B"/>
    <w:rsid w:val="00280871"/>
    <w:rsid w:val="00280942"/>
    <w:rsid w:val="00280967"/>
    <w:rsid w:val="00280B5F"/>
    <w:rsid w:val="00280BFB"/>
    <w:rsid w:val="00280C08"/>
    <w:rsid w:val="00281396"/>
    <w:rsid w:val="00281413"/>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86C"/>
    <w:rsid w:val="002E4988"/>
    <w:rsid w:val="002E4E75"/>
    <w:rsid w:val="002E50C4"/>
    <w:rsid w:val="002E52D4"/>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140"/>
    <w:rsid w:val="002F4CDC"/>
    <w:rsid w:val="002F4D30"/>
    <w:rsid w:val="002F4E2E"/>
    <w:rsid w:val="002F5045"/>
    <w:rsid w:val="002F5215"/>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2048"/>
    <w:rsid w:val="00302531"/>
    <w:rsid w:val="00302B74"/>
    <w:rsid w:val="00302CC8"/>
    <w:rsid w:val="003034AC"/>
    <w:rsid w:val="00303905"/>
    <w:rsid w:val="00303968"/>
    <w:rsid w:val="003043A6"/>
    <w:rsid w:val="0030484B"/>
    <w:rsid w:val="003051FD"/>
    <w:rsid w:val="00305284"/>
    <w:rsid w:val="00305547"/>
    <w:rsid w:val="0030569D"/>
    <w:rsid w:val="00305900"/>
    <w:rsid w:val="003059ED"/>
    <w:rsid w:val="00305EC8"/>
    <w:rsid w:val="00305FD7"/>
    <w:rsid w:val="003060E6"/>
    <w:rsid w:val="0030622B"/>
    <w:rsid w:val="00306306"/>
    <w:rsid w:val="00306440"/>
    <w:rsid w:val="00306574"/>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C80"/>
    <w:rsid w:val="0031742E"/>
    <w:rsid w:val="00317690"/>
    <w:rsid w:val="003178D8"/>
    <w:rsid w:val="00317943"/>
    <w:rsid w:val="00317BDD"/>
    <w:rsid w:val="00317D39"/>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5D5"/>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9D0"/>
    <w:rsid w:val="00347D78"/>
    <w:rsid w:val="00347DFD"/>
    <w:rsid w:val="00347F00"/>
    <w:rsid w:val="00350158"/>
    <w:rsid w:val="00350203"/>
    <w:rsid w:val="00350670"/>
    <w:rsid w:val="00350CFE"/>
    <w:rsid w:val="00350D65"/>
    <w:rsid w:val="003510A9"/>
    <w:rsid w:val="00351165"/>
    <w:rsid w:val="00351517"/>
    <w:rsid w:val="0035182B"/>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2310"/>
    <w:rsid w:val="003A2435"/>
    <w:rsid w:val="003A2A17"/>
    <w:rsid w:val="003A2F89"/>
    <w:rsid w:val="003A320B"/>
    <w:rsid w:val="003A356D"/>
    <w:rsid w:val="003A3660"/>
    <w:rsid w:val="003A41E8"/>
    <w:rsid w:val="003A4299"/>
    <w:rsid w:val="003A4B0F"/>
    <w:rsid w:val="003A4CB5"/>
    <w:rsid w:val="003A5273"/>
    <w:rsid w:val="003A5BB4"/>
    <w:rsid w:val="003A5D6E"/>
    <w:rsid w:val="003A5D9B"/>
    <w:rsid w:val="003A5E41"/>
    <w:rsid w:val="003A5E93"/>
    <w:rsid w:val="003A5ED5"/>
    <w:rsid w:val="003A5FDE"/>
    <w:rsid w:val="003A6324"/>
    <w:rsid w:val="003A6500"/>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E14"/>
    <w:rsid w:val="003C05AD"/>
    <w:rsid w:val="003C0736"/>
    <w:rsid w:val="003C0805"/>
    <w:rsid w:val="003C0A1E"/>
    <w:rsid w:val="003C0C4E"/>
    <w:rsid w:val="003C0FB2"/>
    <w:rsid w:val="003C0FDF"/>
    <w:rsid w:val="003C169F"/>
    <w:rsid w:val="003C1ACE"/>
    <w:rsid w:val="003C1C67"/>
    <w:rsid w:val="003C1D9B"/>
    <w:rsid w:val="003C2099"/>
    <w:rsid w:val="003C21AD"/>
    <w:rsid w:val="003C236B"/>
    <w:rsid w:val="003C29CC"/>
    <w:rsid w:val="003C2A20"/>
    <w:rsid w:val="003C2B10"/>
    <w:rsid w:val="003C31CC"/>
    <w:rsid w:val="003C33B8"/>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4DB6"/>
    <w:rsid w:val="003E570D"/>
    <w:rsid w:val="003E65CE"/>
    <w:rsid w:val="003E66EF"/>
    <w:rsid w:val="003E6C09"/>
    <w:rsid w:val="003E6C6D"/>
    <w:rsid w:val="003E6CB7"/>
    <w:rsid w:val="003E6D32"/>
    <w:rsid w:val="003E6D76"/>
    <w:rsid w:val="003E767F"/>
    <w:rsid w:val="003F056B"/>
    <w:rsid w:val="003F0759"/>
    <w:rsid w:val="003F07ED"/>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B24"/>
    <w:rsid w:val="00432FC6"/>
    <w:rsid w:val="004330D9"/>
    <w:rsid w:val="00433351"/>
    <w:rsid w:val="00433DDF"/>
    <w:rsid w:val="0043430F"/>
    <w:rsid w:val="0043447F"/>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40986"/>
    <w:rsid w:val="00440DFE"/>
    <w:rsid w:val="00440F45"/>
    <w:rsid w:val="00441ED2"/>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1F5A"/>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A8D"/>
    <w:rsid w:val="00464AF3"/>
    <w:rsid w:val="00464F79"/>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592"/>
    <w:rsid w:val="004B6943"/>
    <w:rsid w:val="004B6CBA"/>
    <w:rsid w:val="004B7098"/>
    <w:rsid w:val="004B715E"/>
    <w:rsid w:val="004B71FD"/>
    <w:rsid w:val="004B7CEC"/>
    <w:rsid w:val="004C047C"/>
    <w:rsid w:val="004C1276"/>
    <w:rsid w:val="004C134F"/>
    <w:rsid w:val="004C136D"/>
    <w:rsid w:val="004C17E4"/>
    <w:rsid w:val="004C1C3A"/>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2BB"/>
    <w:rsid w:val="004D13AB"/>
    <w:rsid w:val="004D17F2"/>
    <w:rsid w:val="004D1D62"/>
    <w:rsid w:val="004D22A8"/>
    <w:rsid w:val="004D2725"/>
    <w:rsid w:val="004D2BB5"/>
    <w:rsid w:val="004D32B4"/>
    <w:rsid w:val="004D381F"/>
    <w:rsid w:val="004D4531"/>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A9B"/>
    <w:rsid w:val="00521EDC"/>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75D0"/>
    <w:rsid w:val="0053764E"/>
    <w:rsid w:val="00537C6C"/>
    <w:rsid w:val="00537F55"/>
    <w:rsid w:val="005403DD"/>
    <w:rsid w:val="00540500"/>
    <w:rsid w:val="00540780"/>
    <w:rsid w:val="005408DB"/>
    <w:rsid w:val="005408DC"/>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629"/>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A1D"/>
    <w:rsid w:val="005B4EF2"/>
    <w:rsid w:val="005B516F"/>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841"/>
    <w:rsid w:val="005D4DC1"/>
    <w:rsid w:val="005D5F6E"/>
    <w:rsid w:val="005D6292"/>
    <w:rsid w:val="005D62DA"/>
    <w:rsid w:val="005D6336"/>
    <w:rsid w:val="005D6EEE"/>
    <w:rsid w:val="005D7502"/>
    <w:rsid w:val="005D7574"/>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09A"/>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4C6"/>
    <w:rsid w:val="006065C7"/>
    <w:rsid w:val="00606DC4"/>
    <w:rsid w:val="006074E2"/>
    <w:rsid w:val="00607636"/>
    <w:rsid w:val="00607D5A"/>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573"/>
    <w:rsid w:val="00624A7F"/>
    <w:rsid w:val="0062574B"/>
    <w:rsid w:val="00625881"/>
    <w:rsid w:val="00625D0B"/>
    <w:rsid w:val="006269C3"/>
    <w:rsid w:val="00626DA3"/>
    <w:rsid w:val="00627312"/>
    <w:rsid w:val="00627537"/>
    <w:rsid w:val="0062795E"/>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E0"/>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BC1"/>
    <w:rsid w:val="00665DAE"/>
    <w:rsid w:val="00667447"/>
    <w:rsid w:val="00667E0E"/>
    <w:rsid w:val="0067048D"/>
    <w:rsid w:val="00670D90"/>
    <w:rsid w:val="00671322"/>
    <w:rsid w:val="006714F9"/>
    <w:rsid w:val="0067220F"/>
    <w:rsid w:val="00672404"/>
    <w:rsid w:val="00672789"/>
    <w:rsid w:val="00672C99"/>
    <w:rsid w:val="006730A9"/>
    <w:rsid w:val="006735D0"/>
    <w:rsid w:val="00673F24"/>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021"/>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5F26"/>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504"/>
    <w:rsid w:val="006B75FC"/>
    <w:rsid w:val="006C0255"/>
    <w:rsid w:val="006C04B2"/>
    <w:rsid w:val="006C0D11"/>
    <w:rsid w:val="006C1027"/>
    <w:rsid w:val="006C17E3"/>
    <w:rsid w:val="006C199B"/>
    <w:rsid w:val="006C2000"/>
    <w:rsid w:val="006C333A"/>
    <w:rsid w:val="006C3369"/>
    <w:rsid w:val="006C3598"/>
    <w:rsid w:val="006C381B"/>
    <w:rsid w:val="006C3842"/>
    <w:rsid w:val="006C49B5"/>
    <w:rsid w:val="006C4AE8"/>
    <w:rsid w:val="006C5476"/>
    <w:rsid w:val="006C5759"/>
    <w:rsid w:val="006C5842"/>
    <w:rsid w:val="006C58A5"/>
    <w:rsid w:val="006C5C52"/>
    <w:rsid w:val="006C5D13"/>
    <w:rsid w:val="006C636E"/>
    <w:rsid w:val="006C65A5"/>
    <w:rsid w:val="006C6639"/>
    <w:rsid w:val="006C6761"/>
    <w:rsid w:val="006C6A5A"/>
    <w:rsid w:val="006C7983"/>
    <w:rsid w:val="006D0D05"/>
    <w:rsid w:val="006D156B"/>
    <w:rsid w:val="006D1C5A"/>
    <w:rsid w:val="006D24A3"/>
    <w:rsid w:val="006D298F"/>
    <w:rsid w:val="006D2CD4"/>
    <w:rsid w:val="006D2CED"/>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82B"/>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09F8"/>
    <w:rsid w:val="006E111A"/>
    <w:rsid w:val="006E13C5"/>
    <w:rsid w:val="006E196E"/>
    <w:rsid w:val="006E19B9"/>
    <w:rsid w:val="006E2245"/>
    <w:rsid w:val="006E2472"/>
    <w:rsid w:val="006E287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5FB"/>
    <w:rsid w:val="007257E2"/>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2CA"/>
    <w:rsid w:val="0074234A"/>
    <w:rsid w:val="00742660"/>
    <w:rsid w:val="00742A0E"/>
    <w:rsid w:val="00742CAA"/>
    <w:rsid w:val="00743261"/>
    <w:rsid w:val="0074328F"/>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872"/>
    <w:rsid w:val="0076794D"/>
    <w:rsid w:val="00767E8A"/>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89E"/>
    <w:rsid w:val="0077592F"/>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111B"/>
    <w:rsid w:val="0078173B"/>
    <w:rsid w:val="00781AF9"/>
    <w:rsid w:val="00781B0B"/>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3A55"/>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B5E"/>
    <w:rsid w:val="00834F59"/>
    <w:rsid w:val="00835194"/>
    <w:rsid w:val="00836AA9"/>
    <w:rsid w:val="0083734B"/>
    <w:rsid w:val="0083786A"/>
    <w:rsid w:val="0083791B"/>
    <w:rsid w:val="00837B4B"/>
    <w:rsid w:val="00840114"/>
    <w:rsid w:val="00840425"/>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7068"/>
    <w:rsid w:val="008672D8"/>
    <w:rsid w:val="00867BB4"/>
    <w:rsid w:val="00867E18"/>
    <w:rsid w:val="008700B9"/>
    <w:rsid w:val="00870126"/>
    <w:rsid w:val="008703B4"/>
    <w:rsid w:val="0087046B"/>
    <w:rsid w:val="00870B10"/>
    <w:rsid w:val="00870C13"/>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C62"/>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4F"/>
    <w:rsid w:val="008C066F"/>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3DB"/>
    <w:rsid w:val="00906688"/>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597"/>
    <w:rsid w:val="0093096F"/>
    <w:rsid w:val="00930C1A"/>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4E3C"/>
    <w:rsid w:val="009753F5"/>
    <w:rsid w:val="00975734"/>
    <w:rsid w:val="00975780"/>
    <w:rsid w:val="00975D01"/>
    <w:rsid w:val="00975F1B"/>
    <w:rsid w:val="00975F7A"/>
    <w:rsid w:val="00976007"/>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24"/>
    <w:rsid w:val="009A4C86"/>
    <w:rsid w:val="009A51EF"/>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81"/>
    <w:rsid w:val="00A006F9"/>
    <w:rsid w:val="00A0091B"/>
    <w:rsid w:val="00A00D76"/>
    <w:rsid w:val="00A01477"/>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4D3"/>
    <w:rsid w:val="00A31509"/>
    <w:rsid w:val="00A31805"/>
    <w:rsid w:val="00A3196A"/>
    <w:rsid w:val="00A31A48"/>
    <w:rsid w:val="00A31AE1"/>
    <w:rsid w:val="00A31EC9"/>
    <w:rsid w:val="00A32199"/>
    <w:rsid w:val="00A326BC"/>
    <w:rsid w:val="00A328D0"/>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8C"/>
    <w:rsid w:val="00A5562C"/>
    <w:rsid w:val="00A55956"/>
    <w:rsid w:val="00A55C85"/>
    <w:rsid w:val="00A55CFF"/>
    <w:rsid w:val="00A55DF8"/>
    <w:rsid w:val="00A55E71"/>
    <w:rsid w:val="00A56027"/>
    <w:rsid w:val="00A561EC"/>
    <w:rsid w:val="00A56657"/>
    <w:rsid w:val="00A56AE1"/>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EFD"/>
    <w:rsid w:val="00A85BB4"/>
    <w:rsid w:val="00A85CC6"/>
    <w:rsid w:val="00A87618"/>
    <w:rsid w:val="00A878DF"/>
    <w:rsid w:val="00A901ED"/>
    <w:rsid w:val="00A90965"/>
    <w:rsid w:val="00A90A7C"/>
    <w:rsid w:val="00A90F87"/>
    <w:rsid w:val="00A910E7"/>
    <w:rsid w:val="00A919A2"/>
    <w:rsid w:val="00A91B6B"/>
    <w:rsid w:val="00A91E70"/>
    <w:rsid w:val="00A920E4"/>
    <w:rsid w:val="00A923EF"/>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CA"/>
    <w:rsid w:val="00AC7A7D"/>
    <w:rsid w:val="00AD008A"/>
    <w:rsid w:val="00AD0F9C"/>
    <w:rsid w:val="00AD1124"/>
    <w:rsid w:val="00AD1330"/>
    <w:rsid w:val="00AD1395"/>
    <w:rsid w:val="00AD13F5"/>
    <w:rsid w:val="00AD177F"/>
    <w:rsid w:val="00AD1A80"/>
    <w:rsid w:val="00AD24BC"/>
    <w:rsid w:val="00AD2501"/>
    <w:rsid w:val="00AD2B16"/>
    <w:rsid w:val="00AD2CD6"/>
    <w:rsid w:val="00AD3109"/>
    <w:rsid w:val="00AD33DE"/>
    <w:rsid w:val="00AD37CD"/>
    <w:rsid w:val="00AD399C"/>
    <w:rsid w:val="00AD4E15"/>
    <w:rsid w:val="00AD4E4A"/>
    <w:rsid w:val="00AD4EC8"/>
    <w:rsid w:val="00AD4F73"/>
    <w:rsid w:val="00AD50AE"/>
    <w:rsid w:val="00AD543E"/>
    <w:rsid w:val="00AD5576"/>
    <w:rsid w:val="00AD55F1"/>
    <w:rsid w:val="00AD5BD2"/>
    <w:rsid w:val="00AD7071"/>
    <w:rsid w:val="00AD72FF"/>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5BE"/>
    <w:rsid w:val="00B37B68"/>
    <w:rsid w:val="00B37F3B"/>
    <w:rsid w:val="00B37FD3"/>
    <w:rsid w:val="00B4016D"/>
    <w:rsid w:val="00B40343"/>
    <w:rsid w:val="00B403DF"/>
    <w:rsid w:val="00B40426"/>
    <w:rsid w:val="00B4071F"/>
    <w:rsid w:val="00B40E65"/>
    <w:rsid w:val="00B40EC7"/>
    <w:rsid w:val="00B41366"/>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E2B"/>
    <w:rsid w:val="00B56EE8"/>
    <w:rsid w:val="00B573F0"/>
    <w:rsid w:val="00B57DD3"/>
    <w:rsid w:val="00B60174"/>
    <w:rsid w:val="00B60829"/>
    <w:rsid w:val="00B6082E"/>
    <w:rsid w:val="00B60C13"/>
    <w:rsid w:val="00B60FFE"/>
    <w:rsid w:val="00B610EC"/>
    <w:rsid w:val="00B6157A"/>
    <w:rsid w:val="00B61600"/>
    <w:rsid w:val="00B61FA3"/>
    <w:rsid w:val="00B622EE"/>
    <w:rsid w:val="00B62708"/>
    <w:rsid w:val="00B62AB2"/>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E5D"/>
    <w:rsid w:val="00B95EA7"/>
    <w:rsid w:val="00B96220"/>
    <w:rsid w:val="00B965DC"/>
    <w:rsid w:val="00B96930"/>
    <w:rsid w:val="00B96D0D"/>
    <w:rsid w:val="00B97306"/>
    <w:rsid w:val="00BA03FD"/>
    <w:rsid w:val="00BA0777"/>
    <w:rsid w:val="00BA0815"/>
    <w:rsid w:val="00BA08E5"/>
    <w:rsid w:val="00BA0B19"/>
    <w:rsid w:val="00BA0D4A"/>
    <w:rsid w:val="00BA0D51"/>
    <w:rsid w:val="00BA19EB"/>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1FB9"/>
    <w:rsid w:val="00BD2216"/>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0E7"/>
    <w:rsid w:val="00BD779C"/>
    <w:rsid w:val="00BD7800"/>
    <w:rsid w:val="00BD78B0"/>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0F3D"/>
    <w:rsid w:val="00C01355"/>
    <w:rsid w:val="00C01ACC"/>
    <w:rsid w:val="00C02704"/>
    <w:rsid w:val="00C02CAF"/>
    <w:rsid w:val="00C03307"/>
    <w:rsid w:val="00C03313"/>
    <w:rsid w:val="00C037AB"/>
    <w:rsid w:val="00C03A20"/>
    <w:rsid w:val="00C03C87"/>
    <w:rsid w:val="00C03CA3"/>
    <w:rsid w:val="00C03E5C"/>
    <w:rsid w:val="00C03FC7"/>
    <w:rsid w:val="00C0454A"/>
    <w:rsid w:val="00C04592"/>
    <w:rsid w:val="00C04B1B"/>
    <w:rsid w:val="00C05034"/>
    <w:rsid w:val="00C05C9E"/>
    <w:rsid w:val="00C06141"/>
    <w:rsid w:val="00C061D3"/>
    <w:rsid w:val="00C06284"/>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81D"/>
    <w:rsid w:val="00C428E6"/>
    <w:rsid w:val="00C42CB9"/>
    <w:rsid w:val="00C42D4D"/>
    <w:rsid w:val="00C436AF"/>
    <w:rsid w:val="00C439A1"/>
    <w:rsid w:val="00C43E0A"/>
    <w:rsid w:val="00C44002"/>
    <w:rsid w:val="00C443A9"/>
    <w:rsid w:val="00C44460"/>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42D"/>
    <w:rsid w:val="00C55641"/>
    <w:rsid w:val="00C55A21"/>
    <w:rsid w:val="00C55F14"/>
    <w:rsid w:val="00C57737"/>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77B"/>
    <w:rsid w:val="00C84E4C"/>
    <w:rsid w:val="00C84F1C"/>
    <w:rsid w:val="00C8506F"/>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97D77"/>
    <w:rsid w:val="00CA0020"/>
    <w:rsid w:val="00CA0421"/>
    <w:rsid w:val="00CA1335"/>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BCB"/>
    <w:rsid w:val="00CD6DB7"/>
    <w:rsid w:val="00CD73F4"/>
    <w:rsid w:val="00CD7989"/>
    <w:rsid w:val="00CD7C05"/>
    <w:rsid w:val="00CD7E2D"/>
    <w:rsid w:val="00CE0C20"/>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310"/>
    <w:rsid w:val="00CF2669"/>
    <w:rsid w:val="00CF2819"/>
    <w:rsid w:val="00CF2AD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22F"/>
    <w:rsid w:val="00D236F2"/>
    <w:rsid w:val="00D23986"/>
    <w:rsid w:val="00D23F33"/>
    <w:rsid w:val="00D24379"/>
    <w:rsid w:val="00D24477"/>
    <w:rsid w:val="00D244EE"/>
    <w:rsid w:val="00D24BFE"/>
    <w:rsid w:val="00D255E0"/>
    <w:rsid w:val="00D256B5"/>
    <w:rsid w:val="00D25D47"/>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D81"/>
    <w:rsid w:val="00D45F01"/>
    <w:rsid w:val="00D45FD2"/>
    <w:rsid w:val="00D46880"/>
    <w:rsid w:val="00D46D86"/>
    <w:rsid w:val="00D4725B"/>
    <w:rsid w:val="00D473FB"/>
    <w:rsid w:val="00D47457"/>
    <w:rsid w:val="00D4745C"/>
    <w:rsid w:val="00D47584"/>
    <w:rsid w:val="00D475CE"/>
    <w:rsid w:val="00D476C1"/>
    <w:rsid w:val="00D47985"/>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FF1"/>
    <w:rsid w:val="00D62FFE"/>
    <w:rsid w:val="00D63BC7"/>
    <w:rsid w:val="00D64450"/>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CA5"/>
    <w:rsid w:val="00DF3F25"/>
    <w:rsid w:val="00DF49A8"/>
    <w:rsid w:val="00DF4EDC"/>
    <w:rsid w:val="00DF57EB"/>
    <w:rsid w:val="00DF595B"/>
    <w:rsid w:val="00DF687E"/>
    <w:rsid w:val="00DF6C2D"/>
    <w:rsid w:val="00DF6DF6"/>
    <w:rsid w:val="00DF6EB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A21"/>
    <w:rsid w:val="00E24AA6"/>
    <w:rsid w:val="00E24C40"/>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14E"/>
    <w:rsid w:val="00E52196"/>
    <w:rsid w:val="00E5277C"/>
    <w:rsid w:val="00E52BB5"/>
    <w:rsid w:val="00E52D70"/>
    <w:rsid w:val="00E52F53"/>
    <w:rsid w:val="00E5306C"/>
    <w:rsid w:val="00E531DF"/>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486"/>
    <w:rsid w:val="00E6162E"/>
    <w:rsid w:val="00E6171D"/>
    <w:rsid w:val="00E61A79"/>
    <w:rsid w:val="00E61C7F"/>
    <w:rsid w:val="00E61CA7"/>
    <w:rsid w:val="00E620BF"/>
    <w:rsid w:val="00E62A1B"/>
    <w:rsid w:val="00E630C7"/>
    <w:rsid w:val="00E6335E"/>
    <w:rsid w:val="00E634A9"/>
    <w:rsid w:val="00E63896"/>
    <w:rsid w:val="00E63BC4"/>
    <w:rsid w:val="00E63CB4"/>
    <w:rsid w:val="00E640F4"/>
    <w:rsid w:val="00E64255"/>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B6"/>
    <w:rsid w:val="00E942C2"/>
    <w:rsid w:val="00E94B70"/>
    <w:rsid w:val="00E94D29"/>
    <w:rsid w:val="00E94FDD"/>
    <w:rsid w:val="00E95097"/>
    <w:rsid w:val="00E954AD"/>
    <w:rsid w:val="00E95E5A"/>
    <w:rsid w:val="00E96D10"/>
    <w:rsid w:val="00E96E80"/>
    <w:rsid w:val="00E973A8"/>
    <w:rsid w:val="00E973BB"/>
    <w:rsid w:val="00E973F2"/>
    <w:rsid w:val="00E97977"/>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362A"/>
    <w:rsid w:val="00ED3D95"/>
    <w:rsid w:val="00ED3ED4"/>
    <w:rsid w:val="00ED41C9"/>
    <w:rsid w:val="00ED4474"/>
    <w:rsid w:val="00ED4476"/>
    <w:rsid w:val="00ED46F4"/>
    <w:rsid w:val="00ED4735"/>
    <w:rsid w:val="00ED4AEA"/>
    <w:rsid w:val="00ED4F92"/>
    <w:rsid w:val="00ED4FF0"/>
    <w:rsid w:val="00ED51B2"/>
    <w:rsid w:val="00ED563D"/>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042"/>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836"/>
    <w:rsid w:val="00F148B0"/>
    <w:rsid w:val="00F14B31"/>
    <w:rsid w:val="00F14F48"/>
    <w:rsid w:val="00F1579C"/>
    <w:rsid w:val="00F15CA7"/>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7D"/>
    <w:rsid w:val="00F5106F"/>
    <w:rsid w:val="00F511E6"/>
    <w:rsid w:val="00F515B3"/>
    <w:rsid w:val="00F51D78"/>
    <w:rsid w:val="00F523F6"/>
    <w:rsid w:val="00F52507"/>
    <w:rsid w:val="00F52540"/>
    <w:rsid w:val="00F5270C"/>
    <w:rsid w:val="00F534EF"/>
    <w:rsid w:val="00F535CC"/>
    <w:rsid w:val="00F53ED8"/>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A65"/>
    <w:rsid w:val="00F63BA0"/>
    <w:rsid w:val="00F6416E"/>
    <w:rsid w:val="00F6438D"/>
    <w:rsid w:val="00F64540"/>
    <w:rsid w:val="00F64D71"/>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951"/>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BEA"/>
    <w:rsid w:val="00FB50CD"/>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2C5"/>
    <w:rsid w:val="00FC2B7A"/>
    <w:rsid w:val="00FC3110"/>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1A8BD4"/>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5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gaceta.uabc.mx/coronavirus" TargetMode="External"/><Relationship Id="rId4" Type="http://schemas.openxmlformats.org/officeDocument/2006/relationships/settings" Target="settings.xml"/><Relationship Id="rId9" Type="http://schemas.openxmlformats.org/officeDocument/2006/relationships/hyperlink" Target="http://www.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3272C-EF93-4B8A-8A73-C79DBF21C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934</Words>
  <Characters>5137</Characters>
  <Application>Microsoft Office Word</Application>
  <DocSecurity>0</DocSecurity>
  <Lines>42</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6</cp:revision>
  <cp:lastPrinted>2020-03-12T17:46:00Z</cp:lastPrinted>
  <dcterms:created xsi:type="dcterms:W3CDTF">2020-04-29T20:41:00Z</dcterms:created>
  <dcterms:modified xsi:type="dcterms:W3CDTF">2020-04-29T21:23:00Z</dcterms:modified>
</cp:coreProperties>
</file>