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CA17ED">
        <w:rPr>
          <w:rFonts w:ascii="Arial" w:hAnsi="Arial" w:cs="Arial"/>
          <w:b/>
          <w:sz w:val="24"/>
          <w:szCs w:val="24"/>
        </w:rPr>
        <w:t>71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ED4392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6"/>
          <w:szCs w:val="16"/>
          <w:lang w:val="es-MX"/>
        </w:rPr>
      </w:pPr>
    </w:p>
    <w:p w:rsidR="002E4376" w:rsidRPr="00ED4392" w:rsidRDefault="00ED4392" w:rsidP="00ED4392">
      <w:pPr>
        <w:jc w:val="center"/>
        <w:rPr>
          <w:rFonts w:ascii="Arial" w:hAnsi="Arial" w:cs="Arial"/>
          <w:b/>
          <w:sz w:val="36"/>
          <w:szCs w:val="24"/>
        </w:rPr>
      </w:pPr>
      <w:r w:rsidRPr="00ED4392">
        <w:rPr>
          <w:rFonts w:ascii="Arial" w:hAnsi="Arial" w:cs="Arial"/>
          <w:b/>
          <w:spacing w:val="-4"/>
          <w:sz w:val="36"/>
          <w:szCs w:val="24"/>
        </w:rPr>
        <w:t>Rocían s</w:t>
      </w:r>
      <w:r w:rsidR="002E4376" w:rsidRPr="00ED4392">
        <w:rPr>
          <w:rFonts w:ascii="Arial" w:hAnsi="Arial" w:cs="Arial"/>
          <w:b/>
          <w:spacing w:val="-4"/>
          <w:sz w:val="36"/>
          <w:szCs w:val="24"/>
        </w:rPr>
        <w:t>anitizante Cimarrón en espacios públicos de</w:t>
      </w:r>
      <w:r w:rsidR="002E4376" w:rsidRPr="00ED4392">
        <w:rPr>
          <w:rFonts w:ascii="Arial" w:hAnsi="Arial" w:cs="Arial"/>
          <w:b/>
          <w:sz w:val="36"/>
          <w:szCs w:val="24"/>
        </w:rPr>
        <w:t xml:space="preserve"> UABC</w:t>
      </w:r>
    </w:p>
    <w:p w:rsidR="002E4376" w:rsidRPr="00ED4392" w:rsidRDefault="002E4376" w:rsidP="002E4376">
      <w:pPr>
        <w:jc w:val="both"/>
        <w:rPr>
          <w:rFonts w:ascii="Arial" w:hAnsi="Arial" w:cs="Arial"/>
          <w:sz w:val="16"/>
          <w:szCs w:val="16"/>
        </w:rPr>
      </w:pPr>
    </w:p>
    <w:p w:rsidR="002E4376" w:rsidRPr="005A674F" w:rsidRDefault="002E4376" w:rsidP="002E4376">
      <w:pPr>
        <w:pStyle w:val="Prrafodelista"/>
        <w:numPr>
          <w:ilvl w:val="0"/>
          <w:numId w:val="24"/>
        </w:numPr>
        <w:tabs>
          <w:tab w:val="left" w:pos="284"/>
        </w:tabs>
        <w:suppressAutoHyphens w:val="0"/>
        <w:autoSpaceDN/>
        <w:ind w:hanging="720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5A674F">
        <w:rPr>
          <w:rFonts w:ascii="Arial" w:hAnsi="Arial" w:cs="Arial"/>
          <w:sz w:val="24"/>
          <w:szCs w:val="24"/>
        </w:rPr>
        <w:t>Se utilizó una variación de amplio espectro y larga duración en Unidad Universitaria Mexicali I</w:t>
      </w:r>
    </w:p>
    <w:p w:rsidR="002E4376" w:rsidRPr="00ED4392" w:rsidRDefault="002E4376" w:rsidP="002E4376">
      <w:pPr>
        <w:jc w:val="both"/>
        <w:rPr>
          <w:rFonts w:ascii="Arial" w:hAnsi="Arial" w:cs="Arial"/>
          <w:sz w:val="16"/>
          <w:szCs w:val="16"/>
        </w:rPr>
      </w:pPr>
    </w:p>
    <w:p w:rsidR="002E4376" w:rsidRPr="005A674F" w:rsidRDefault="002E4376" w:rsidP="002E4376">
      <w:pPr>
        <w:jc w:val="both"/>
        <w:rPr>
          <w:rFonts w:ascii="Arial" w:hAnsi="Arial" w:cs="Arial"/>
          <w:sz w:val="24"/>
          <w:szCs w:val="24"/>
        </w:rPr>
      </w:pPr>
      <w:r w:rsidRPr="005A674F">
        <w:rPr>
          <w:rFonts w:ascii="Arial" w:hAnsi="Arial" w:cs="Arial"/>
          <w:b/>
          <w:sz w:val="24"/>
          <w:szCs w:val="24"/>
        </w:rPr>
        <w:t>Mexicali, B.C., sábado 13 de junio de 2020.-</w:t>
      </w:r>
      <w:r w:rsidRPr="005A674F">
        <w:rPr>
          <w:rFonts w:ascii="Arial" w:hAnsi="Arial" w:cs="Arial"/>
          <w:sz w:val="24"/>
          <w:szCs w:val="24"/>
        </w:rPr>
        <w:t xml:space="preserve"> Se realizó la desinfección de la Unidad Universitaria Mexicali I de la </w:t>
      </w:r>
      <w:r w:rsidR="007A4AC4">
        <w:rPr>
          <w:rFonts w:ascii="Arial" w:hAnsi="Arial" w:cs="Arial"/>
          <w:sz w:val="24"/>
          <w:szCs w:val="24"/>
        </w:rPr>
        <w:t xml:space="preserve">Universidad Autónoma de Baja California (UABC) </w:t>
      </w:r>
      <w:r w:rsidRPr="005A674F">
        <w:rPr>
          <w:rFonts w:ascii="Arial" w:hAnsi="Arial" w:cs="Arial"/>
          <w:sz w:val="24"/>
          <w:szCs w:val="24"/>
        </w:rPr>
        <w:t xml:space="preserve">por parte del Instituto de Ingeniería, bajo la dirección del doctor Mario Alberto Curiel Álvarez, con el objetivo de bridar una protección adicional a los trabajadores universitarios y personas de la comunidad que hacen uso de las áreas públicas de la institución. </w:t>
      </w:r>
    </w:p>
    <w:p w:rsidR="002E4376" w:rsidRPr="00ED4392" w:rsidRDefault="002E4376" w:rsidP="002E4376">
      <w:pPr>
        <w:jc w:val="both"/>
        <w:rPr>
          <w:rFonts w:ascii="Arial" w:hAnsi="Arial" w:cs="Arial"/>
          <w:sz w:val="16"/>
          <w:szCs w:val="16"/>
        </w:rPr>
      </w:pPr>
    </w:p>
    <w:p w:rsidR="002E4376" w:rsidRPr="005A674F" w:rsidRDefault="00ED4392" w:rsidP="002E43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Cerca de 100 litros de s</w:t>
      </w:r>
      <w:r w:rsidR="002E4376" w:rsidRPr="005A674F">
        <w:rPr>
          <w:rFonts w:ascii="Arial" w:hAnsi="Arial" w:cs="Arial"/>
          <w:sz w:val="24"/>
          <w:szCs w:val="24"/>
        </w:rPr>
        <w:t xml:space="preserve">anitizante Cimarrón concentrado fueron rociados utilizando motobombas de aspersión, comentó el </w:t>
      </w:r>
      <w:r w:rsidR="007A4AC4">
        <w:rPr>
          <w:rFonts w:ascii="Arial" w:hAnsi="Arial" w:cs="Arial"/>
          <w:sz w:val="24"/>
          <w:szCs w:val="24"/>
        </w:rPr>
        <w:t>doctor Curiel Álvarez</w:t>
      </w:r>
      <w:r w:rsidR="002E4376" w:rsidRPr="005A674F">
        <w:rPr>
          <w:rFonts w:ascii="Arial" w:hAnsi="Arial" w:cs="Arial"/>
          <w:sz w:val="24"/>
          <w:szCs w:val="24"/>
        </w:rPr>
        <w:t>, quien agregó que se cubrieron entradas y exteriores de los edificios, así como parada de autobuses, banquetas y lugares donde exista posible concentración de individuos.</w:t>
      </w:r>
    </w:p>
    <w:p w:rsidR="002E4376" w:rsidRPr="00ED4392" w:rsidRDefault="002E4376" w:rsidP="002E4376">
      <w:pPr>
        <w:jc w:val="both"/>
        <w:rPr>
          <w:rFonts w:ascii="Arial" w:hAnsi="Arial" w:cs="Arial"/>
          <w:sz w:val="16"/>
          <w:szCs w:val="16"/>
        </w:rPr>
      </w:pPr>
    </w:p>
    <w:p w:rsidR="002E4376" w:rsidRPr="005A674F" w:rsidRDefault="002E4376" w:rsidP="002E4376">
      <w:pPr>
        <w:jc w:val="both"/>
        <w:rPr>
          <w:rFonts w:ascii="Arial" w:hAnsi="Arial" w:cs="Arial"/>
          <w:sz w:val="24"/>
          <w:szCs w:val="24"/>
        </w:rPr>
      </w:pPr>
      <w:r w:rsidRPr="005A674F">
        <w:rPr>
          <w:rFonts w:ascii="Arial" w:hAnsi="Arial" w:cs="Arial"/>
          <w:sz w:val="24"/>
          <w:szCs w:val="24"/>
        </w:rPr>
        <w:t>En esta ocasión se formuló una variación de amplio</w:t>
      </w:r>
      <w:r w:rsidR="00ED4392">
        <w:rPr>
          <w:rFonts w:ascii="Arial" w:hAnsi="Arial" w:cs="Arial"/>
          <w:sz w:val="24"/>
          <w:szCs w:val="24"/>
        </w:rPr>
        <w:t xml:space="preserve"> espectro y larga duración del s</w:t>
      </w:r>
      <w:r w:rsidRPr="005A674F">
        <w:rPr>
          <w:rFonts w:ascii="Arial" w:hAnsi="Arial" w:cs="Arial"/>
          <w:sz w:val="24"/>
          <w:szCs w:val="24"/>
        </w:rPr>
        <w:t xml:space="preserve">anitizante Cimarrón, con base en cuaternarios de séptima y cuarta generación con nanopartículas de plata, cobre y dióxido de titanio, fabricadas en el laboratorio del Instituto de Ingeniería de la UABC. </w:t>
      </w:r>
    </w:p>
    <w:p w:rsidR="002E4376" w:rsidRPr="00ED4392" w:rsidRDefault="002E4376" w:rsidP="002E4376">
      <w:pPr>
        <w:jc w:val="both"/>
        <w:rPr>
          <w:rFonts w:ascii="Arial" w:hAnsi="Arial" w:cs="Arial"/>
          <w:sz w:val="16"/>
          <w:szCs w:val="16"/>
        </w:rPr>
      </w:pPr>
      <w:r w:rsidRPr="00ED4392">
        <w:rPr>
          <w:rFonts w:ascii="Arial" w:hAnsi="Arial" w:cs="Arial"/>
          <w:sz w:val="16"/>
          <w:szCs w:val="16"/>
        </w:rPr>
        <w:t xml:space="preserve"> </w:t>
      </w:r>
    </w:p>
    <w:p w:rsidR="002E4376" w:rsidRDefault="002E4376" w:rsidP="002E4376">
      <w:pPr>
        <w:jc w:val="both"/>
        <w:rPr>
          <w:rFonts w:ascii="Arial" w:hAnsi="Arial" w:cs="Arial"/>
          <w:sz w:val="24"/>
          <w:szCs w:val="24"/>
        </w:rPr>
      </w:pPr>
      <w:r w:rsidRPr="005A674F">
        <w:rPr>
          <w:rFonts w:ascii="Arial" w:hAnsi="Arial" w:cs="Arial"/>
          <w:sz w:val="24"/>
          <w:szCs w:val="24"/>
        </w:rPr>
        <w:t>Por su parte, el doctor Benjamín Valdez Salas, jefe del Departamento de Corros</w:t>
      </w:r>
      <w:r w:rsidR="007A4AC4">
        <w:rPr>
          <w:rFonts w:ascii="Arial" w:hAnsi="Arial" w:cs="Arial"/>
          <w:sz w:val="24"/>
          <w:szCs w:val="24"/>
        </w:rPr>
        <w:t>ión y Materiales Avanzados del I</w:t>
      </w:r>
      <w:r w:rsidRPr="005A674F">
        <w:rPr>
          <w:rFonts w:ascii="Arial" w:hAnsi="Arial" w:cs="Arial"/>
          <w:sz w:val="24"/>
          <w:szCs w:val="24"/>
        </w:rPr>
        <w:t>nstitut</w:t>
      </w:r>
      <w:r w:rsidR="00ED4392">
        <w:rPr>
          <w:rFonts w:ascii="Arial" w:hAnsi="Arial" w:cs="Arial"/>
          <w:sz w:val="24"/>
          <w:szCs w:val="24"/>
        </w:rPr>
        <w:t>o, señaló: “Esta variación del s</w:t>
      </w:r>
      <w:r w:rsidRPr="005A674F">
        <w:rPr>
          <w:rFonts w:ascii="Arial" w:hAnsi="Arial" w:cs="Arial"/>
          <w:sz w:val="24"/>
          <w:szCs w:val="24"/>
        </w:rPr>
        <w:t xml:space="preserve">anitizante Cimarrón está diseñada para una duración de tres semanas y mientras no haya un lavado excesivo en estas áreas, la duración se puede extender a tres meses, la idea es continuar después con una dosis más diluida y que el campus se mantenga sanitizado”. </w:t>
      </w:r>
      <w:r w:rsidR="004648CC">
        <w:rPr>
          <w:rFonts w:ascii="Arial" w:hAnsi="Arial" w:cs="Arial"/>
          <w:sz w:val="24"/>
          <w:szCs w:val="24"/>
        </w:rPr>
        <w:t xml:space="preserve"> </w:t>
      </w:r>
      <w:r w:rsidRPr="005A674F">
        <w:rPr>
          <w:rFonts w:ascii="Arial" w:hAnsi="Arial" w:cs="Arial"/>
          <w:sz w:val="24"/>
          <w:szCs w:val="24"/>
        </w:rPr>
        <w:t xml:space="preserve">Asimismo, destacó que a cada unidad académica </w:t>
      </w:r>
      <w:r w:rsidR="00ED4392">
        <w:rPr>
          <w:rFonts w:ascii="Arial" w:hAnsi="Arial" w:cs="Arial"/>
          <w:sz w:val="24"/>
          <w:szCs w:val="24"/>
        </w:rPr>
        <w:t xml:space="preserve">de la UABC </w:t>
      </w:r>
      <w:r w:rsidRPr="005A674F">
        <w:rPr>
          <w:rFonts w:ascii="Arial" w:hAnsi="Arial" w:cs="Arial"/>
          <w:sz w:val="24"/>
          <w:szCs w:val="24"/>
        </w:rPr>
        <w:t>se le entregó otro tipo de desinfectante para su utilización en el interior de aulas y laboratorios.</w:t>
      </w:r>
    </w:p>
    <w:p w:rsidR="00ED4392" w:rsidRPr="00ED4392" w:rsidRDefault="00ED4392" w:rsidP="002E4376">
      <w:pPr>
        <w:jc w:val="both"/>
        <w:rPr>
          <w:rFonts w:ascii="Arial" w:hAnsi="Arial" w:cs="Arial"/>
          <w:sz w:val="16"/>
          <w:szCs w:val="16"/>
        </w:rPr>
      </w:pPr>
    </w:p>
    <w:p w:rsidR="00ED4392" w:rsidRPr="0070661D" w:rsidRDefault="00ED4392" w:rsidP="00ED4392">
      <w:pPr>
        <w:jc w:val="both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70661D">
        <w:rPr>
          <w:rFonts w:ascii="Arial" w:hAnsi="Arial" w:cs="Arial"/>
          <w:b/>
          <w:color w:val="222222"/>
          <w:sz w:val="24"/>
          <w:szCs w:val="24"/>
        </w:rPr>
        <w:t>viso de UABC</w:t>
      </w:r>
    </w:p>
    <w:p w:rsidR="00ED4392" w:rsidRDefault="00ED4392" w:rsidP="00ED439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A medida que esta contingencia evolucione y en coordinación con las recomendaciones emitidas por las instancias gubernamentales federales y estatales, se adaptarán las acciones que la máxima casa de estudios ha implementado para salvaguardar la seguridad de la comunidad universitaria y continuar con las actividades académicas, principalmente.</w:t>
      </w:r>
    </w:p>
    <w:p w:rsidR="00ED4392" w:rsidRDefault="00ED4392" w:rsidP="00ED4392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ED4392" w:rsidRDefault="00ED4392" w:rsidP="00ED439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Por ello, se solicita a la comunidad universitaria estar al pendiente de la información emitida por la U</w:t>
      </w:r>
      <w:bookmarkStart w:id="1" w:name="_GoBack"/>
      <w:bookmarkEnd w:id="1"/>
      <w:r w:rsidRPr="0070661D">
        <w:rPr>
          <w:rFonts w:ascii="Arial" w:hAnsi="Arial" w:cs="Arial"/>
          <w:color w:val="222222"/>
          <w:sz w:val="24"/>
          <w:szCs w:val="24"/>
        </w:rPr>
        <w:t>ABC a través de sus medios oficiales, así como seguir las recomendaciones de higiene de los organismos de salud.</w:t>
      </w:r>
    </w:p>
    <w:p w:rsidR="00ED4392" w:rsidRPr="00142D3D" w:rsidRDefault="00ED4392" w:rsidP="00ED4392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142D3D">
        <w:rPr>
          <w:rFonts w:ascii="Arial" w:hAnsi="Arial" w:cs="Arial"/>
          <w:color w:val="222222"/>
          <w:sz w:val="16"/>
          <w:szCs w:val="16"/>
        </w:rPr>
        <w:t> </w:t>
      </w:r>
    </w:p>
    <w:p w:rsidR="00ED4392" w:rsidRPr="005D35E3" w:rsidRDefault="00ED4392" w:rsidP="00ED439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(*) Medios oficiales</w:t>
      </w:r>
    </w:p>
    <w:p w:rsidR="00ED4392" w:rsidRPr="005D35E3" w:rsidRDefault="00ED4392" w:rsidP="00ED439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9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http://www.uabc.mx/</w:t>
        </w:r>
      </w:hyperlink>
    </w:p>
    <w:p w:rsidR="00ED4392" w:rsidRPr="005D35E3" w:rsidRDefault="00ED4392" w:rsidP="00ED439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10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http://gaceta.uabc.mx/coronavirus</w:t>
        </w:r>
      </w:hyperlink>
    </w:p>
    <w:p w:rsidR="00ED4392" w:rsidRPr="005D35E3" w:rsidRDefault="00ED4392" w:rsidP="00ED439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Facebook</w:t>
      </w:r>
    </w:p>
    <w:p w:rsidR="00ED4392" w:rsidRPr="005D35E3" w:rsidRDefault="00ED4392" w:rsidP="00ED439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@OficialUABC</w:t>
      </w:r>
    </w:p>
    <w:p w:rsidR="00ED4392" w:rsidRPr="005D35E3" w:rsidRDefault="00ED4392" w:rsidP="00ED439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@RectorDanielValdez</w:t>
      </w:r>
    </w:p>
    <w:p w:rsidR="00ED4392" w:rsidRPr="005D35E3" w:rsidRDefault="00ED4392" w:rsidP="00ED439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 @GacetaUABC</w:t>
      </w:r>
    </w:p>
    <w:p w:rsidR="00ED4392" w:rsidRPr="005D35E3" w:rsidRDefault="00ED4392" w:rsidP="00ED439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Twitter</w:t>
      </w:r>
    </w:p>
    <w:p w:rsidR="00ED4392" w:rsidRPr="005D35E3" w:rsidRDefault="00ED4392" w:rsidP="00ED439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@UABC_oficial</w:t>
      </w:r>
    </w:p>
    <w:p w:rsidR="00ED4392" w:rsidRDefault="00ED4392" w:rsidP="00ED439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@GacetaUABC</w:t>
      </w:r>
    </w:p>
    <w:p w:rsidR="002C6A99" w:rsidRPr="004648CC" w:rsidRDefault="0052203D" w:rsidP="0055636A">
      <w:pPr>
        <w:jc w:val="right"/>
        <w:rPr>
          <w:rFonts w:ascii="Arial" w:eastAsia="Arial" w:hAnsi="Arial" w:cs="Arial"/>
          <w:color w:val="FFFFFF" w:themeColor="background1"/>
          <w:sz w:val="20"/>
        </w:rPr>
      </w:pPr>
      <w:r w:rsidRPr="004648CC">
        <w:rPr>
          <w:rFonts w:ascii="Arial" w:eastAsia="Arial" w:hAnsi="Arial" w:cs="Arial"/>
          <w:color w:val="FFFFFF" w:themeColor="background1"/>
          <w:sz w:val="20"/>
        </w:rPr>
        <w:t>Re</w:t>
      </w:r>
      <w:r w:rsidR="00E41712" w:rsidRPr="004648CC">
        <w:rPr>
          <w:rFonts w:ascii="Arial" w:eastAsia="Arial" w:hAnsi="Arial" w:cs="Arial"/>
          <w:color w:val="FFFFFF" w:themeColor="background1"/>
          <w:sz w:val="20"/>
        </w:rPr>
        <w:t>dacción</w:t>
      </w:r>
      <w:r w:rsidR="00ED4392" w:rsidRPr="004648CC">
        <w:rPr>
          <w:rFonts w:ascii="Arial" w:eastAsia="Arial" w:hAnsi="Arial" w:cs="Arial"/>
          <w:color w:val="FFFFFF" w:themeColor="background1"/>
          <w:sz w:val="20"/>
        </w:rPr>
        <w:t xml:space="preserve"> y fotos</w:t>
      </w:r>
      <w:r w:rsidR="00E41712" w:rsidRPr="004648CC">
        <w:rPr>
          <w:rFonts w:ascii="Arial" w:eastAsia="Arial" w:hAnsi="Arial" w:cs="Arial"/>
          <w:color w:val="FFFFFF" w:themeColor="background1"/>
          <w:sz w:val="20"/>
        </w:rPr>
        <w:t xml:space="preserve">: </w:t>
      </w:r>
      <w:r w:rsidR="00ED4392" w:rsidRPr="004648CC">
        <w:rPr>
          <w:rFonts w:ascii="Arial" w:eastAsia="Arial" w:hAnsi="Arial" w:cs="Arial"/>
          <w:color w:val="FFFFFF" w:themeColor="background1"/>
          <w:sz w:val="20"/>
        </w:rPr>
        <w:t>Isaac Coronado</w:t>
      </w:r>
    </w:p>
    <w:p w:rsidR="00245D23" w:rsidRPr="004648CC" w:rsidRDefault="00ED4392" w:rsidP="004648CC">
      <w:pPr>
        <w:jc w:val="right"/>
        <w:rPr>
          <w:rFonts w:ascii="Arial" w:hAnsi="Arial" w:cs="Arial"/>
          <w:b/>
          <w:color w:val="FFFFFF" w:themeColor="background1"/>
          <w:szCs w:val="24"/>
        </w:rPr>
      </w:pPr>
      <w:r w:rsidRPr="004648CC">
        <w:rPr>
          <w:rFonts w:ascii="Arial" w:eastAsia="Arial" w:hAnsi="Arial" w:cs="Arial"/>
          <w:color w:val="FFFFFF" w:themeColor="background1"/>
          <w:sz w:val="20"/>
        </w:rPr>
        <w:t xml:space="preserve">Producción video: Pedro Gaxiola </w:t>
      </w:r>
    </w:p>
    <w:sectPr w:rsidR="00245D23" w:rsidRPr="004648CC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C0C" w:rsidRDefault="00AD2C0C">
      <w:r>
        <w:separator/>
      </w:r>
    </w:p>
  </w:endnote>
  <w:endnote w:type="continuationSeparator" w:id="0">
    <w:p w:rsidR="00AD2C0C" w:rsidRDefault="00AD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C0C" w:rsidRDefault="00AD2C0C">
      <w:r>
        <w:rPr>
          <w:color w:val="000000"/>
        </w:rPr>
        <w:separator/>
      </w:r>
    </w:p>
  </w:footnote>
  <w:footnote w:type="continuationSeparator" w:id="0">
    <w:p w:rsidR="00AD2C0C" w:rsidRDefault="00AD2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A6827"/>
    <w:multiLevelType w:val="hybridMultilevel"/>
    <w:tmpl w:val="F6D4D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9"/>
  </w:num>
  <w:num w:numId="4">
    <w:abstractNumId w:val="12"/>
  </w:num>
  <w:num w:numId="5">
    <w:abstractNumId w:val="7"/>
  </w:num>
  <w:num w:numId="6">
    <w:abstractNumId w:val="16"/>
  </w:num>
  <w:num w:numId="7">
    <w:abstractNumId w:val="17"/>
  </w:num>
  <w:num w:numId="8">
    <w:abstractNumId w:val="0"/>
  </w:num>
  <w:num w:numId="9">
    <w:abstractNumId w:val="21"/>
  </w:num>
  <w:num w:numId="10">
    <w:abstractNumId w:val="19"/>
  </w:num>
  <w:num w:numId="11">
    <w:abstractNumId w:val="3"/>
  </w:num>
  <w:num w:numId="12">
    <w:abstractNumId w:val="1"/>
  </w:num>
  <w:num w:numId="13">
    <w:abstractNumId w:val="10"/>
  </w:num>
  <w:num w:numId="14">
    <w:abstractNumId w:val="2"/>
  </w:num>
  <w:num w:numId="15">
    <w:abstractNumId w:val="20"/>
  </w:num>
  <w:num w:numId="16">
    <w:abstractNumId w:val="5"/>
  </w:num>
  <w:num w:numId="17">
    <w:abstractNumId w:val="11"/>
  </w:num>
  <w:num w:numId="18">
    <w:abstractNumId w:val="8"/>
  </w:num>
  <w:num w:numId="19">
    <w:abstractNumId w:val="6"/>
  </w:num>
  <w:num w:numId="20">
    <w:abstractNumId w:val="11"/>
  </w:num>
  <w:num w:numId="21">
    <w:abstractNumId w:val="13"/>
  </w:num>
  <w:num w:numId="22">
    <w:abstractNumId w:val="4"/>
  </w:num>
  <w:num w:numId="23">
    <w:abstractNumId w:val="14"/>
  </w:num>
  <w:num w:numId="24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739"/>
    <w:rsid w:val="00142B22"/>
    <w:rsid w:val="00142D3D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4C7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33B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36A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22D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DEF"/>
    <w:rsid w:val="00867068"/>
    <w:rsid w:val="008672D8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209A5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aceta.uabc.mx/coronavir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B7A65-ADB5-406F-B5FC-DF066578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4</cp:revision>
  <cp:lastPrinted>2020-03-12T17:46:00Z</cp:lastPrinted>
  <dcterms:created xsi:type="dcterms:W3CDTF">2020-06-13T20:59:00Z</dcterms:created>
  <dcterms:modified xsi:type="dcterms:W3CDTF">2020-06-13T21:02:00Z</dcterms:modified>
</cp:coreProperties>
</file>