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BOLETÍN</w:t>
      </w:r>
      <w:r w:rsidR="00F82B92" w:rsidRPr="00E64255">
        <w:rPr>
          <w:rFonts w:ascii="Arial" w:hAnsi="Arial" w:cs="Arial"/>
          <w:b/>
          <w:sz w:val="24"/>
          <w:szCs w:val="24"/>
        </w:rPr>
        <w:t xml:space="preserve"> </w:t>
      </w:r>
      <w:r w:rsidR="00C87AD8" w:rsidRPr="00E64255">
        <w:rPr>
          <w:rFonts w:ascii="Arial" w:hAnsi="Arial" w:cs="Arial"/>
          <w:b/>
          <w:sz w:val="24"/>
          <w:szCs w:val="24"/>
        </w:rPr>
        <w:t>0</w:t>
      </w:r>
      <w:r w:rsidR="00C06401" w:rsidRPr="00C06401">
        <w:rPr>
          <w:rFonts w:ascii="Arial" w:hAnsi="Arial" w:cs="Arial"/>
          <w:b/>
          <w:sz w:val="24"/>
          <w:szCs w:val="24"/>
        </w:rPr>
        <w:t>76</w:t>
      </w:r>
      <w:r w:rsidR="0049457C">
        <w:rPr>
          <w:rFonts w:ascii="Arial" w:hAnsi="Arial" w:cs="Arial"/>
          <w:b/>
          <w:sz w:val="24"/>
          <w:szCs w:val="24"/>
        </w:rPr>
        <w:t>/2020-1</w:t>
      </w:r>
      <w:r w:rsidR="003A7DED" w:rsidRPr="003A7DED">
        <w:rPr>
          <w:rFonts w:ascii="Arial" w:hAnsi="Arial" w:cs="Arial"/>
          <w:b/>
          <w:sz w:val="36"/>
          <w:szCs w:val="24"/>
        </w:rPr>
        <w:t xml:space="preserve"> </w:t>
      </w:r>
      <w:bookmarkStart w:id="0" w:name="m_-5238502928389975327_m_-44972590350204"/>
      <w:bookmarkEnd w:id="0"/>
    </w:p>
    <w:p w:rsidR="003E6E42" w:rsidRPr="00ED4392" w:rsidRDefault="003E6E42" w:rsidP="00C03697">
      <w:pPr>
        <w:pStyle w:val="NormalWeb"/>
        <w:shd w:val="clear" w:color="auto" w:fill="FFFFFF"/>
        <w:spacing w:before="0" w:after="0"/>
        <w:jc w:val="center"/>
        <w:rPr>
          <w:rFonts w:ascii="Arial" w:hAnsi="Arial" w:cs="Arial"/>
          <w:b/>
          <w:bCs/>
          <w:color w:val="222222"/>
          <w:spacing w:val="-4"/>
          <w:sz w:val="16"/>
          <w:szCs w:val="16"/>
          <w:lang w:val="es-MX"/>
        </w:rPr>
      </w:pPr>
    </w:p>
    <w:p w:rsidR="00D47EF2" w:rsidRPr="001B27F7" w:rsidRDefault="001442E7" w:rsidP="00D47EF2">
      <w:pPr>
        <w:jc w:val="center"/>
        <w:rPr>
          <w:rFonts w:ascii="Arial" w:hAnsi="Arial" w:cs="Arial"/>
          <w:b/>
          <w:spacing w:val="-6"/>
          <w:sz w:val="36"/>
          <w:szCs w:val="24"/>
        </w:rPr>
      </w:pPr>
      <w:r>
        <w:rPr>
          <w:rFonts w:ascii="Arial" w:hAnsi="Arial" w:cs="Arial"/>
          <w:b/>
          <w:spacing w:val="-6"/>
          <w:sz w:val="36"/>
          <w:szCs w:val="24"/>
        </w:rPr>
        <w:t xml:space="preserve">Premian </w:t>
      </w:r>
      <w:r w:rsidR="00453A02">
        <w:rPr>
          <w:rFonts w:ascii="Arial" w:hAnsi="Arial" w:cs="Arial"/>
          <w:b/>
          <w:spacing w:val="-6"/>
          <w:sz w:val="36"/>
          <w:szCs w:val="24"/>
        </w:rPr>
        <w:t xml:space="preserve">al aplicativo de </w:t>
      </w:r>
      <w:r w:rsidR="003C3886">
        <w:rPr>
          <w:rFonts w:ascii="Arial" w:hAnsi="Arial" w:cs="Arial"/>
          <w:b/>
          <w:spacing w:val="-6"/>
          <w:sz w:val="36"/>
          <w:szCs w:val="24"/>
        </w:rPr>
        <w:t>Identidad UABC</w:t>
      </w:r>
    </w:p>
    <w:p w:rsidR="00D47EF2" w:rsidRDefault="00D47EF2" w:rsidP="00D47EF2">
      <w:pPr>
        <w:pStyle w:val="Prrafodelista"/>
        <w:tabs>
          <w:tab w:val="left" w:pos="0"/>
        </w:tabs>
        <w:autoSpaceDN/>
        <w:ind w:left="0"/>
        <w:contextualSpacing/>
        <w:jc w:val="both"/>
        <w:textAlignment w:val="auto"/>
        <w:rPr>
          <w:rFonts w:ascii="Arial" w:hAnsi="Arial" w:cs="Arial"/>
          <w:color w:val="FF0000"/>
          <w:sz w:val="16"/>
          <w:szCs w:val="16"/>
        </w:rPr>
      </w:pPr>
    </w:p>
    <w:p w:rsidR="002E4376" w:rsidRPr="00453A02" w:rsidRDefault="00453A02" w:rsidP="00453A02">
      <w:pPr>
        <w:pStyle w:val="Prrafodelista"/>
        <w:numPr>
          <w:ilvl w:val="0"/>
          <w:numId w:val="27"/>
        </w:numPr>
        <w:tabs>
          <w:tab w:val="left" w:pos="0"/>
        </w:tabs>
        <w:ind w:left="284" w:hanging="284"/>
        <w:jc w:val="both"/>
        <w:rPr>
          <w:rFonts w:ascii="Arial" w:hAnsi="Arial" w:cs="Arial"/>
          <w:sz w:val="16"/>
          <w:szCs w:val="16"/>
        </w:rPr>
      </w:pPr>
      <w:r w:rsidRPr="00453A02">
        <w:rPr>
          <w:rFonts w:ascii="Arial" w:hAnsi="Arial" w:cs="Arial"/>
          <w:color w:val="262626"/>
          <w:sz w:val="24"/>
          <w:szCs w:val="23"/>
        </w:rPr>
        <w:t>E</w:t>
      </w:r>
      <w:r w:rsidRPr="00453A02">
        <w:rPr>
          <w:rFonts w:ascii="Arial" w:hAnsi="Arial" w:cs="Arial"/>
          <w:color w:val="262626"/>
          <w:sz w:val="24"/>
          <w:szCs w:val="23"/>
        </w:rPr>
        <w:t>s el primero en su género dentro de las universidades mexicanas para vincular, fondear, fidelizar a alumnos y futuros egresados.</w:t>
      </w:r>
    </w:p>
    <w:p w:rsidR="00453A02" w:rsidRPr="00453A02" w:rsidRDefault="00453A02" w:rsidP="00453A02">
      <w:pPr>
        <w:pStyle w:val="Prrafodelista"/>
        <w:tabs>
          <w:tab w:val="left" w:pos="0"/>
        </w:tabs>
        <w:ind w:left="284"/>
        <w:jc w:val="both"/>
        <w:rPr>
          <w:rFonts w:ascii="Arial" w:hAnsi="Arial" w:cs="Arial"/>
          <w:sz w:val="16"/>
          <w:szCs w:val="16"/>
        </w:rPr>
      </w:pPr>
    </w:p>
    <w:p w:rsidR="00AB5F9E" w:rsidRDefault="007A4EF0" w:rsidP="00AB5F9E">
      <w:pPr>
        <w:jc w:val="both"/>
        <w:rPr>
          <w:rFonts w:ascii="Arial" w:hAnsi="Arial" w:cs="Arial"/>
          <w:sz w:val="24"/>
          <w:szCs w:val="24"/>
        </w:rPr>
      </w:pPr>
      <w:r>
        <w:rPr>
          <w:rFonts w:ascii="Arial" w:hAnsi="Arial" w:cs="Arial"/>
          <w:b/>
          <w:sz w:val="24"/>
          <w:szCs w:val="24"/>
        </w:rPr>
        <w:t>Mexicali</w:t>
      </w:r>
      <w:r w:rsidR="002E4376" w:rsidRPr="00421AD0">
        <w:rPr>
          <w:rFonts w:ascii="Arial" w:hAnsi="Arial" w:cs="Arial"/>
          <w:b/>
          <w:sz w:val="24"/>
          <w:szCs w:val="24"/>
        </w:rPr>
        <w:t xml:space="preserve">, B.C., </w:t>
      </w:r>
      <w:r w:rsidR="00866CE2">
        <w:rPr>
          <w:rFonts w:ascii="Arial" w:hAnsi="Arial" w:cs="Arial"/>
          <w:b/>
          <w:sz w:val="24"/>
          <w:szCs w:val="24"/>
        </w:rPr>
        <w:t>miércoles 24</w:t>
      </w:r>
      <w:r w:rsidR="00504F07" w:rsidRPr="00421AD0">
        <w:rPr>
          <w:rFonts w:ascii="Arial" w:hAnsi="Arial" w:cs="Arial"/>
          <w:b/>
          <w:sz w:val="24"/>
          <w:szCs w:val="24"/>
        </w:rPr>
        <w:t xml:space="preserve"> </w:t>
      </w:r>
      <w:r w:rsidR="002E4376" w:rsidRPr="00421AD0">
        <w:rPr>
          <w:rFonts w:ascii="Arial" w:hAnsi="Arial" w:cs="Arial"/>
          <w:b/>
          <w:sz w:val="24"/>
          <w:szCs w:val="24"/>
        </w:rPr>
        <w:t>de junio de 2020.-</w:t>
      </w:r>
      <w:r w:rsidR="00965734" w:rsidRPr="00421AD0">
        <w:rPr>
          <w:rFonts w:ascii="Arial" w:hAnsi="Arial" w:cs="Arial"/>
          <w:sz w:val="24"/>
          <w:szCs w:val="24"/>
        </w:rPr>
        <w:t xml:space="preserve"> </w:t>
      </w:r>
      <w:r w:rsidR="00AB5F9E">
        <w:rPr>
          <w:rFonts w:ascii="Arial" w:hAnsi="Arial" w:cs="Arial"/>
          <w:color w:val="222222"/>
          <w:sz w:val="24"/>
          <w:szCs w:val="24"/>
        </w:rPr>
        <w:t xml:space="preserve">La aplicación Identidad UABC que promueve la Fundación de la Universidad Autónoma de Baja California (UABC) recibió el premio América Latina Platinum Awards 2020 en la categoría de Mejores Prácticas de Comunicación Digital, otorgado por </w:t>
      </w:r>
      <w:r w:rsidR="00AB5F9E" w:rsidRPr="004305DA">
        <w:rPr>
          <w:rFonts w:ascii="Arial" w:hAnsi="Arial" w:cs="Arial"/>
          <w:i/>
          <w:color w:val="222222"/>
          <w:sz w:val="24"/>
          <w:szCs w:val="24"/>
        </w:rPr>
        <w:t>C</w:t>
      </w:r>
      <w:r w:rsidR="00AB5F9E" w:rsidRPr="004305DA">
        <w:rPr>
          <w:rFonts w:ascii="Arial" w:hAnsi="Arial" w:cs="Arial"/>
          <w:i/>
          <w:sz w:val="24"/>
          <w:szCs w:val="24"/>
        </w:rPr>
        <w:t>ouncil for Advancement and Support of Education</w:t>
      </w:r>
      <w:r w:rsidR="00AB5F9E" w:rsidRPr="004305DA">
        <w:rPr>
          <w:rFonts w:ascii="Arial" w:hAnsi="Arial" w:cs="Arial"/>
          <w:sz w:val="24"/>
          <w:szCs w:val="24"/>
        </w:rPr>
        <w:t xml:space="preserve"> (CASE)</w:t>
      </w:r>
      <w:r w:rsidR="00AB5F9E">
        <w:rPr>
          <w:rFonts w:ascii="Arial" w:hAnsi="Arial" w:cs="Arial"/>
          <w:sz w:val="24"/>
          <w:szCs w:val="24"/>
        </w:rPr>
        <w:t>,</w:t>
      </w:r>
      <w:r w:rsidR="00AB5F9E" w:rsidRPr="004305DA">
        <w:rPr>
          <w:rFonts w:ascii="Arial" w:hAnsi="Arial" w:cs="Arial"/>
          <w:sz w:val="24"/>
          <w:szCs w:val="24"/>
        </w:rPr>
        <w:t xml:space="preserve"> </w:t>
      </w:r>
      <w:r w:rsidR="00AB5F9E">
        <w:rPr>
          <w:rFonts w:ascii="Arial" w:hAnsi="Arial" w:cs="Arial"/>
          <w:sz w:val="24"/>
          <w:szCs w:val="24"/>
        </w:rPr>
        <w:t xml:space="preserve">una </w:t>
      </w:r>
      <w:r w:rsidR="00AB5F9E" w:rsidRPr="004305DA">
        <w:rPr>
          <w:rFonts w:ascii="Arial" w:hAnsi="Arial" w:cs="Arial"/>
          <w:sz w:val="24"/>
          <w:szCs w:val="24"/>
        </w:rPr>
        <w:t>asociación global sin fines de lucro dedicada al avance educativo.</w:t>
      </w:r>
    </w:p>
    <w:p w:rsidR="00AB5F9E" w:rsidRPr="00AB5F9E" w:rsidRDefault="00AB5F9E" w:rsidP="00AB5F9E">
      <w:pPr>
        <w:jc w:val="both"/>
        <w:rPr>
          <w:rFonts w:ascii="Arial" w:hAnsi="Arial" w:cs="Arial"/>
          <w:sz w:val="16"/>
          <w:szCs w:val="16"/>
        </w:rPr>
      </w:pPr>
    </w:p>
    <w:p w:rsidR="00AB5F9E" w:rsidRPr="002B39D9" w:rsidRDefault="00AB5F9E" w:rsidP="00AB5F9E">
      <w:pPr>
        <w:jc w:val="both"/>
        <w:rPr>
          <w:rFonts w:ascii="Arial" w:hAnsi="Arial" w:cs="Arial"/>
          <w:spacing w:val="-4"/>
          <w:sz w:val="24"/>
          <w:szCs w:val="24"/>
        </w:rPr>
      </w:pPr>
      <w:r w:rsidRPr="002B39D9">
        <w:rPr>
          <w:rFonts w:ascii="Arial" w:hAnsi="Arial" w:cs="Arial"/>
          <w:spacing w:val="-4"/>
          <w:sz w:val="24"/>
          <w:szCs w:val="24"/>
        </w:rPr>
        <w:t>Identidad UABC es una aplicación digital de fidelización para miembros de la UABC, la cual opera mediante una red de</w:t>
      </w:r>
      <w:r w:rsidR="0014237E">
        <w:rPr>
          <w:rFonts w:ascii="Arial" w:hAnsi="Arial" w:cs="Arial"/>
          <w:spacing w:val="-4"/>
          <w:sz w:val="24"/>
          <w:szCs w:val="24"/>
        </w:rPr>
        <w:t xml:space="preserve"> más de 24</w:t>
      </w:r>
      <w:bookmarkStart w:id="1" w:name="_GoBack"/>
      <w:bookmarkEnd w:id="1"/>
      <w:r w:rsidR="002B39D9" w:rsidRPr="002B39D9">
        <w:rPr>
          <w:rFonts w:ascii="Arial" w:hAnsi="Arial" w:cs="Arial"/>
          <w:spacing w:val="-4"/>
          <w:sz w:val="24"/>
          <w:szCs w:val="24"/>
        </w:rPr>
        <w:t>0</w:t>
      </w:r>
      <w:r w:rsidRPr="002B39D9">
        <w:rPr>
          <w:rFonts w:ascii="Arial" w:hAnsi="Arial" w:cs="Arial"/>
          <w:spacing w:val="-4"/>
          <w:sz w:val="24"/>
          <w:szCs w:val="24"/>
        </w:rPr>
        <w:t xml:space="preserve"> negocios que otorgan descuentos en productos y servicios al portador del aplicativo como un elemento diferenciador por ser miembro de la comunidad de esta universidad.</w:t>
      </w:r>
      <w:r w:rsidR="002B39D9" w:rsidRPr="002B39D9">
        <w:rPr>
          <w:rFonts w:ascii="Arial" w:hAnsi="Arial" w:cs="Arial"/>
          <w:spacing w:val="-4"/>
          <w:sz w:val="24"/>
          <w:szCs w:val="24"/>
        </w:rPr>
        <w:t xml:space="preserve"> </w:t>
      </w:r>
      <w:r w:rsidR="002B39D9">
        <w:rPr>
          <w:rFonts w:ascii="Arial" w:hAnsi="Arial" w:cs="Arial"/>
          <w:spacing w:val="-4"/>
          <w:sz w:val="24"/>
          <w:szCs w:val="24"/>
        </w:rPr>
        <w:t xml:space="preserve">Los usuarios </w:t>
      </w:r>
      <w:r w:rsidRPr="002B39D9">
        <w:rPr>
          <w:rFonts w:ascii="Arial" w:hAnsi="Arial" w:cs="Arial"/>
          <w:spacing w:val="-4"/>
          <w:sz w:val="24"/>
          <w:szCs w:val="24"/>
        </w:rPr>
        <w:t xml:space="preserve">reciben múltiples descuentos en comercios afiliados catalogados en diversos giros como alimentos, libros y materiales escolares, automotriz, salud, diversión, vestimenta y viajes entre otros, a cambio de un donativo simbólico anual. </w:t>
      </w:r>
    </w:p>
    <w:p w:rsidR="00AB5F9E" w:rsidRPr="00AB5F9E" w:rsidRDefault="00AB5F9E" w:rsidP="00AB5F9E">
      <w:pPr>
        <w:jc w:val="both"/>
        <w:rPr>
          <w:rFonts w:ascii="Arial" w:hAnsi="Arial" w:cs="Arial"/>
          <w:sz w:val="16"/>
          <w:szCs w:val="16"/>
        </w:rPr>
      </w:pPr>
    </w:p>
    <w:p w:rsidR="002B39D9" w:rsidRDefault="002B39D9" w:rsidP="002B39D9">
      <w:pPr>
        <w:autoSpaceDN/>
        <w:jc w:val="both"/>
        <w:rPr>
          <w:rFonts w:ascii="Arial" w:hAnsi="Arial" w:cs="Arial"/>
          <w:color w:val="262626"/>
          <w:sz w:val="24"/>
          <w:szCs w:val="23"/>
        </w:rPr>
      </w:pPr>
      <w:r>
        <w:rPr>
          <w:rFonts w:ascii="Arial" w:hAnsi="Arial" w:cs="Arial"/>
          <w:color w:val="262626"/>
          <w:sz w:val="24"/>
          <w:szCs w:val="23"/>
        </w:rPr>
        <w:t>El rector de la UABC, doctor Daniel Octavio Valdez Delgadillo, a</w:t>
      </w:r>
      <w:r w:rsidRPr="002B39D9">
        <w:rPr>
          <w:rFonts w:ascii="Arial" w:hAnsi="Arial" w:cs="Arial"/>
          <w:color w:val="262626"/>
          <w:sz w:val="24"/>
          <w:szCs w:val="23"/>
        </w:rPr>
        <w:t xml:space="preserve">gradeció el apoyo que la Fundación UABC brinda a la máxima casa de estudios. </w:t>
      </w:r>
      <w:r>
        <w:rPr>
          <w:rFonts w:ascii="Arial" w:hAnsi="Arial" w:cs="Arial"/>
          <w:color w:val="262626"/>
          <w:sz w:val="24"/>
          <w:szCs w:val="23"/>
        </w:rPr>
        <w:t>“</w:t>
      </w:r>
      <w:r w:rsidRPr="002B39D9">
        <w:rPr>
          <w:rFonts w:ascii="Arial" w:hAnsi="Arial" w:cs="Arial"/>
          <w:color w:val="262626"/>
          <w:sz w:val="24"/>
          <w:szCs w:val="23"/>
        </w:rPr>
        <w:t>Es motivo de orgullo se</w:t>
      </w:r>
      <w:r>
        <w:rPr>
          <w:rFonts w:ascii="Arial" w:hAnsi="Arial" w:cs="Arial"/>
          <w:color w:val="262626"/>
          <w:sz w:val="24"/>
          <w:szCs w:val="23"/>
        </w:rPr>
        <w:t>r</w:t>
      </w:r>
      <w:r w:rsidRPr="002B39D9">
        <w:rPr>
          <w:rFonts w:ascii="Arial" w:hAnsi="Arial" w:cs="Arial"/>
          <w:color w:val="262626"/>
          <w:sz w:val="24"/>
          <w:szCs w:val="23"/>
        </w:rPr>
        <w:t xml:space="preserve"> testigo de la entrega de este premio, desde la Rectoría, valoramos de manera especial iniciativas como la que impulsa CASE a través de los Premios Platinum Awards, porque reconocen y distinguen internacionalmente las buenas prácticas que se realizan en torno a la procuración d</w:t>
      </w:r>
      <w:r>
        <w:rPr>
          <w:rFonts w:ascii="Arial" w:hAnsi="Arial" w:cs="Arial"/>
          <w:color w:val="262626"/>
          <w:sz w:val="24"/>
          <w:szCs w:val="23"/>
        </w:rPr>
        <w:t>e fondos de manera profesional”, manifestó.</w:t>
      </w:r>
    </w:p>
    <w:p w:rsidR="002B39D9" w:rsidRPr="002B39D9" w:rsidRDefault="002B39D9" w:rsidP="002B39D9">
      <w:pPr>
        <w:autoSpaceDN/>
        <w:jc w:val="both"/>
        <w:rPr>
          <w:rFonts w:ascii="Arial" w:hAnsi="Arial" w:cs="Arial"/>
          <w:color w:val="262626"/>
          <w:sz w:val="16"/>
          <w:szCs w:val="16"/>
        </w:rPr>
      </w:pPr>
    </w:p>
    <w:p w:rsidR="002B39D9" w:rsidRPr="002B39D9" w:rsidRDefault="002B39D9" w:rsidP="002B39D9">
      <w:pPr>
        <w:autoSpaceDN/>
        <w:jc w:val="both"/>
        <w:rPr>
          <w:rFonts w:ascii="Arial" w:hAnsi="Arial" w:cs="Arial"/>
          <w:color w:val="262626"/>
          <w:sz w:val="24"/>
          <w:szCs w:val="23"/>
        </w:rPr>
      </w:pPr>
      <w:r>
        <w:rPr>
          <w:rFonts w:ascii="Arial" w:hAnsi="Arial" w:cs="Arial"/>
          <w:color w:val="262626"/>
          <w:sz w:val="24"/>
          <w:szCs w:val="23"/>
        </w:rPr>
        <w:t xml:space="preserve">Destacó el hecho de que este aplicativo </w:t>
      </w:r>
      <w:r w:rsidRPr="002B39D9">
        <w:rPr>
          <w:rFonts w:ascii="Arial" w:hAnsi="Arial" w:cs="Arial"/>
          <w:color w:val="262626"/>
          <w:sz w:val="24"/>
          <w:szCs w:val="23"/>
        </w:rPr>
        <w:t xml:space="preserve">es </w:t>
      </w:r>
      <w:r>
        <w:rPr>
          <w:rFonts w:ascii="Arial" w:hAnsi="Arial" w:cs="Arial"/>
          <w:color w:val="262626"/>
          <w:sz w:val="24"/>
          <w:szCs w:val="23"/>
        </w:rPr>
        <w:t xml:space="preserve">el primero </w:t>
      </w:r>
      <w:r w:rsidRPr="002B39D9">
        <w:rPr>
          <w:rFonts w:ascii="Arial" w:hAnsi="Arial" w:cs="Arial"/>
          <w:color w:val="262626"/>
          <w:sz w:val="24"/>
          <w:szCs w:val="23"/>
        </w:rPr>
        <w:t>en su género dentro de las universidades mexicanas para vincular, fondear, fidelizar a alumnos y futuros egresados</w:t>
      </w:r>
      <w:r>
        <w:rPr>
          <w:rFonts w:ascii="Arial" w:hAnsi="Arial" w:cs="Arial"/>
          <w:color w:val="262626"/>
          <w:sz w:val="24"/>
          <w:szCs w:val="23"/>
        </w:rPr>
        <w:t>. “P</w:t>
      </w:r>
      <w:r w:rsidRPr="002B39D9">
        <w:rPr>
          <w:rFonts w:ascii="Arial" w:hAnsi="Arial" w:cs="Arial"/>
          <w:color w:val="262626"/>
          <w:sz w:val="24"/>
          <w:szCs w:val="23"/>
        </w:rPr>
        <w:t>or lo anterior</w:t>
      </w:r>
      <w:r>
        <w:rPr>
          <w:rFonts w:ascii="Arial" w:hAnsi="Arial" w:cs="Arial"/>
          <w:color w:val="262626"/>
          <w:sz w:val="24"/>
          <w:szCs w:val="23"/>
        </w:rPr>
        <w:t>,</w:t>
      </w:r>
      <w:r w:rsidRPr="002B39D9">
        <w:rPr>
          <w:rFonts w:ascii="Arial" w:hAnsi="Arial" w:cs="Arial"/>
          <w:color w:val="262626"/>
          <w:sz w:val="24"/>
          <w:szCs w:val="23"/>
        </w:rPr>
        <w:t xml:space="preserve"> queremos destacar que el </w:t>
      </w:r>
      <w:r>
        <w:rPr>
          <w:rFonts w:ascii="Arial" w:hAnsi="Arial" w:cs="Arial"/>
          <w:color w:val="262626"/>
          <w:sz w:val="24"/>
          <w:szCs w:val="23"/>
        </w:rPr>
        <w:t>Consejo D</w:t>
      </w:r>
      <w:r w:rsidRPr="002B39D9">
        <w:rPr>
          <w:rFonts w:ascii="Arial" w:hAnsi="Arial" w:cs="Arial"/>
          <w:color w:val="262626"/>
          <w:sz w:val="24"/>
          <w:szCs w:val="23"/>
        </w:rPr>
        <w:t>irectivo de Fundación UABC haya tenido la visión para concebir una herramienta de comunicación digital como un medio para lograr donativos de toda la comunidad universitaria</w:t>
      </w:r>
      <w:r>
        <w:rPr>
          <w:rFonts w:ascii="Arial" w:hAnsi="Arial" w:cs="Arial"/>
          <w:color w:val="262626"/>
          <w:sz w:val="24"/>
          <w:szCs w:val="23"/>
        </w:rPr>
        <w:t>”</w:t>
      </w:r>
      <w:r w:rsidRPr="002B39D9">
        <w:rPr>
          <w:rFonts w:ascii="Arial" w:hAnsi="Arial" w:cs="Arial"/>
          <w:color w:val="262626"/>
          <w:sz w:val="24"/>
          <w:szCs w:val="23"/>
        </w:rPr>
        <w:t>.</w:t>
      </w:r>
    </w:p>
    <w:p w:rsidR="002B39D9" w:rsidRPr="002B39D9" w:rsidRDefault="002B39D9" w:rsidP="002B39D9">
      <w:pPr>
        <w:autoSpaceDN/>
        <w:jc w:val="both"/>
        <w:rPr>
          <w:rFonts w:ascii="Arial" w:hAnsi="Arial" w:cs="Arial"/>
          <w:color w:val="262626"/>
          <w:sz w:val="16"/>
          <w:szCs w:val="16"/>
          <w:vertAlign w:val="subscript"/>
        </w:rPr>
      </w:pPr>
    </w:p>
    <w:p w:rsidR="002B39D9" w:rsidRDefault="002B39D9" w:rsidP="002B39D9">
      <w:pPr>
        <w:autoSpaceDN/>
        <w:jc w:val="both"/>
        <w:rPr>
          <w:rFonts w:ascii="Arial" w:hAnsi="Arial" w:cs="Arial"/>
          <w:color w:val="262626"/>
          <w:sz w:val="24"/>
          <w:szCs w:val="23"/>
        </w:rPr>
      </w:pPr>
      <w:r>
        <w:rPr>
          <w:rFonts w:ascii="Arial" w:hAnsi="Arial" w:cs="Arial"/>
          <w:color w:val="262626"/>
          <w:sz w:val="24"/>
          <w:szCs w:val="23"/>
        </w:rPr>
        <w:t xml:space="preserve">Aprovechó el rector para resaltar la labor de la </w:t>
      </w:r>
      <w:r w:rsidRPr="002B39D9">
        <w:rPr>
          <w:rFonts w:ascii="Arial" w:hAnsi="Arial" w:cs="Arial"/>
          <w:color w:val="262626"/>
          <w:sz w:val="24"/>
          <w:szCs w:val="23"/>
        </w:rPr>
        <w:t>Fundación UABC en este tiempo de pandemia, al construir</w:t>
      </w:r>
      <w:r w:rsidR="002F4043">
        <w:rPr>
          <w:rFonts w:ascii="Arial" w:hAnsi="Arial" w:cs="Arial"/>
          <w:color w:val="262626"/>
          <w:sz w:val="24"/>
          <w:szCs w:val="23"/>
        </w:rPr>
        <w:t xml:space="preserve"> en tiempo récord un Hospital Mó</w:t>
      </w:r>
      <w:r w:rsidRPr="002B39D9">
        <w:rPr>
          <w:rFonts w:ascii="Arial" w:hAnsi="Arial" w:cs="Arial"/>
          <w:color w:val="262626"/>
          <w:sz w:val="24"/>
          <w:szCs w:val="23"/>
        </w:rPr>
        <w:t>vil Universitario que atenderá a los pacientes que se vayan recuperando de COVID-19</w:t>
      </w:r>
      <w:r>
        <w:rPr>
          <w:rFonts w:ascii="Arial" w:hAnsi="Arial" w:cs="Arial"/>
          <w:color w:val="262626"/>
          <w:sz w:val="24"/>
          <w:szCs w:val="23"/>
        </w:rPr>
        <w:t xml:space="preserve">, así como por </w:t>
      </w:r>
      <w:r w:rsidRPr="002B39D9">
        <w:rPr>
          <w:rFonts w:ascii="Arial" w:hAnsi="Arial" w:cs="Arial"/>
          <w:color w:val="262626"/>
          <w:sz w:val="24"/>
          <w:szCs w:val="23"/>
        </w:rPr>
        <w:t>brindar conectividad y equipo a los estudiantes más vulnerables.</w:t>
      </w:r>
    </w:p>
    <w:p w:rsidR="002F4043" w:rsidRPr="00CA064E" w:rsidRDefault="002F4043" w:rsidP="002B39D9">
      <w:pPr>
        <w:autoSpaceDN/>
        <w:jc w:val="both"/>
        <w:rPr>
          <w:rFonts w:ascii="Arial" w:hAnsi="Arial" w:cs="Arial"/>
          <w:color w:val="262626"/>
          <w:sz w:val="16"/>
          <w:szCs w:val="16"/>
        </w:rPr>
      </w:pPr>
    </w:p>
    <w:p w:rsidR="00CA064E" w:rsidRDefault="002F4043" w:rsidP="00CA064E">
      <w:pPr>
        <w:autoSpaceDN/>
        <w:jc w:val="both"/>
        <w:rPr>
          <w:rFonts w:ascii="Arial" w:hAnsi="Arial" w:cs="Arial"/>
          <w:color w:val="262626"/>
          <w:sz w:val="24"/>
          <w:szCs w:val="23"/>
        </w:rPr>
      </w:pPr>
      <w:r>
        <w:rPr>
          <w:rFonts w:ascii="Arial" w:hAnsi="Arial" w:cs="Arial"/>
          <w:color w:val="262626"/>
          <w:sz w:val="24"/>
          <w:szCs w:val="23"/>
        </w:rPr>
        <w:t>Recibió el premio en representación del licenciado Francisco Rubio Cárdenas, presidente del Consejo Directivo de la Fundación UABC, el licenciado Reginaldo Martín Esquer Félix,</w:t>
      </w:r>
      <w:r w:rsidR="00CA064E">
        <w:rPr>
          <w:rFonts w:ascii="Arial" w:hAnsi="Arial" w:cs="Arial"/>
          <w:color w:val="262626"/>
          <w:sz w:val="24"/>
          <w:szCs w:val="23"/>
        </w:rPr>
        <w:t xml:space="preserve"> asociado</w:t>
      </w:r>
      <w:r w:rsidR="005A365A">
        <w:rPr>
          <w:rFonts w:ascii="Arial" w:hAnsi="Arial" w:cs="Arial"/>
          <w:color w:val="262626"/>
          <w:sz w:val="24"/>
          <w:szCs w:val="23"/>
        </w:rPr>
        <w:t xml:space="preserve"> pionero de esta asociación civil, </w:t>
      </w:r>
      <w:r w:rsidR="00CA064E">
        <w:rPr>
          <w:rFonts w:ascii="Arial" w:hAnsi="Arial" w:cs="Arial"/>
          <w:color w:val="262626"/>
          <w:sz w:val="24"/>
          <w:szCs w:val="23"/>
        </w:rPr>
        <w:t xml:space="preserve">quien mencionó que la app Identidad UABC </w:t>
      </w:r>
      <w:r w:rsidR="00CA064E" w:rsidRPr="00CA064E">
        <w:rPr>
          <w:rFonts w:ascii="Arial" w:hAnsi="Arial" w:cs="Arial"/>
          <w:color w:val="262626"/>
          <w:sz w:val="24"/>
          <w:szCs w:val="23"/>
        </w:rPr>
        <w:t xml:space="preserve">se convirtió en un gran motor para la innovación de procuración de fondos dentro del ámbito universitario. </w:t>
      </w:r>
    </w:p>
    <w:p w:rsidR="00CA064E" w:rsidRPr="00CA064E" w:rsidRDefault="00CA064E" w:rsidP="00CA064E">
      <w:pPr>
        <w:autoSpaceDN/>
        <w:jc w:val="both"/>
        <w:rPr>
          <w:rFonts w:ascii="Arial" w:hAnsi="Arial" w:cs="Arial"/>
          <w:color w:val="262626"/>
          <w:sz w:val="16"/>
          <w:szCs w:val="16"/>
        </w:rPr>
      </w:pPr>
    </w:p>
    <w:p w:rsidR="00CA064E" w:rsidRDefault="00B672D1" w:rsidP="00CA064E">
      <w:pPr>
        <w:autoSpaceDN/>
        <w:jc w:val="both"/>
        <w:rPr>
          <w:rFonts w:ascii="Arial" w:hAnsi="Arial" w:cs="Arial"/>
          <w:color w:val="262626"/>
          <w:sz w:val="24"/>
          <w:szCs w:val="23"/>
        </w:rPr>
      </w:pPr>
      <w:r>
        <w:rPr>
          <w:rFonts w:ascii="Arial" w:hAnsi="Arial" w:cs="Arial"/>
          <w:color w:val="262626"/>
          <w:sz w:val="24"/>
          <w:szCs w:val="23"/>
        </w:rPr>
        <w:t>Señaló que e</w:t>
      </w:r>
      <w:r w:rsidR="00CA064E">
        <w:rPr>
          <w:rFonts w:ascii="Arial" w:hAnsi="Arial" w:cs="Arial"/>
          <w:color w:val="262626"/>
          <w:sz w:val="24"/>
          <w:szCs w:val="23"/>
        </w:rPr>
        <w:t>ste proyecto inició como una tarjeta de plástico y en diciembre de 2018 se mudó a un aplicativo digital. Además, de tener 11,000 usuarios</w:t>
      </w:r>
      <w:r>
        <w:rPr>
          <w:rFonts w:ascii="Arial" w:hAnsi="Arial" w:cs="Arial"/>
          <w:color w:val="262626"/>
          <w:sz w:val="24"/>
          <w:szCs w:val="23"/>
        </w:rPr>
        <w:t xml:space="preserve">, pasó rápidamente a 45,000, </w:t>
      </w:r>
      <w:r w:rsidR="00CA064E">
        <w:rPr>
          <w:rFonts w:ascii="Arial" w:hAnsi="Arial" w:cs="Arial"/>
          <w:color w:val="262626"/>
          <w:sz w:val="24"/>
          <w:szCs w:val="23"/>
        </w:rPr>
        <w:t xml:space="preserve">al extender los servicios a docentes, empleados y egresados. </w:t>
      </w:r>
      <w:r>
        <w:rPr>
          <w:rFonts w:ascii="Arial" w:hAnsi="Arial" w:cs="Arial"/>
          <w:color w:val="262626"/>
          <w:sz w:val="24"/>
          <w:szCs w:val="23"/>
        </w:rPr>
        <w:t>“</w:t>
      </w:r>
      <w:r w:rsidR="00CA064E" w:rsidRPr="00CA064E">
        <w:rPr>
          <w:rFonts w:ascii="Arial" w:hAnsi="Arial" w:cs="Arial"/>
          <w:color w:val="262626"/>
          <w:sz w:val="24"/>
          <w:szCs w:val="23"/>
        </w:rPr>
        <w:t>El premio que hoy recibimos por parte de CASE, tiene un gran significado, porque nos motiva a superarnos y nos conduce a la búsqueda permanente de mejores opciones</w:t>
      </w:r>
      <w:r w:rsidR="00CA064E">
        <w:rPr>
          <w:rFonts w:ascii="Arial" w:hAnsi="Arial" w:cs="Arial"/>
          <w:color w:val="262626"/>
          <w:sz w:val="24"/>
          <w:szCs w:val="23"/>
        </w:rPr>
        <w:t xml:space="preserve"> para procurar fondos”, expuso.</w:t>
      </w:r>
    </w:p>
    <w:p w:rsidR="00CA064E" w:rsidRDefault="00CA064E" w:rsidP="00CA064E">
      <w:pPr>
        <w:autoSpaceDN/>
        <w:jc w:val="both"/>
        <w:rPr>
          <w:rFonts w:ascii="Arial" w:hAnsi="Arial" w:cs="Arial"/>
          <w:color w:val="262626"/>
          <w:sz w:val="24"/>
          <w:szCs w:val="23"/>
        </w:rPr>
      </w:pPr>
    </w:p>
    <w:p w:rsidR="00CA064E" w:rsidRDefault="00CA064E" w:rsidP="00CA064E">
      <w:pPr>
        <w:autoSpaceDN/>
        <w:jc w:val="both"/>
        <w:rPr>
          <w:rFonts w:ascii="Arial" w:hAnsi="Arial" w:cs="Arial"/>
          <w:color w:val="262626"/>
          <w:sz w:val="24"/>
          <w:szCs w:val="23"/>
        </w:rPr>
      </w:pPr>
    </w:p>
    <w:p w:rsidR="00CA064E" w:rsidRDefault="00CA064E" w:rsidP="00CA064E">
      <w:pPr>
        <w:autoSpaceDN/>
        <w:jc w:val="both"/>
        <w:rPr>
          <w:rFonts w:ascii="Arial" w:hAnsi="Arial" w:cs="Arial"/>
          <w:color w:val="262626"/>
          <w:sz w:val="24"/>
          <w:szCs w:val="23"/>
        </w:rPr>
      </w:pPr>
    </w:p>
    <w:p w:rsidR="00CA064E" w:rsidRDefault="00CA064E" w:rsidP="00CA064E">
      <w:pPr>
        <w:autoSpaceDN/>
        <w:jc w:val="both"/>
        <w:rPr>
          <w:rFonts w:ascii="Arial" w:hAnsi="Arial" w:cs="Arial"/>
          <w:color w:val="262626"/>
          <w:sz w:val="24"/>
          <w:szCs w:val="23"/>
        </w:rPr>
      </w:pPr>
    </w:p>
    <w:p w:rsidR="00CA064E" w:rsidRDefault="00CA064E" w:rsidP="00CA064E">
      <w:pPr>
        <w:autoSpaceDN/>
        <w:jc w:val="both"/>
        <w:rPr>
          <w:rFonts w:ascii="Arial" w:hAnsi="Arial" w:cs="Arial"/>
          <w:color w:val="262626"/>
          <w:sz w:val="24"/>
          <w:szCs w:val="23"/>
        </w:rPr>
      </w:pPr>
    </w:p>
    <w:p w:rsidR="00CA064E" w:rsidRDefault="00B672D1" w:rsidP="00CA064E">
      <w:pPr>
        <w:autoSpaceDN/>
        <w:jc w:val="both"/>
        <w:rPr>
          <w:rFonts w:ascii="Arial" w:hAnsi="Arial" w:cs="Arial"/>
          <w:color w:val="262626"/>
          <w:sz w:val="24"/>
          <w:szCs w:val="23"/>
        </w:rPr>
      </w:pPr>
      <w:r>
        <w:rPr>
          <w:rFonts w:ascii="Arial" w:hAnsi="Arial" w:cs="Arial"/>
          <w:color w:val="262626"/>
          <w:sz w:val="24"/>
          <w:szCs w:val="23"/>
        </w:rPr>
        <w:t>Agradeció a los empresarios que creen en esta dinámica, a los desarrolladores y mercadólogos, a las coordinaciones generales de la UABC, así como a todo el equipo profesional de la Fundación UABC, de manera particular a</w:t>
      </w:r>
      <w:r w:rsidR="00304909">
        <w:rPr>
          <w:rFonts w:ascii="Arial" w:hAnsi="Arial" w:cs="Arial"/>
          <w:color w:val="262626"/>
          <w:sz w:val="24"/>
          <w:szCs w:val="23"/>
        </w:rPr>
        <w:t>l ingeniero Jorge Mario Arreola Real, vicepresidente de Sustentabilidad, a</w:t>
      </w:r>
      <w:r>
        <w:rPr>
          <w:rFonts w:ascii="Arial" w:hAnsi="Arial" w:cs="Arial"/>
          <w:color w:val="262626"/>
          <w:sz w:val="24"/>
          <w:szCs w:val="23"/>
        </w:rPr>
        <w:t xml:space="preserve"> la maestra Georgina Walther Cuevas, directora ejecutiva y la licenciada Karina Nieblas Guerrero, coordinadora de la Unidad de Sustentabilidad, ya que con su participación este aplicativo es todo un éxito.</w:t>
      </w:r>
    </w:p>
    <w:p w:rsidR="00B43A6A" w:rsidRPr="00B43A6A" w:rsidRDefault="00B43A6A" w:rsidP="00CA064E">
      <w:pPr>
        <w:autoSpaceDN/>
        <w:jc w:val="both"/>
        <w:rPr>
          <w:rFonts w:ascii="Arial" w:hAnsi="Arial" w:cs="Arial"/>
          <w:color w:val="262626"/>
          <w:sz w:val="16"/>
          <w:szCs w:val="16"/>
        </w:rPr>
      </w:pPr>
    </w:p>
    <w:p w:rsidR="00B43A6A" w:rsidRDefault="00B43A6A" w:rsidP="00B43A6A">
      <w:pPr>
        <w:tabs>
          <w:tab w:val="left" w:pos="1650"/>
        </w:tabs>
        <w:jc w:val="both"/>
        <w:rPr>
          <w:rFonts w:ascii="Arial" w:hAnsi="Arial" w:cs="Arial"/>
          <w:color w:val="262626"/>
          <w:sz w:val="24"/>
          <w:szCs w:val="23"/>
        </w:rPr>
      </w:pPr>
      <w:r>
        <w:rPr>
          <w:rFonts w:ascii="Arial" w:hAnsi="Arial" w:cs="Arial"/>
          <w:position w:val="-2"/>
          <w:sz w:val="24"/>
          <w:szCs w:val="24"/>
        </w:rPr>
        <w:t>Para entregar el premio, se presentó l</w:t>
      </w:r>
      <w:r w:rsidRPr="00C06401">
        <w:rPr>
          <w:rFonts w:ascii="Arial" w:hAnsi="Arial" w:cs="Arial"/>
          <w:position w:val="-2"/>
          <w:sz w:val="24"/>
          <w:szCs w:val="24"/>
        </w:rPr>
        <w:t>a maestra</w:t>
      </w:r>
      <w:r w:rsidRPr="00C06401">
        <w:rPr>
          <w:rFonts w:ascii="Arial" w:hAnsi="Arial" w:cs="Arial"/>
          <w:b/>
          <w:sz w:val="24"/>
          <w:szCs w:val="24"/>
        </w:rPr>
        <w:t xml:space="preserve"> </w:t>
      </w:r>
      <w:r w:rsidRPr="00C06401">
        <w:rPr>
          <w:rFonts w:ascii="Arial" w:hAnsi="Arial" w:cs="Arial"/>
          <w:sz w:val="24"/>
          <w:szCs w:val="24"/>
        </w:rPr>
        <w:t>Angé</w:t>
      </w:r>
      <w:r>
        <w:rPr>
          <w:rFonts w:ascii="Arial" w:hAnsi="Arial" w:cs="Arial"/>
          <w:sz w:val="24"/>
          <w:szCs w:val="24"/>
        </w:rPr>
        <w:t>lica María Careaga Mercadillo, directora e</w:t>
      </w:r>
      <w:r w:rsidRPr="00C06401">
        <w:rPr>
          <w:rFonts w:ascii="Arial" w:hAnsi="Arial" w:cs="Arial"/>
          <w:sz w:val="24"/>
          <w:szCs w:val="24"/>
        </w:rPr>
        <w:t xml:space="preserve">jecutiva </w:t>
      </w:r>
      <w:r>
        <w:rPr>
          <w:rFonts w:ascii="Arial" w:hAnsi="Arial" w:cs="Arial"/>
          <w:sz w:val="24"/>
          <w:szCs w:val="24"/>
        </w:rPr>
        <w:t xml:space="preserve">de </w:t>
      </w:r>
      <w:r w:rsidRPr="00C06401">
        <w:rPr>
          <w:rFonts w:ascii="Arial" w:hAnsi="Arial" w:cs="Arial"/>
          <w:sz w:val="24"/>
          <w:szCs w:val="24"/>
        </w:rPr>
        <w:t>CASE América</w:t>
      </w:r>
      <w:r w:rsidRPr="00C06401">
        <w:rPr>
          <w:rFonts w:ascii="Arial" w:hAnsi="Arial" w:cs="Arial"/>
          <w:spacing w:val="-5"/>
          <w:sz w:val="24"/>
          <w:szCs w:val="24"/>
        </w:rPr>
        <w:t xml:space="preserve"> </w:t>
      </w:r>
      <w:r>
        <w:rPr>
          <w:rFonts w:ascii="Arial" w:hAnsi="Arial" w:cs="Arial"/>
          <w:spacing w:val="-5"/>
          <w:sz w:val="24"/>
          <w:szCs w:val="24"/>
        </w:rPr>
        <w:t>L</w:t>
      </w:r>
      <w:r>
        <w:rPr>
          <w:rFonts w:ascii="Arial" w:hAnsi="Arial" w:cs="Arial"/>
          <w:sz w:val="24"/>
          <w:szCs w:val="24"/>
        </w:rPr>
        <w:t xml:space="preserve">atina, quien felicitó a la Fundación UABC y a la UABC por ser merecedores de este premio, el </w:t>
      </w:r>
      <w:r w:rsidRPr="00B43A6A">
        <w:rPr>
          <w:rFonts w:ascii="Arial" w:hAnsi="Arial" w:cs="Arial"/>
          <w:color w:val="262626"/>
          <w:sz w:val="24"/>
          <w:szCs w:val="23"/>
        </w:rPr>
        <w:t>Latino American Platinum Awards</w:t>
      </w:r>
      <w:r>
        <w:rPr>
          <w:rFonts w:ascii="Arial" w:hAnsi="Arial" w:cs="Arial"/>
          <w:color w:val="262626"/>
          <w:sz w:val="24"/>
          <w:szCs w:val="23"/>
        </w:rPr>
        <w:t xml:space="preserve">, el cual es la tercera </w:t>
      </w:r>
      <w:r w:rsidRPr="00B43A6A">
        <w:rPr>
          <w:rFonts w:ascii="Arial" w:hAnsi="Arial" w:cs="Arial"/>
          <w:color w:val="262626"/>
          <w:sz w:val="24"/>
          <w:szCs w:val="23"/>
        </w:rPr>
        <w:t xml:space="preserve">ocasión que se realiza, </w:t>
      </w:r>
      <w:r>
        <w:rPr>
          <w:rFonts w:ascii="Arial" w:hAnsi="Arial" w:cs="Arial"/>
          <w:color w:val="262626"/>
          <w:sz w:val="24"/>
          <w:szCs w:val="23"/>
        </w:rPr>
        <w:t xml:space="preserve">donde hubo 25 propuestas recibidas. </w:t>
      </w:r>
    </w:p>
    <w:p w:rsidR="00B43A6A" w:rsidRPr="00B43A6A" w:rsidRDefault="00B43A6A" w:rsidP="00B43A6A">
      <w:pPr>
        <w:tabs>
          <w:tab w:val="left" w:pos="1650"/>
        </w:tabs>
        <w:jc w:val="both"/>
        <w:rPr>
          <w:rFonts w:ascii="Arial" w:hAnsi="Arial" w:cs="Arial"/>
          <w:color w:val="262626"/>
          <w:sz w:val="16"/>
          <w:szCs w:val="16"/>
        </w:rPr>
      </w:pPr>
    </w:p>
    <w:p w:rsidR="00B43A6A" w:rsidRDefault="00B43A6A" w:rsidP="00B43A6A">
      <w:pPr>
        <w:autoSpaceDN/>
        <w:jc w:val="both"/>
        <w:rPr>
          <w:rFonts w:ascii="Arial" w:hAnsi="Arial" w:cs="Arial"/>
          <w:color w:val="262626"/>
          <w:sz w:val="24"/>
          <w:szCs w:val="23"/>
        </w:rPr>
      </w:pPr>
      <w:r>
        <w:rPr>
          <w:rFonts w:ascii="Arial" w:hAnsi="Arial" w:cs="Arial"/>
          <w:color w:val="262626"/>
          <w:sz w:val="24"/>
          <w:szCs w:val="23"/>
        </w:rPr>
        <w:t>“</w:t>
      </w:r>
      <w:r w:rsidRPr="00B43A6A">
        <w:rPr>
          <w:rFonts w:ascii="Arial" w:hAnsi="Arial" w:cs="Arial"/>
          <w:color w:val="262626"/>
          <w:sz w:val="24"/>
          <w:szCs w:val="23"/>
        </w:rPr>
        <w:t xml:space="preserve">Fue impresionante el gusto con el que </w:t>
      </w:r>
      <w:r>
        <w:rPr>
          <w:rFonts w:ascii="Arial" w:hAnsi="Arial" w:cs="Arial"/>
          <w:color w:val="262626"/>
          <w:sz w:val="24"/>
          <w:szCs w:val="23"/>
        </w:rPr>
        <w:t xml:space="preserve">(los jueces) </w:t>
      </w:r>
      <w:r w:rsidRPr="00B43A6A">
        <w:rPr>
          <w:rFonts w:ascii="Arial" w:hAnsi="Arial" w:cs="Arial"/>
          <w:color w:val="262626"/>
          <w:sz w:val="24"/>
          <w:szCs w:val="23"/>
        </w:rPr>
        <w:t>recibieron esta propuesta tan innovadora que ha presentado la Fundación UABC</w:t>
      </w:r>
      <w:r>
        <w:rPr>
          <w:rFonts w:ascii="Arial" w:hAnsi="Arial" w:cs="Arial"/>
          <w:color w:val="262626"/>
          <w:sz w:val="24"/>
          <w:szCs w:val="23"/>
        </w:rPr>
        <w:t>. T</w:t>
      </w:r>
      <w:r w:rsidRPr="00B43A6A">
        <w:rPr>
          <w:rFonts w:ascii="Arial" w:hAnsi="Arial" w:cs="Arial"/>
          <w:color w:val="262626"/>
          <w:sz w:val="24"/>
          <w:szCs w:val="23"/>
        </w:rPr>
        <w:t>ransformará mucho el trabajo de otras instituciones, viendo cómo con sus propios recursos pueden diseñar estas aplicaciones</w:t>
      </w:r>
      <w:r>
        <w:rPr>
          <w:rFonts w:ascii="Arial" w:hAnsi="Arial" w:cs="Arial"/>
          <w:color w:val="262626"/>
          <w:sz w:val="24"/>
          <w:szCs w:val="23"/>
        </w:rPr>
        <w:t>,</w:t>
      </w:r>
      <w:r w:rsidRPr="00B43A6A">
        <w:rPr>
          <w:rFonts w:ascii="Arial" w:hAnsi="Arial" w:cs="Arial"/>
          <w:color w:val="262626"/>
          <w:sz w:val="24"/>
          <w:szCs w:val="23"/>
        </w:rPr>
        <w:t xml:space="preserve"> y cómo pueden vincular y aprovechar sinergias de las diferentes áreas de la institución, sus relaciones con el sector privado al interior de la </w:t>
      </w:r>
      <w:r>
        <w:rPr>
          <w:rFonts w:ascii="Arial" w:hAnsi="Arial" w:cs="Arial"/>
          <w:color w:val="262626"/>
          <w:sz w:val="24"/>
          <w:szCs w:val="23"/>
        </w:rPr>
        <w:t>universidad y con sus egresados”.</w:t>
      </w:r>
    </w:p>
    <w:p w:rsidR="00120B7C" w:rsidRPr="00120B7C" w:rsidRDefault="00120B7C" w:rsidP="00B43A6A">
      <w:pPr>
        <w:autoSpaceDN/>
        <w:jc w:val="both"/>
        <w:rPr>
          <w:rFonts w:ascii="Arial" w:hAnsi="Arial" w:cs="Arial"/>
          <w:color w:val="262626"/>
          <w:sz w:val="16"/>
          <w:szCs w:val="16"/>
        </w:rPr>
      </w:pPr>
    </w:p>
    <w:p w:rsidR="00F15FBA" w:rsidRDefault="00120B7C" w:rsidP="00120B7C">
      <w:pPr>
        <w:autoSpaceDN/>
        <w:jc w:val="both"/>
        <w:rPr>
          <w:rFonts w:ascii="Arial" w:hAnsi="Arial" w:cs="Arial"/>
          <w:sz w:val="24"/>
          <w:szCs w:val="24"/>
        </w:rPr>
      </w:pPr>
      <w:r>
        <w:rPr>
          <w:rFonts w:ascii="Arial" w:hAnsi="Arial" w:cs="Arial"/>
          <w:color w:val="262626"/>
          <w:sz w:val="24"/>
          <w:szCs w:val="23"/>
        </w:rPr>
        <w:t xml:space="preserve">Detalló que la app Identidad UABC representará a América Latina en el concurso </w:t>
      </w:r>
      <w:r w:rsidRPr="00B43A6A">
        <w:rPr>
          <w:rFonts w:ascii="Arial" w:hAnsi="Arial" w:cs="Arial"/>
          <w:color w:val="262626"/>
          <w:sz w:val="24"/>
          <w:szCs w:val="23"/>
        </w:rPr>
        <w:t>Global Platinum Awards,</w:t>
      </w:r>
      <w:r>
        <w:rPr>
          <w:rFonts w:ascii="Arial" w:hAnsi="Arial" w:cs="Arial"/>
          <w:color w:val="262626"/>
          <w:sz w:val="24"/>
          <w:szCs w:val="23"/>
        </w:rPr>
        <w:t xml:space="preserve"> donde competirán otros proyectos provenientes de otras tres regiones conformadas por Estados Unidos y</w:t>
      </w:r>
      <w:r w:rsidR="00B43A6A" w:rsidRPr="00B43A6A">
        <w:rPr>
          <w:rFonts w:ascii="Arial" w:hAnsi="Arial" w:cs="Arial"/>
          <w:color w:val="262626"/>
          <w:sz w:val="24"/>
          <w:szCs w:val="23"/>
        </w:rPr>
        <w:t xml:space="preserve"> Canadá, Europa, </w:t>
      </w:r>
      <w:r>
        <w:rPr>
          <w:rFonts w:ascii="Arial" w:hAnsi="Arial" w:cs="Arial"/>
          <w:color w:val="262626"/>
          <w:sz w:val="24"/>
          <w:szCs w:val="23"/>
        </w:rPr>
        <w:t xml:space="preserve">así como </w:t>
      </w:r>
      <w:r w:rsidR="00B43A6A" w:rsidRPr="00B43A6A">
        <w:rPr>
          <w:rFonts w:ascii="Arial" w:hAnsi="Arial" w:cs="Arial"/>
          <w:color w:val="262626"/>
          <w:sz w:val="24"/>
          <w:szCs w:val="23"/>
        </w:rPr>
        <w:t>Asia Pacífico y Latinoamérica</w:t>
      </w:r>
    </w:p>
    <w:p w:rsidR="00F15FBA" w:rsidRPr="004523A1" w:rsidRDefault="00F15FBA" w:rsidP="00AB5F9E">
      <w:pPr>
        <w:ind w:right="115"/>
        <w:jc w:val="both"/>
        <w:rPr>
          <w:rFonts w:ascii="Arial" w:hAnsi="Arial" w:cs="Arial"/>
          <w:sz w:val="16"/>
          <w:szCs w:val="16"/>
        </w:rPr>
      </w:pPr>
    </w:p>
    <w:p w:rsidR="00F15FBA" w:rsidRDefault="004523A1" w:rsidP="004523A1">
      <w:pPr>
        <w:jc w:val="both"/>
        <w:rPr>
          <w:rFonts w:ascii="Arial" w:hAnsi="Arial" w:cs="Arial"/>
          <w:sz w:val="24"/>
          <w:szCs w:val="24"/>
        </w:rPr>
      </w:pPr>
      <w:r>
        <w:rPr>
          <w:rFonts w:ascii="Arial" w:hAnsi="Arial" w:cs="Arial"/>
          <w:sz w:val="24"/>
          <w:szCs w:val="24"/>
        </w:rPr>
        <w:t>Cabe mencionar que la</w:t>
      </w:r>
      <w:r w:rsidR="00F15FBA" w:rsidRPr="00AE25C6">
        <w:rPr>
          <w:rFonts w:ascii="Arial" w:hAnsi="Arial" w:cs="Arial"/>
          <w:sz w:val="24"/>
          <w:szCs w:val="24"/>
        </w:rPr>
        <w:t xml:space="preserve"> categoría Mejores prácticas en comunicaciones digitales</w:t>
      </w:r>
      <w:r>
        <w:rPr>
          <w:rFonts w:ascii="Arial" w:hAnsi="Arial" w:cs="Arial"/>
          <w:sz w:val="24"/>
          <w:szCs w:val="24"/>
        </w:rPr>
        <w:t xml:space="preserve">, </w:t>
      </w:r>
      <w:r w:rsidR="00F15FBA" w:rsidRPr="00AE25C6">
        <w:rPr>
          <w:rFonts w:ascii="Arial" w:hAnsi="Arial" w:cs="Arial"/>
          <w:sz w:val="24"/>
          <w:szCs w:val="24"/>
        </w:rPr>
        <w:t>reconoce la programación, los proyectos y las iniciativas nuevas o establecidas que emplean comunicaciones digitales, incluidas, entre otras, la comunicación electrónica, las redes sociales y el contenido en línea, como la comunicación de marketing.</w:t>
      </w:r>
    </w:p>
    <w:p w:rsidR="004523A1" w:rsidRDefault="004523A1" w:rsidP="00F15FBA">
      <w:pPr>
        <w:ind w:right="115"/>
        <w:jc w:val="both"/>
        <w:rPr>
          <w:rFonts w:ascii="Arial" w:hAnsi="Arial" w:cs="Arial"/>
          <w:sz w:val="24"/>
          <w:szCs w:val="24"/>
        </w:rPr>
      </w:pPr>
    </w:p>
    <w:p w:rsidR="004523A1" w:rsidRDefault="004523A1" w:rsidP="00F15FBA">
      <w:pPr>
        <w:ind w:right="115"/>
        <w:jc w:val="both"/>
        <w:rPr>
          <w:rFonts w:ascii="Arial" w:hAnsi="Arial" w:cs="Arial"/>
          <w:sz w:val="24"/>
          <w:szCs w:val="24"/>
        </w:rPr>
      </w:pPr>
    </w:p>
    <w:p w:rsidR="004523A1" w:rsidRDefault="004523A1" w:rsidP="00F15FBA">
      <w:pPr>
        <w:ind w:right="115"/>
        <w:jc w:val="both"/>
        <w:rPr>
          <w:rFonts w:ascii="Arial" w:hAnsi="Arial" w:cs="Arial"/>
          <w:sz w:val="24"/>
          <w:szCs w:val="24"/>
        </w:rPr>
      </w:pPr>
    </w:p>
    <w:p w:rsidR="004523A1" w:rsidRDefault="004523A1" w:rsidP="00F15FBA">
      <w:pPr>
        <w:ind w:right="115"/>
        <w:jc w:val="both"/>
        <w:rPr>
          <w:rFonts w:ascii="Arial" w:hAnsi="Arial" w:cs="Arial"/>
          <w:sz w:val="24"/>
          <w:szCs w:val="24"/>
        </w:rPr>
      </w:pPr>
    </w:p>
    <w:p w:rsidR="004523A1" w:rsidRPr="004523A1" w:rsidRDefault="004523A1" w:rsidP="00F15FBA">
      <w:pPr>
        <w:ind w:right="115"/>
        <w:jc w:val="both"/>
        <w:rPr>
          <w:rFonts w:ascii="Arial" w:hAnsi="Arial" w:cs="Arial"/>
          <w:color w:val="FFFFFF" w:themeColor="background1"/>
          <w:sz w:val="24"/>
          <w:szCs w:val="24"/>
        </w:rPr>
      </w:pPr>
    </w:p>
    <w:p w:rsidR="004523A1" w:rsidRPr="004523A1" w:rsidRDefault="004523A1" w:rsidP="00F15FBA">
      <w:pPr>
        <w:ind w:right="115"/>
        <w:jc w:val="both"/>
        <w:rPr>
          <w:rFonts w:ascii="Arial" w:hAnsi="Arial" w:cs="Arial"/>
          <w:color w:val="FFFFFF" w:themeColor="background1"/>
          <w:sz w:val="24"/>
          <w:szCs w:val="24"/>
        </w:rPr>
      </w:pPr>
    </w:p>
    <w:p w:rsidR="004523A1" w:rsidRPr="004523A1" w:rsidRDefault="004523A1" w:rsidP="00F15FBA">
      <w:pPr>
        <w:ind w:right="115"/>
        <w:jc w:val="both"/>
        <w:rPr>
          <w:rFonts w:ascii="Arial" w:hAnsi="Arial" w:cs="Arial"/>
          <w:color w:val="FFFFFF" w:themeColor="background1"/>
          <w:sz w:val="24"/>
          <w:szCs w:val="24"/>
        </w:rPr>
      </w:pPr>
      <w:r w:rsidRPr="004523A1">
        <w:rPr>
          <w:rFonts w:ascii="Arial" w:hAnsi="Arial" w:cs="Arial"/>
          <w:color w:val="FFFFFF" w:themeColor="background1"/>
          <w:sz w:val="24"/>
          <w:szCs w:val="24"/>
        </w:rPr>
        <w:t>Redacción: Angélica Gómez</w:t>
      </w:r>
    </w:p>
    <w:p w:rsidR="004523A1" w:rsidRPr="004523A1" w:rsidRDefault="004523A1" w:rsidP="00F15FBA">
      <w:pPr>
        <w:ind w:right="115"/>
        <w:jc w:val="both"/>
        <w:rPr>
          <w:rFonts w:ascii="Arial" w:hAnsi="Arial" w:cs="Arial"/>
          <w:color w:val="FFFFFF" w:themeColor="background1"/>
          <w:sz w:val="24"/>
          <w:szCs w:val="24"/>
        </w:rPr>
      </w:pPr>
      <w:r w:rsidRPr="004523A1">
        <w:rPr>
          <w:rFonts w:ascii="Arial" w:hAnsi="Arial" w:cs="Arial"/>
          <w:color w:val="FFFFFF" w:themeColor="background1"/>
          <w:sz w:val="24"/>
          <w:szCs w:val="24"/>
        </w:rPr>
        <w:t>Fotografía: Andrea Ruíz Laureano</w:t>
      </w:r>
    </w:p>
    <w:p w:rsidR="00F15FBA" w:rsidRPr="004523A1" w:rsidRDefault="00F15FBA" w:rsidP="00AB5F9E">
      <w:pPr>
        <w:ind w:right="115"/>
        <w:jc w:val="both"/>
        <w:rPr>
          <w:rFonts w:ascii="Arial" w:hAnsi="Arial" w:cs="Arial"/>
          <w:color w:val="FFFFFF" w:themeColor="background1"/>
          <w:sz w:val="24"/>
          <w:szCs w:val="24"/>
        </w:rPr>
      </w:pPr>
    </w:p>
    <w:p w:rsidR="00AB5F9E" w:rsidRDefault="00AB5F9E" w:rsidP="00AB5F9E">
      <w:pPr>
        <w:tabs>
          <w:tab w:val="left" w:pos="1650"/>
        </w:tabs>
        <w:ind w:right="612"/>
        <w:rPr>
          <w:rFonts w:ascii="Arial" w:hAnsi="Arial" w:cs="Arial"/>
          <w:position w:val="-2"/>
          <w:sz w:val="24"/>
          <w:szCs w:val="24"/>
        </w:rPr>
      </w:pPr>
    </w:p>
    <w:p w:rsidR="00AB5F9E" w:rsidRDefault="00AB5F9E" w:rsidP="00AB5F9E">
      <w:pPr>
        <w:jc w:val="both"/>
        <w:rPr>
          <w:rFonts w:ascii="Arial" w:hAnsi="Arial" w:cs="Arial"/>
          <w:color w:val="222222"/>
          <w:sz w:val="24"/>
          <w:szCs w:val="24"/>
        </w:rPr>
      </w:pPr>
    </w:p>
    <w:sectPr w:rsidR="00AB5F9E"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CFF" w:rsidRDefault="00797CFF">
      <w:r>
        <w:separator/>
      </w:r>
    </w:p>
  </w:endnote>
  <w:endnote w:type="continuationSeparator" w:id="0">
    <w:p w:rsidR="00797CFF" w:rsidRDefault="00797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CFF" w:rsidRDefault="00797CFF">
      <w:r>
        <w:rPr>
          <w:color w:val="000000"/>
        </w:rPr>
        <w:separator/>
      </w:r>
    </w:p>
  </w:footnote>
  <w:footnote w:type="continuationSeparator" w:id="0">
    <w:p w:rsidR="00797CFF" w:rsidRDefault="00797C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EF40F10"/>
    <w:multiLevelType w:val="hybridMultilevel"/>
    <w:tmpl w:val="3998CC10"/>
    <w:lvl w:ilvl="0" w:tplc="01160A3A">
      <w:start w:val="1"/>
      <w:numFmt w:val="decimal"/>
      <w:lvlText w:val="%1."/>
      <w:lvlJc w:val="left"/>
      <w:pPr>
        <w:ind w:left="960" w:hanging="360"/>
        <w:jc w:val="left"/>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8"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21"/>
  </w:num>
  <w:num w:numId="3">
    <w:abstractNumId w:val="12"/>
  </w:num>
  <w:num w:numId="4">
    <w:abstractNumId w:val="15"/>
  </w:num>
  <w:num w:numId="5">
    <w:abstractNumId w:val="9"/>
  </w:num>
  <w:num w:numId="6">
    <w:abstractNumId w:val="19"/>
  </w:num>
  <w:num w:numId="7">
    <w:abstractNumId w:val="20"/>
  </w:num>
  <w:num w:numId="8">
    <w:abstractNumId w:val="0"/>
  </w:num>
  <w:num w:numId="9">
    <w:abstractNumId w:val="24"/>
  </w:num>
  <w:num w:numId="10">
    <w:abstractNumId w:val="22"/>
  </w:num>
  <w:num w:numId="11">
    <w:abstractNumId w:val="3"/>
  </w:num>
  <w:num w:numId="12">
    <w:abstractNumId w:val="1"/>
  </w:num>
  <w:num w:numId="13">
    <w:abstractNumId w:val="13"/>
  </w:num>
  <w:num w:numId="14">
    <w:abstractNumId w:val="2"/>
  </w:num>
  <w:num w:numId="15">
    <w:abstractNumId w:val="23"/>
  </w:num>
  <w:num w:numId="16">
    <w:abstractNumId w:val="5"/>
  </w:num>
  <w:num w:numId="17">
    <w:abstractNumId w:val="14"/>
  </w:num>
  <w:num w:numId="18">
    <w:abstractNumId w:val="11"/>
  </w:num>
  <w:num w:numId="19">
    <w:abstractNumId w:val="8"/>
  </w:num>
  <w:num w:numId="20">
    <w:abstractNumId w:val="14"/>
  </w:num>
  <w:num w:numId="21">
    <w:abstractNumId w:val="16"/>
  </w:num>
  <w:num w:numId="22">
    <w:abstractNumId w:val="4"/>
  </w:num>
  <w:num w:numId="23">
    <w:abstractNumId w:val="17"/>
  </w:num>
  <w:num w:numId="24">
    <w:abstractNumId w:val="25"/>
  </w:num>
  <w:num w:numId="25">
    <w:abstractNumId w:val="6"/>
  </w:num>
  <w:num w:numId="26">
    <w:abstractNumId w:val="7"/>
  </w:num>
  <w:num w:numId="2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42E7"/>
    <w:rsid w:val="001443EE"/>
    <w:rsid w:val="001445EE"/>
    <w:rsid w:val="001446A7"/>
    <w:rsid w:val="001450AA"/>
    <w:rsid w:val="0014510E"/>
    <w:rsid w:val="00145459"/>
    <w:rsid w:val="0014585D"/>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BB4"/>
    <w:rsid w:val="003A5D6E"/>
    <w:rsid w:val="003A5D9B"/>
    <w:rsid w:val="003A5E41"/>
    <w:rsid w:val="003A5E93"/>
    <w:rsid w:val="003A5ED5"/>
    <w:rsid w:val="003A5FDE"/>
    <w:rsid w:val="003A6295"/>
    <w:rsid w:val="003A6324"/>
    <w:rsid w:val="003A6500"/>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590"/>
    <w:rsid w:val="005B5923"/>
    <w:rsid w:val="005B5A2E"/>
    <w:rsid w:val="005B5F54"/>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BC1"/>
    <w:rsid w:val="00665DAE"/>
    <w:rsid w:val="00667447"/>
    <w:rsid w:val="00667E0E"/>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CA7"/>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472"/>
    <w:rsid w:val="006E2876"/>
    <w:rsid w:val="006E29C5"/>
    <w:rsid w:val="006E2D4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F3B"/>
    <w:rsid w:val="00B37FD3"/>
    <w:rsid w:val="00B4016D"/>
    <w:rsid w:val="00B40343"/>
    <w:rsid w:val="00B403DF"/>
    <w:rsid w:val="00B40426"/>
    <w:rsid w:val="00B4071F"/>
    <w:rsid w:val="00B40E65"/>
    <w:rsid w:val="00B40EC7"/>
    <w:rsid w:val="00B41366"/>
    <w:rsid w:val="00B4184A"/>
    <w:rsid w:val="00B418B6"/>
    <w:rsid w:val="00B41BB0"/>
    <w:rsid w:val="00B42A7E"/>
    <w:rsid w:val="00B434B6"/>
    <w:rsid w:val="00B437CD"/>
    <w:rsid w:val="00B43A6A"/>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064E"/>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4FE"/>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D78"/>
    <w:rsid w:val="00F523F6"/>
    <w:rsid w:val="00F52507"/>
    <w:rsid w:val="00F52540"/>
    <w:rsid w:val="00F5270C"/>
    <w:rsid w:val="00F534EF"/>
    <w:rsid w:val="00F535CC"/>
    <w:rsid w:val="00F53ED8"/>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2C5"/>
    <w:rsid w:val="00FC2B7A"/>
    <w:rsid w:val="00FC3110"/>
    <w:rsid w:val="00FC420C"/>
    <w:rsid w:val="00FC430A"/>
    <w:rsid w:val="00FC440B"/>
    <w:rsid w:val="00FC48A2"/>
    <w:rsid w:val="00FC51E5"/>
    <w:rsid w:val="00FC5692"/>
    <w:rsid w:val="00FC57B4"/>
    <w:rsid w:val="00FC5869"/>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26964"/>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71E12-37AC-4ED2-836C-58B4A56F0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791</Words>
  <Characters>4353</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22</cp:revision>
  <cp:lastPrinted>2020-03-12T17:46:00Z</cp:lastPrinted>
  <dcterms:created xsi:type="dcterms:W3CDTF">2020-06-24T00:48:00Z</dcterms:created>
  <dcterms:modified xsi:type="dcterms:W3CDTF">2020-06-24T23:02:00Z</dcterms:modified>
</cp:coreProperties>
</file>