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7A1B6E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7A1B6E">
        <w:t xml:space="preserve">                                                                    </w:t>
      </w:r>
      <w:r w:rsidR="003B4CFD" w:rsidRPr="007A1B6E">
        <w:t xml:space="preserve">   </w:t>
      </w:r>
      <w:r w:rsidR="00F82B92" w:rsidRPr="007A1B6E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7A1B6E">
        <w:rPr>
          <w:rFonts w:ascii="Arial" w:hAnsi="Arial" w:cs="Arial"/>
          <w:b/>
          <w:sz w:val="24"/>
          <w:szCs w:val="24"/>
        </w:rPr>
        <w:t>0</w:t>
      </w:r>
      <w:r w:rsidR="007A1B6E" w:rsidRPr="007A1B6E">
        <w:rPr>
          <w:rFonts w:ascii="Arial" w:hAnsi="Arial" w:cs="Arial"/>
          <w:b/>
          <w:sz w:val="24"/>
          <w:szCs w:val="24"/>
        </w:rPr>
        <w:t>40</w:t>
      </w:r>
      <w:r w:rsidR="0049457C" w:rsidRPr="007A1B6E">
        <w:rPr>
          <w:rFonts w:ascii="Arial" w:hAnsi="Arial" w:cs="Arial"/>
          <w:b/>
          <w:sz w:val="24"/>
          <w:szCs w:val="24"/>
        </w:rPr>
        <w:t>/2020-</w:t>
      </w:r>
      <w:r w:rsidR="00092657" w:rsidRPr="007A1B6E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27500B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2"/>
          <w:szCs w:val="12"/>
          <w:lang w:val="es-MX"/>
        </w:rPr>
      </w:pPr>
    </w:p>
    <w:p w:rsidR="00A23BDC" w:rsidRDefault="00A23BDC" w:rsidP="00A23BDC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  <w:r>
        <w:rPr>
          <w:rFonts w:ascii="Arial" w:hAnsi="Arial" w:cs="Arial"/>
          <w:b/>
          <w:bCs/>
          <w:color w:val="222222"/>
          <w:sz w:val="16"/>
          <w:szCs w:val="16"/>
        </w:rPr>
        <w:t> </w:t>
      </w:r>
      <w:r w:rsidR="00380197">
        <w:rPr>
          <w:rFonts w:ascii="Arial" w:hAnsi="Arial" w:cs="Arial"/>
          <w:b/>
          <w:bCs/>
          <w:color w:val="222222"/>
          <w:sz w:val="36"/>
          <w:szCs w:val="36"/>
        </w:rPr>
        <w:t>Emite</w:t>
      </w:r>
      <w:r w:rsidR="00996921">
        <w:rPr>
          <w:rFonts w:ascii="Arial" w:hAnsi="Arial" w:cs="Arial"/>
          <w:b/>
          <w:bCs/>
          <w:color w:val="222222"/>
          <w:sz w:val="36"/>
          <w:szCs w:val="36"/>
        </w:rPr>
        <w:t xml:space="preserve"> UABC </w:t>
      </w:r>
      <w:r w:rsidR="00380197">
        <w:rPr>
          <w:rFonts w:ascii="Arial" w:hAnsi="Arial" w:cs="Arial"/>
          <w:b/>
          <w:bCs/>
          <w:color w:val="222222"/>
          <w:sz w:val="36"/>
          <w:szCs w:val="36"/>
        </w:rPr>
        <w:t>convocatoria de Becas 2020-2</w:t>
      </w:r>
      <w:r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:rsidR="00A23BDC" w:rsidRPr="001064D5" w:rsidRDefault="00A23BDC" w:rsidP="00A23BDC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</w:rPr>
      </w:pPr>
    </w:p>
    <w:p w:rsidR="00A23BDC" w:rsidRPr="00A23BDC" w:rsidRDefault="00A23BDC" w:rsidP="00A23BDC">
      <w:pPr>
        <w:pStyle w:val="NormalWeb"/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222222"/>
          <w:lang w:val="es-MX"/>
        </w:rPr>
      </w:pPr>
      <w:r w:rsidRPr="00A23BDC">
        <w:rPr>
          <w:rFonts w:ascii="Arial" w:hAnsi="Arial" w:cs="Arial"/>
          <w:color w:val="222222"/>
          <w:lang w:val="es-MX"/>
        </w:rPr>
        <w:t xml:space="preserve">Los </w:t>
      </w:r>
      <w:r w:rsidR="001064D5">
        <w:rPr>
          <w:rFonts w:ascii="Arial" w:hAnsi="Arial" w:cs="Arial"/>
          <w:color w:val="222222"/>
          <w:lang w:val="es-MX"/>
        </w:rPr>
        <w:t>estudiantes</w:t>
      </w:r>
      <w:r w:rsidRPr="00A23BDC">
        <w:rPr>
          <w:rFonts w:ascii="Arial" w:hAnsi="Arial" w:cs="Arial"/>
          <w:color w:val="222222"/>
          <w:lang w:val="es-MX"/>
        </w:rPr>
        <w:t xml:space="preserve"> deberán entregar documentos a partir del 1</w:t>
      </w:r>
      <w:r w:rsidR="001064D5">
        <w:rPr>
          <w:rFonts w:ascii="Arial" w:hAnsi="Arial" w:cs="Arial"/>
          <w:color w:val="222222"/>
          <w:lang w:val="es-MX"/>
        </w:rPr>
        <w:t>4</w:t>
      </w:r>
      <w:r w:rsidRPr="00A23BDC">
        <w:rPr>
          <w:rFonts w:ascii="Arial" w:hAnsi="Arial" w:cs="Arial"/>
          <w:color w:val="222222"/>
          <w:lang w:val="es-MX"/>
        </w:rPr>
        <w:t xml:space="preserve"> de </w:t>
      </w:r>
      <w:r w:rsidR="001064D5">
        <w:rPr>
          <w:rFonts w:ascii="Arial" w:hAnsi="Arial" w:cs="Arial"/>
          <w:color w:val="222222"/>
          <w:lang w:val="es-MX"/>
        </w:rPr>
        <w:t>septiembre de 2020.</w:t>
      </w:r>
      <w:r w:rsidRPr="00A23BDC">
        <w:rPr>
          <w:rFonts w:ascii="Arial" w:hAnsi="Arial" w:cs="Arial"/>
          <w:color w:val="222222"/>
          <w:lang w:val="es-MX"/>
        </w:rPr>
        <w:t> </w:t>
      </w:r>
    </w:p>
    <w:p w:rsidR="00A23BDC" w:rsidRPr="001064D5" w:rsidRDefault="00A23BDC" w:rsidP="00A23BDC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A23BDC" w:rsidRPr="001064D5" w:rsidRDefault="00A23BDC" w:rsidP="00A23BDC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1064D5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Mexicali, B.C., </w:t>
      </w:r>
      <w:r w:rsidR="007A1B6E" w:rsidRPr="001064D5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martes 8 de</w:t>
      </w:r>
      <w:r w:rsidR="00092657" w:rsidRPr="001064D5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 </w:t>
      </w:r>
      <w:r w:rsidR="00084651" w:rsidRPr="001064D5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septiembre</w:t>
      </w:r>
      <w:r w:rsidR="00092657" w:rsidRPr="001064D5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 de 2020</w:t>
      </w:r>
      <w:r w:rsidRPr="001064D5">
        <w:rPr>
          <w:rFonts w:ascii="Arial" w:hAnsi="Arial" w:cs="Arial"/>
          <w:color w:val="222222"/>
          <w:spacing w:val="-2"/>
          <w:sz w:val="24"/>
          <w:szCs w:val="24"/>
        </w:rPr>
        <w:t>.- La Universidad Autónoma de Baja California (UABC) dispone varias opci</w:t>
      </w:r>
      <w:r w:rsidR="0054144D" w:rsidRPr="001064D5">
        <w:rPr>
          <w:rFonts w:ascii="Arial" w:hAnsi="Arial" w:cs="Arial"/>
          <w:color w:val="222222"/>
          <w:spacing w:val="-2"/>
          <w:sz w:val="24"/>
          <w:szCs w:val="24"/>
        </w:rPr>
        <w:t>ones de becas en el periodo 2020</w:t>
      </w:r>
      <w:r w:rsidRPr="001064D5">
        <w:rPr>
          <w:rFonts w:ascii="Arial" w:hAnsi="Arial" w:cs="Arial"/>
          <w:color w:val="222222"/>
          <w:spacing w:val="-2"/>
          <w:sz w:val="24"/>
          <w:szCs w:val="24"/>
        </w:rPr>
        <w:t xml:space="preserve">-2, a través de la Coordinación </w:t>
      </w:r>
      <w:r w:rsidR="0054144D" w:rsidRPr="001064D5">
        <w:rPr>
          <w:rFonts w:ascii="Arial" w:hAnsi="Arial" w:cs="Arial"/>
          <w:color w:val="222222"/>
          <w:spacing w:val="-2"/>
          <w:sz w:val="24"/>
          <w:szCs w:val="24"/>
        </w:rPr>
        <w:t xml:space="preserve">General </w:t>
      </w:r>
      <w:r w:rsidRPr="001064D5">
        <w:rPr>
          <w:rFonts w:ascii="Arial" w:hAnsi="Arial" w:cs="Arial"/>
          <w:color w:val="222222"/>
          <w:spacing w:val="-2"/>
          <w:sz w:val="24"/>
          <w:szCs w:val="24"/>
        </w:rPr>
        <w:t>de Servicios Estudiantiles y Gestión Escolar, para los alumnos que se encuentren inscritos en alguno de los programas educativos de la Universidad, con el fin de que realicen sus estudios en ella o en instituciones con las que tenga convenios de intercambio académico estudiantil.</w:t>
      </w:r>
    </w:p>
    <w:p w:rsidR="00A23BDC" w:rsidRPr="00556D78" w:rsidRDefault="00A23BDC" w:rsidP="00A23BDC">
      <w:pPr>
        <w:shd w:val="clear" w:color="auto" w:fill="FFFFFF"/>
        <w:jc w:val="both"/>
        <w:rPr>
          <w:rFonts w:ascii="Arial" w:hAnsi="Arial" w:cs="Arial"/>
          <w:color w:val="222222"/>
          <w:sz w:val="12"/>
          <w:szCs w:val="12"/>
        </w:rPr>
      </w:pPr>
      <w:r w:rsidRPr="00556D78">
        <w:rPr>
          <w:rFonts w:ascii="Arial" w:hAnsi="Arial" w:cs="Arial"/>
          <w:color w:val="222222"/>
          <w:sz w:val="12"/>
          <w:szCs w:val="12"/>
        </w:rPr>
        <w:t> </w:t>
      </w:r>
    </w:p>
    <w:p w:rsidR="00A23BDC" w:rsidRDefault="00267DE2" w:rsidP="00A23BD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</w:t>
      </w:r>
      <w:r w:rsidR="00A23BDC" w:rsidRPr="00A23BDC">
        <w:rPr>
          <w:rFonts w:ascii="Arial" w:hAnsi="Arial" w:cs="Arial"/>
          <w:color w:val="222222"/>
          <w:sz w:val="24"/>
          <w:szCs w:val="24"/>
        </w:rPr>
        <w:t xml:space="preserve">os requisitos para obtener una beca son: </w:t>
      </w:r>
      <w:r w:rsidR="0054144D">
        <w:rPr>
          <w:rFonts w:ascii="Arial" w:hAnsi="Arial" w:cs="Arial"/>
          <w:color w:val="222222"/>
          <w:sz w:val="24"/>
          <w:szCs w:val="24"/>
        </w:rPr>
        <w:t xml:space="preserve">estar inscritos en alguno de los programas académicos formales que ofrece la universidad; </w:t>
      </w:r>
      <w:r w:rsidR="00A23BDC" w:rsidRPr="00A23BDC">
        <w:rPr>
          <w:rFonts w:ascii="Arial" w:hAnsi="Arial" w:cs="Arial"/>
          <w:color w:val="222222"/>
          <w:sz w:val="24"/>
          <w:szCs w:val="24"/>
        </w:rPr>
        <w:t>contar con un promedio de calificaciones igual o superior a 80</w:t>
      </w:r>
      <w:r w:rsidR="0054144D">
        <w:rPr>
          <w:rFonts w:ascii="Arial" w:hAnsi="Arial" w:cs="Arial"/>
          <w:color w:val="222222"/>
          <w:sz w:val="24"/>
          <w:szCs w:val="24"/>
        </w:rPr>
        <w:t>, al menos en el periodo escolar semestral anterior, con excepción a lo dispuesto en el artículo 46 del Reglamento de Becas de la UABC</w:t>
      </w:r>
      <w:r w:rsidR="00A23BDC" w:rsidRPr="00A23BDC">
        <w:rPr>
          <w:rFonts w:ascii="Arial" w:hAnsi="Arial" w:cs="Arial"/>
          <w:color w:val="222222"/>
          <w:sz w:val="24"/>
          <w:szCs w:val="24"/>
        </w:rPr>
        <w:t>; acreditar que cursó sus estudios en el periodo anterior</w:t>
      </w:r>
      <w:r w:rsidR="00A7699C">
        <w:rPr>
          <w:rFonts w:ascii="Arial" w:hAnsi="Arial" w:cs="Arial"/>
          <w:color w:val="222222"/>
          <w:sz w:val="24"/>
          <w:szCs w:val="24"/>
        </w:rPr>
        <w:t xml:space="preserve"> al menos la carga académica promedio en créditos, establecida en el plan de estudios respectivo;</w:t>
      </w:r>
      <w:r w:rsidR="00A23BDC" w:rsidRPr="00A23BDC">
        <w:rPr>
          <w:rFonts w:ascii="Arial" w:hAnsi="Arial" w:cs="Arial"/>
          <w:color w:val="222222"/>
          <w:sz w:val="24"/>
          <w:szCs w:val="24"/>
        </w:rPr>
        <w:t xml:space="preserve"> y cumplir con los requisitos específicos de cada tipo de beca.</w:t>
      </w:r>
    </w:p>
    <w:p w:rsidR="0054144D" w:rsidRPr="00556D78" w:rsidRDefault="0054144D" w:rsidP="00A23BDC">
      <w:pPr>
        <w:shd w:val="clear" w:color="auto" w:fill="FFFFFF"/>
        <w:jc w:val="both"/>
        <w:rPr>
          <w:rFonts w:ascii="Arial" w:hAnsi="Arial" w:cs="Arial"/>
          <w:color w:val="222222"/>
          <w:sz w:val="12"/>
          <w:szCs w:val="12"/>
        </w:rPr>
      </w:pPr>
    </w:p>
    <w:p w:rsidR="00A7699C" w:rsidRDefault="00A23BDC" w:rsidP="00A23BD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23BDC">
        <w:rPr>
          <w:rFonts w:ascii="Arial" w:hAnsi="Arial" w:cs="Arial"/>
          <w:color w:val="222222"/>
          <w:sz w:val="24"/>
          <w:szCs w:val="24"/>
        </w:rPr>
        <w:t>Existen tres tipos de becas no reembolsables. Una de ellas es la Beca Compensación, que se otorga a los alumnos que colaboran en las unidades académicas, bibliotecas, laboratorios, talleres y demás instalaciones universitarias, auxiliando en actividades académicas o administrativas.</w:t>
      </w:r>
      <w:r w:rsidR="00A7699C">
        <w:rPr>
          <w:rFonts w:ascii="Arial" w:hAnsi="Arial" w:cs="Arial"/>
          <w:color w:val="222222"/>
          <w:sz w:val="24"/>
          <w:szCs w:val="24"/>
        </w:rPr>
        <w:t xml:space="preserve"> Comprende aportaciones económicas periódicas de acuerdo a los recursos asignados al programa.</w:t>
      </w:r>
    </w:p>
    <w:p w:rsidR="00A7699C" w:rsidRPr="00556D78" w:rsidRDefault="00A7699C" w:rsidP="00A23BDC">
      <w:pPr>
        <w:shd w:val="clear" w:color="auto" w:fill="FFFFFF"/>
        <w:jc w:val="both"/>
        <w:rPr>
          <w:rFonts w:ascii="Arial" w:hAnsi="Arial" w:cs="Arial"/>
          <w:color w:val="222222"/>
          <w:sz w:val="12"/>
          <w:szCs w:val="12"/>
        </w:rPr>
      </w:pPr>
    </w:p>
    <w:p w:rsidR="00A23BDC" w:rsidRPr="0027500B" w:rsidRDefault="00A23BDC" w:rsidP="00A23BD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23BDC">
        <w:rPr>
          <w:rFonts w:ascii="Arial" w:hAnsi="Arial" w:cs="Arial"/>
          <w:color w:val="222222"/>
          <w:sz w:val="24"/>
          <w:szCs w:val="24"/>
        </w:rPr>
        <w:t xml:space="preserve">La Beca Investigación es para los estudiantes que participan como tesistas o auxiliares en </w:t>
      </w:r>
      <w:r w:rsidRPr="0027500B">
        <w:rPr>
          <w:rFonts w:ascii="Arial" w:hAnsi="Arial" w:cs="Arial"/>
          <w:sz w:val="24"/>
          <w:szCs w:val="24"/>
        </w:rPr>
        <w:t>proyectos de investigación</w:t>
      </w:r>
      <w:r w:rsidR="00A7699C" w:rsidRPr="0027500B">
        <w:rPr>
          <w:rFonts w:ascii="Arial" w:hAnsi="Arial" w:cs="Arial"/>
          <w:sz w:val="24"/>
          <w:szCs w:val="24"/>
        </w:rPr>
        <w:t xml:space="preserve"> autorizados por la Coordinación General de Investigación y Posgrado de la UABC</w:t>
      </w:r>
      <w:r w:rsidRPr="0027500B">
        <w:rPr>
          <w:rFonts w:ascii="Arial" w:hAnsi="Arial" w:cs="Arial"/>
          <w:sz w:val="24"/>
          <w:szCs w:val="24"/>
        </w:rPr>
        <w:t>. Este tipo de beca comprende aportaciones periódicas que serán determinadas en el convenio de proyecto de investigación.</w:t>
      </w:r>
    </w:p>
    <w:p w:rsidR="00A7699C" w:rsidRPr="00556D78" w:rsidRDefault="00A7699C" w:rsidP="00A23BDC">
      <w:pPr>
        <w:shd w:val="clear" w:color="auto" w:fill="FFFFFF"/>
        <w:jc w:val="both"/>
        <w:rPr>
          <w:rFonts w:ascii="Arial" w:hAnsi="Arial" w:cs="Arial"/>
          <w:sz w:val="12"/>
          <w:szCs w:val="12"/>
        </w:rPr>
      </w:pPr>
    </w:p>
    <w:p w:rsidR="00A23BDC" w:rsidRPr="0027500B" w:rsidRDefault="00A23BDC" w:rsidP="00A23BD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7500B">
        <w:rPr>
          <w:rFonts w:ascii="Arial" w:hAnsi="Arial" w:cs="Arial"/>
          <w:sz w:val="24"/>
          <w:szCs w:val="24"/>
        </w:rPr>
        <w:t>También está la Beca Vinculación, que consiste en aportaciones económicas que se podrán otorgar a los alumnos, para movilidad</w:t>
      </w:r>
      <w:r w:rsidR="00B56C98" w:rsidRPr="0027500B">
        <w:rPr>
          <w:rFonts w:ascii="Arial" w:hAnsi="Arial" w:cs="Arial"/>
          <w:sz w:val="24"/>
          <w:szCs w:val="24"/>
        </w:rPr>
        <w:t xml:space="preserve">, </w:t>
      </w:r>
      <w:r w:rsidRPr="0027500B">
        <w:rPr>
          <w:rFonts w:ascii="Arial" w:hAnsi="Arial" w:cs="Arial"/>
          <w:sz w:val="24"/>
          <w:szCs w:val="24"/>
        </w:rPr>
        <w:t xml:space="preserve">intercambio </w:t>
      </w:r>
      <w:r w:rsidR="00B56C98" w:rsidRPr="0027500B">
        <w:rPr>
          <w:rFonts w:ascii="Arial" w:hAnsi="Arial" w:cs="Arial"/>
          <w:sz w:val="24"/>
          <w:szCs w:val="24"/>
        </w:rPr>
        <w:t>estudiantil</w:t>
      </w:r>
      <w:r w:rsidRPr="0027500B">
        <w:rPr>
          <w:rFonts w:ascii="Arial" w:hAnsi="Arial" w:cs="Arial"/>
          <w:sz w:val="24"/>
          <w:szCs w:val="24"/>
        </w:rPr>
        <w:t>, realización de prácticas profesionales o prestación de servicio en programas de</w:t>
      </w:r>
      <w:r w:rsidR="00B56C98" w:rsidRPr="0027500B">
        <w:rPr>
          <w:rFonts w:ascii="Arial" w:hAnsi="Arial" w:cs="Arial"/>
          <w:sz w:val="24"/>
          <w:szCs w:val="24"/>
        </w:rPr>
        <w:t xml:space="preserve"> vinculación que desarrolla la UABC</w:t>
      </w:r>
      <w:r w:rsidRPr="0027500B">
        <w:rPr>
          <w:rFonts w:ascii="Arial" w:hAnsi="Arial" w:cs="Arial"/>
          <w:sz w:val="24"/>
          <w:szCs w:val="24"/>
        </w:rPr>
        <w:t>, a través de convenios específicos con otras instituciones.</w:t>
      </w:r>
    </w:p>
    <w:p w:rsidR="00B56C98" w:rsidRPr="00556D78" w:rsidRDefault="00B56C98" w:rsidP="00A23BDC">
      <w:pPr>
        <w:shd w:val="clear" w:color="auto" w:fill="FFFFFF"/>
        <w:jc w:val="both"/>
        <w:rPr>
          <w:rFonts w:ascii="Arial" w:hAnsi="Arial" w:cs="Arial"/>
          <w:sz w:val="12"/>
          <w:szCs w:val="12"/>
        </w:rPr>
      </w:pPr>
    </w:p>
    <w:p w:rsidR="00A23BDC" w:rsidRDefault="00C3601C" w:rsidP="00A23BD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otro lado</w:t>
      </w:r>
      <w:r w:rsidR="00A23BDC" w:rsidRPr="0027500B">
        <w:rPr>
          <w:rFonts w:ascii="Arial" w:hAnsi="Arial" w:cs="Arial"/>
          <w:sz w:val="24"/>
          <w:szCs w:val="24"/>
        </w:rPr>
        <w:t>, existe la Beca Patrocinio</w:t>
      </w:r>
      <w:r>
        <w:rPr>
          <w:rFonts w:ascii="Arial" w:hAnsi="Arial" w:cs="Arial"/>
          <w:sz w:val="24"/>
          <w:szCs w:val="24"/>
        </w:rPr>
        <w:t xml:space="preserve"> que es</w:t>
      </w:r>
      <w:r w:rsidR="00A23BDC" w:rsidRPr="0027500B">
        <w:rPr>
          <w:rFonts w:ascii="Arial" w:hAnsi="Arial" w:cs="Arial"/>
          <w:sz w:val="24"/>
          <w:szCs w:val="24"/>
        </w:rPr>
        <w:t xml:space="preserve"> reembolsable y</w:t>
      </w:r>
      <w:r w:rsidR="00B56C98" w:rsidRPr="0027500B">
        <w:rPr>
          <w:rFonts w:ascii="Arial" w:hAnsi="Arial" w:cs="Arial"/>
          <w:sz w:val="24"/>
          <w:szCs w:val="24"/>
        </w:rPr>
        <w:t xml:space="preserve"> se constituye por donaciones o legados que se transfieren al Fondo Universitario de Becas, para que la universidad </w:t>
      </w:r>
      <w:r w:rsidR="00FD448E" w:rsidRPr="0027500B">
        <w:rPr>
          <w:rFonts w:ascii="Arial" w:hAnsi="Arial" w:cs="Arial"/>
          <w:sz w:val="24"/>
          <w:szCs w:val="24"/>
        </w:rPr>
        <w:t xml:space="preserve">las </w:t>
      </w:r>
      <w:r w:rsidR="00B56C98" w:rsidRPr="0027500B">
        <w:rPr>
          <w:rFonts w:ascii="Arial" w:hAnsi="Arial" w:cs="Arial"/>
          <w:sz w:val="24"/>
          <w:szCs w:val="24"/>
        </w:rPr>
        <w:t>a</w:t>
      </w:r>
      <w:r w:rsidR="00FD448E" w:rsidRPr="0027500B">
        <w:rPr>
          <w:rFonts w:ascii="Arial" w:hAnsi="Arial" w:cs="Arial"/>
          <w:sz w:val="24"/>
          <w:szCs w:val="24"/>
        </w:rPr>
        <w:t xml:space="preserve">dministre; a cambio, la UABC </w:t>
      </w:r>
      <w:r w:rsidR="00FD448E">
        <w:rPr>
          <w:rFonts w:ascii="Arial" w:hAnsi="Arial" w:cs="Arial"/>
          <w:color w:val="222222"/>
          <w:sz w:val="24"/>
          <w:szCs w:val="24"/>
        </w:rPr>
        <w:t>entregará al patrocinador un recibo deducible para efectos fiscales correspondientes al monto de la beca otorgada al estudiante.</w:t>
      </w:r>
    </w:p>
    <w:p w:rsidR="00B56C98" w:rsidRPr="00556D78" w:rsidRDefault="00B56C98" w:rsidP="00A23BDC">
      <w:pPr>
        <w:shd w:val="clear" w:color="auto" w:fill="FFFFFF"/>
        <w:jc w:val="both"/>
        <w:rPr>
          <w:rFonts w:ascii="Arial" w:hAnsi="Arial" w:cs="Arial"/>
          <w:color w:val="222222"/>
          <w:sz w:val="12"/>
          <w:szCs w:val="12"/>
        </w:rPr>
      </w:pPr>
    </w:p>
    <w:p w:rsidR="0027500B" w:rsidRPr="00A23BDC" w:rsidRDefault="00A23BDC" w:rsidP="00A23BD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23BDC">
        <w:rPr>
          <w:rFonts w:ascii="Arial" w:hAnsi="Arial" w:cs="Arial"/>
          <w:color w:val="222222"/>
          <w:sz w:val="24"/>
          <w:szCs w:val="24"/>
        </w:rPr>
        <w:t>La fecha de inicio para la entrega de</w:t>
      </w:r>
      <w:r w:rsidR="0027500B">
        <w:rPr>
          <w:rFonts w:ascii="Arial" w:hAnsi="Arial" w:cs="Arial"/>
          <w:color w:val="222222"/>
          <w:sz w:val="24"/>
          <w:szCs w:val="24"/>
        </w:rPr>
        <w:t xml:space="preserve"> documentos será </w:t>
      </w:r>
      <w:bookmarkStart w:id="1" w:name="_GoBack"/>
      <w:bookmarkEnd w:id="1"/>
      <w:r w:rsidR="0027500B">
        <w:rPr>
          <w:rFonts w:ascii="Arial" w:hAnsi="Arial" w:cs="Arial"/>
          <w:color w:val="222222"/>
          <w:sz w:val="24"/>
          <w:szCs w:val="24"/>
        </w:rPr>
        <w:t>del 14</w:t>
      </w:r>
      <w:r w:rsidRPr="00A23BDC">
        <w:rPr>
          <w:rFonts w:ascii="Arial" w:hAnsi="Arial" w:cs="Arial"/>
          <w:color w:val="222222"/>
          <w:sz w:val="24"/>
          <w:szCs w:val="24"/>
        </w:rPr>
        <w:t xml:space="preserve"> de </w:t>
      </w:r>
      <w:r w:rsidR="0027500B">
        <w:rPr>
          <w:rFonts w:ascii="Arial" w:hAnsi="Arial" w:cs="Arial"/>
          <w:color w:val="222222"/>
          <w:sz w:val="24"/>
          <w:szCs w:val="24"/>
        </w:rPr>
        <w:t>septiembre al 18 de diciembre de 2020</w:t>
      </w:r>
      <w:r w:rsidRPr="00A23BDC">
        <w:rPr>
          <w:rFonts w:ascii="Arial" w:hAnsi="Arial" w:cs="Arial"/>
          <w:color w:val="222222"/>
          <w:sz w:val="24"/>
          <w:szCs w:val="24"/>
        </w:rPr>
        <w:t>. Es necesario llenar la solicitud e imprimirla, a través de la página electrónica: </w:t>
      </w:r>
      <w:hyperlink r:id="rId9" w:history="1">
        <w:r w:rsidR="0027500B" w:rsidRPr="00CC0B22">
          <w:rPr>
            <w:rStyle w:val="Hipervnculo"/>
            <w:rFonts w:ascii="Arial" w:hAnsi="Arial" w:cs="Arial"/>
            <w:sz w:val="24"/>
          </w:rPr>
          <w:t>http://sibecas.uabc.mx</w:t>
        </w:r>
      </w:hyperlink>
      <w:r w:rsidR="0027500B">
        <w:rPr>
          <w:rFonts w:ascii="Arial" w:hAnsi="Arial" w:cs="Arial"/>
          <w:sz w:val="24"/>
        </w:rPr>
        <w:t>.</w:t>
      </w:r>
    </w:p>
    <w:p w:rsidR="00A23BDC" w:rsidRPr="00556D78" w:rsidRDefault="00A23BDC" w:rsidP="00A23BDC">
      <w:pPr>
        <w:shd w:val="clear" w:color="auto" w:fill="FFFFFF"/>
        <w:jc w:val="both"/>
        <w:rPr>
          <w:rFonts w:ascii="Arial" w:hAnsi="Arial" w:cs="Arial"/>
          <w:color w:val="222222"/>
          <w:sz w:val="12"/>
          <w:szCs w:val="12"/>
        </w:rPr>
      </w:pPr>
      <w:r w:rsidRPr="00556D78">
        <w:rPr>
          <w:rFonts w:ascii="Arial" w:hAnsi="Arial" w:cs="Arial"/>
          <w:color w:val="222222"/>
          <w:sz w:val="12"/>
          <w:szCs w:val="12"/>
        </w:rPr>
        <w:t> </w:t>
      </w:r>
    </w:p>
    <w:p w:rsidR="00556D78" w:rsidRDefault="00A23BDC" w:rsidP="00556D7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23BDC">
        <w:rPr>
          <w:rFonts w:ascii="Arial" w:hAnsi="Arial" w:cs="Arial"/>
          <w:color w:val="222222"/>
          <w:sz w:val="24"/>
          <w:szCs w:val="24"/>
        </w:rPr>
        <w:t xml:space="preserve">Para consultar </w:t>
      </w:r>
      <w:r w:rsidR="0027500B">
        <w:rPr>
          <w:rFonts w:ascii="Arial" w:hAnsi="Arial" w:cs="Arial"/>
          <w:color w:val="222222"/>
          <w:sz w:val="24"/>
          <w:szCs w:val="24"/>
        </w:rPr>
        <w:t xml:space="preserve">la convocatoria completa y conocer las especificaciones de cada una de las becas, ingresar a la página de la Coordinación General de Servicios Estudiantiles y Gestión Escolar: </w:t>
      </w:r>
      <w:hyperlink r:id="rId10" w:history="1">
        <w:r w:rsidR="0027500B" w:rsidRPr="0027500B">
          <w:rPr>
            <w:rStyle w:val="Hipervnculo"/>
            <w:rFonts w:ascii="Arial" w:hAnsi="Arial" w:cs="Arial"/>
            <w:sz w:val="24"/>
            <w:szCs w:val="24"/>
          </w:rPr>
          <w:t>http://cgsege.uabc.mx/</w:t>
        </w:r>
      </w:hyperlink>
      <w:r w:rsidR="0027500B" w:rsidRPr="0027500B">
        <w:rPr>
          <w:rFonts w:ascii="Arial" w:hAnsi="Arial" w:cs="Arial"/>
          <w:sz w:val="24"/>
          <w:szCs w:val="24"/>
        </w:rPr>
        <w:t xml:space="preserve"> y buscar en el apartado de Becas</w:t>
      </w:r>
      <w:r w:rsidRPr="0027500B">
        <w:rPr>
          <w:rFonts w:ascii="Arial" w:hAnsi="Arial" w:cs="Arial"/>
          <w:sz w:val="24"/>
          <w:szCs w:val="24"/>
        </w:rPr>
        <w:t>.</w:t>
      </w:r>
    </w:p>
    <w:p w:rsidR="001064D5" w:rsidRDefault="001064D5" w:rsidP="00556D7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064D5" w:rsidRDefault="001064D5" w:rsidP="00556D7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523A1" w:rsidRPr="001064D5" w:rsidRDefault="004523A1" w:rsidP="00556D78">
      <w:pPr>
        <w:shd w:val="clear" w:color="auto" w:fill="FFFFFF"/>
        <w:jc w:val="right"/>
        <w:rPr>
          <w:rFonts w:ascii="Arial" w:hAnsi="Arial" w:cs="Arial"/>
          <w:color w:val="FFFFFF" w:themeColor="background1"/>
          <w:sz w:val="14"/>
          <w:szCs w:val="24"/>
        </w:rPr>
      </w:pPr>
      <w:r w:rsidRPr="001064D5">
        <w:rPr>
          <w:rFonts w:ascii="Arial" w:hAnsi="Arial" w:cs="Arial"/>
          <w:color w:val="FFFFFF" w:themeColor="background1"/>
          <w:sz w:val="14"/>
          <w:szCs w:val="24"/>
        </w:rPr>
        <w:t xml:space="preserve">Redacción: </w:t>
      </w:r>
      <w:r w:rsidR="00561816" w:rsidRPr="001064D5">
        <w:rPr>
          <w:rFonts w:ascii="Arial" w:hAnsi="Arial" w:cs="Arial"/>
          <w:color w:val="FFFFFF" w:themeColor="background1"/>
          <w:sz w:val="14"/>
          <w:szCs w:val="24"/>
        </w:rPr>
        <w:t xml:space="preserve">Norma </w:t>
      </w:r>
      <w:r w:rsidRPr="001064D5">
        <w:rPr>
          <w:rFonts w:ascii="Arial" w:hAnsi="Arial" w:cs="Arial"/>
          <w:color w:val="FFFFFF" w:themeColor="background1"/>
          <w:sz w:val="14"/>
          <w:szCs w:val="24"/>
        </w:rPr>
        <w:t>Angélica Gómez</w:t>
      </w:r>
      <w:r w:rsidR="00561816" w:rsidRPr="001064D5">
        <w:rPr>
          <w:rFonts w:ascii="Arial" w:hAnsi="Arial" w:cs="Arial"/>
          <w:color w:val="FFFFFF" w:themeColor="background1"/>
          <w:sz w:val="14"/>
          <w:szCs w:val="24"/>
        </w:rPr>
        <w:t xml:space="preserve"> Bravo</w:t>
      </w:r>
    </w:p>
    <w:p w:rsidR="00AB5F9E" w:rsidRPr="001064D5" w:rsidRDefault="004523A1" w:rsidP="00556D78">
      <w:pPr>
        <w:ind w:right="115"/>
        <w:jc w:val="right"/>
        <w:rPr>
          <w:rFonts w:ascii="Arial" w:hAnsi="Arial" w:cs="Arial"/>
          <w:color w:val="FFFFFF" w:themeColor="background1"/>
          <w:sz w:val="14"/>
          <w:szCs w:val="24"/>
        </w:rPr>
      </w:pPr>
      <w:r w:rsidRPr="001064D5">
        <w:rPr>
          <w:rFonts w:ascii="Arial" w:hAnsi="Arial" w:cs="Arial"/>
          <w:color w:val="FFFFFF" w:themeColor="background1"/>
          <w:sz w:val="14"/>
          <w:szCs w:val="24"/>
        </w:rPr>
        <w:t xml:space="preserve">Fotografía: </w:t>
      </w:r>
      <w:r w:rsidR="00FC5B9F" w:rsidRPr="001064D5">
        <w:rPr>
          <w:rFonts w:ascii="Arial" w:hAnsi="Arial" w:cs="Arial"/>
          <w:color w:val="FFFFFF" w:themeColor="background1"/>
          <w:sz w:val="14"/>
          <w:szCs w:val="24"/>
        </w:rPr>
        <w:t>Archivo</w:t>
      </w:r>
    </w:p>
    <w:sectPr w:rsidR="00AB5F9E" w:rsidRPr="001064D5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123" w:rsidRDefault="00EB5123">
      <w:r>
        <w:separator/>
      </w:r>
    </w:p>
  </w:endnote>
  <w:endnote w:type="continuationSeparator" w:id="0">
    <w:p w:rsidR="00EB5123" w:rsidRDefault="00EB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123" w:rsidRDefault="00EB5123">
      <w:r>
        <w:rPr>
          <w:color w:val="000000"/>
        </w:rPr>
        <w:separator/>
      </w:r>
    </w:p>
  </w:footnote>
  <w:footnote w:type="continuationSeparator" w:id="0">
    <w:p w:rsidR="00EB5123" w:rsidRDefault="00EB5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  <w:jc w:val="left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0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4"/>
  </w:num>
  <w:num w:numId="4">
    <w:abstractNumId w:val="17"/>
  </w:num>
  <w:num w:numId="5">
    <w:abstractNumId w:val="11"/>
  </w:num>
  <w:num w:numId="6">
    <w:abstractNumId w:val="21"/>
  </w:num>
  <w:num w:numId="7">
    <w:abstractNumId w:val="22"/>
  </w:num>
  <w:num w:numId="8">
    <w:abstractNumId w:val="0"/>
  </w:num>
  <w:num w:numId="9">
    <w:abstractNumId w:val="28"/>
  </w:num>
  <w:num w:numId="10">
    <w:abstractNumId w:val="25"/>
  </w:num>
  <w:num w:numId="11">
    <w:abstractNumId w:val="4"/>
  </w:num>
  <w:num w:numId="12">
    <w:abstractNumId w:val="1"/>
  </w:num>
  <w:num w:numId="13">
    <w:abstractNumId w:val="15"/>
  </w:num>
  <w:num w:numId="14">
    <w:abstractNumId w:val="2"/>
  </w:num>
  <w:num w:numId="15">
    <w:abstractNumId w:val="27"/>
  </w:num>
  <w:num w:numId="16">
    <w:abstractNumId w:val="6"/>
  </w:num>
  <w:num w:numId="17">
    <w:abstractNumId w:val="16"/>
  </w:num>
  <w:num w:numId="18">
    <w:abstractNumId w:val="13"/>
  </w:num>
  <w:num w:numId="19">
    <w:abstractNumId w:val="10"/>
  </w:num>
  <w:num w:numId="20">
    <w:abstractNumId w:val="16"/>
  </w:num>
  <w:num w:numId="21">
    <w:abstractNumId w:val="18"/>
  </w:num>
  <w:num w:numId="22">
    <w:abstractNumId w:val="5"/>
  </w:num>
  <w:num w:numId="23">
    <w:abstractNumId w:val="19"/>
  </w:num>
  <w:num w:numId="24">
    <w:abstractNumId w:val="29"/>
  </w:num>
  <w:num w:numId="25">
    <w:abstractNumId w:val="8"/>
  </w:num>
  <w:num w:numId="26">
    <w:abstractNumId w:val="9"/>
  </w:num>
  <w:num w:numId="27">
    <w:abstractNumId w:val="12"/>
  </w:num>
  <w:num w:numId="28">
    <w:abstractNumId w:val="26"/>
  </w:num>
  <w:num w:numId="29">
    <w:abstractNumId w:val="3"/>
  </w:num>
  <w:num w:numId="30">
    <w:abstractNumId w:val="24"/>
  </w:num>
  <w:num w:numId="3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65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4D5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DE2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2D2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234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1B6E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905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01C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A7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123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1B2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gsege.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becas.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A6A4D-5C08-4AD7-94A0-C25584DD9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493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7</cp:revision>
  <cp:lastPrinted>2020-03-12T17:46:00Z</cp:lastPrinted>
  <dcterms:created xsi:type="dcterms:W3CDTF">2020-09-08T18:51:00Z</dcterms:created>
  <dcterms:modified xsi:type="dcterms:W3CDTF">2020-09-08T19:35:00Z</dcterms:modified>
</cp:coreProperties>
</file>