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5E2AF9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5E2AF9">
        <w:t xml:space="preserve">                                                                    </w:t>
      </w:r>
      <w:r w:rsidR="003B4CFD" w:rsidRPr="005E2AF9">
        <w:t xml:space="preserve">   </w:t>
      </w:r>
      <w:r w:rsidR="00F82B92" w:rsidRPr="005E2AF9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5E2AF9">
        <w:rPr>
          <w:rFonts w:ascii="Arial" w:hAnsi="Arial" w:cs="Arial"/>
          <w:b/>
          <w:sz w:val="24"/>
          <w:szCs w:val="24"/>
        </w:rPr>
        <w:t>0</w:t>
      </w:r>
      <w:r w:rsidR="001F7F7F">
        <w:rPr>
          <w:rFonts w:ascii="Arial" w:hAnsi="Arial" w:cs="Arial"/>
          <w:b/>
          <w:sz w:val="24"/>
          <w:szCs w:val="24"/>
        </w:rPr>
        <w:t>49</w:t>
      </w:r>
      <w:r w:rsidR="0049457C" w:rsidRPr="005E2AF9">
        <w:rPr>
          <w:rFonts w:ascii="Arial" w:hAnsi="Arial" w:cs="Arial"/>
          <w:b/>
          <w:sz w:val="24"/>
          <w:szCs w:val="24"/>
        </w:rPr>
        <w:t>/2020-</w:t>
      </w:r>
      <w:r w:rsidR="00092657" w:rsidRPr="005E2AF9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3E6E42" w:rsidRPr="0027500B" w:rsidRDefault="003E6E42" w:rsidP="00C03697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222222"/>
          <w:spacing w:val="-4"/>
          <w:sz w:val="12"/>
          <w:szCs w:val="12"/>
          <w:lang w:val="es-MX"/>
        </w:rPr>
      </w:pPr>
    </w:p>
    <w:p w:rsidR="001F7F7F" w:rsidRDefault="001F7F7F" w:rsidP="001F7F7F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color w:val="000000"/>
          <w:sz w:val="36"/>
          <w:szCs w:val="36"/>
        </w:rPr>
      </w:pPr>
      <w:bookmarkStart w:id="1" w:name="_GoBack"/>
      <w:r w:rsidRPr="001F7F7F">
        <w:rPr>
          <w:rFonts w:ascii="Arial" w:hAnsi="Arial" w:cs="Arial"/>
          <w:b/>
          <w:bCs/>
          <w:color w:val="000000"/>
          <w:sz w:val="36"/>
          <w:szCs w:val="36"/>
        </w:rPr>
        <w:t xml:space="preserve">Nombra Junta de Gobierno de UABC a directores </w:t>
      </w:r>
    </w:p>
    <w:p w:rsidR="001F7F7F" w:rsidRPr="001F7F7F" w:rsidRDefault="001F7F7F" w:rsidP="001F7F7F">
      <w:pPr>
        <w:shd w:val="clear" w:color="auto" w:fill="FFFFFF"/>
        <w:suppressAutoHyphens w:val="0"/>
        <w:autoSpaceDN/>
        <w:jc w:val="center"/>
        <w:textAlignment w:val="auto"/>
        <w:rPr>
          <w:color w:val="000000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>del Campus Tijuana</w:t>
      </w:r>
    </w:p>
    <w:p w:rsidR="001F7F7F" w:rsidRPr="001F7F7F" w:rsidRDefault="001F7F7F" w:rsidP="001F7F7F">
      <w:pPr>
        <w:shd w:val="clear" w:color="auto" w:fill="FFFFFF"/>
        <w:suppressAutoHyphens w:val="0"/>
        <w:autoSpaceDN/>
        <w:jc w:val="both"/>
        <w:textAlignment w:val="auto"/>
        <w:rPr>
          <w:color w:val="000000"/>
        </w:rPr>
      </w:pPr>
      <w:r w:rsidRPr="001F7F7F">
        <w:rPr>
          <w:rFonts w:ascii="Arial" w:hAnsi="Arial" w:cs="Arial"/>
          <w:color w:val="000000"/>
          <w:sz w:val="12"/>
          <w:szCs w:val="12"/>
        </w:rPr>
        <w:t> </w:t>
      </w:r>
    </w:p>
    <w:p w:rsidR="001F7F7F" w:rsidRPr="001F7F7F" w:rsidRDefault="001F7F7F" w:rsidP="001F7F7F">
      <w:pPr>
        <w:shd w:val="clear" w:color="auto" w:fill="FFFFFF"/>
        <w:suppressAutoHyphens w:val="0"/>
        <w:autoSpaceDN/>
        <w:ind w:left="284" w:hanging="284"/>
        <w:jc w:val="both"/>
        <w:textAlignment w:val="auto"/>
        <w:rPr>
          <w:color w:val="000000"/>
        </w:rPr>
      </w:pPr>
      <w:r w:rsidRPr="001F7F7F">
        <w:rPr>
          <w:rFonts w:ascii="Symbol" w:hAnsi="Symbol"/>
          <w:color w:val="000000"/>
          <w:sz w:val="24"/>
          <w:szCs w:val="24"/>
        </w:rPr>
        <w:t></w:t>
      </w:r>
      <w:r w:rsidRPr="001F7F7F">
        <w:rPr>
          <w:rFonts w:ascii="Times New Roman" w:hAnsi="Times New Roman"/>
          <w:color w:val="000000"/>
          <w:sz w:val="14"/>
          <w:szCs w:val="14"/>
        </w:rPr>
        <w:t>     </w:t>
      </w:r>
      <w:r w:rsidRPr="001F7F7F">
        <w:rPr>
          <w:rFonts w:ascii="Arial" w:hAnsi="Arial" w:cs="Arial"/>
          <w:color w:val="000000"/>
          <w:sz w:val="24"/>
          <w:szCs w:val="24"/>
        </w:rPr>
        <w:t xml:space="preserve">De las facultades de </w:t>
      </w:r>
      <w:r>
        <w:rPr>
          <w:rFonts w:ascii="Arial" w:hAnsi="Arial" w:cs="Arial"/>
          <w:color w:val="000000"/>
          <w:sz w:val="24"/>
          <w:szCs w:val="24"/>
        </w:rPr>
        <w:t>Humanidades y Ciencias Sociales</w:t>
      </w:r>
      <w:r w:rsidRPr="001F7F7F">
        <w:rPr>
          <w:rFonts w:ascii="Arial" w:hAnsi="Arial" w:cs="Arial"/>
          <w:color w:val="000000"/>
          <w:sz w:val="24"/>
          <w:szCs w:val="24"/>
        </w:rPr>
        <w:t xml:space="preserve">, así como de </w:t>
      </w:r>
      <w:r>
        <w:rPr>
          <w:rFonts w:ascii="Arial" w:hAnsi="Arial" w:cs="Arial"/>
          <w:color w:val="000000"/>
          <w:sz w:val="24"/>
          <w:szCs w:val="24"/>
        </w:rPr>
        <w:t>Economía y Relaciones Internacionales.</w:t>
      </w:r>
    </w:p>
    <w:p w:rsidR="001F7F7F" w:rsidRPr="001F7F7F" w:rsidRDefault="001F7F7F" w:rsidP="001F7F7F">
      <w:pPr>
        <w:shd w:val="clear" w:color="auto" w:fill="FFFFFF"/>
        <w:suppressAutoHyphens w:val="0"/>
        <w:autoSpaceDN/>
        <w:ind w:left="284"/>
        <w:jc w:val="both"/>
        <w:textAlignment w:val="auto"/>
        <w:rPr>
          <w:color w:val="000000"/>
        </w:rPr>
      </w:pPr>
      <w:r w:rsidRPr="001F7F7F">
        <w:rPr>
          <w:rFonts w:ascii="Arial" w:hAnsi="Arial" w:cs="Arial"/>
          <w:color w:val="000000"/>
          <w:sz w:val="16"/>
          <w:szCs w:val="16"/>
          <w:lang w:val="es-ES"/>
        </w:rPr>
        <w:t> </w:t>
      </w:r>
    </w:p>
    <w:p w:rsidR="001F7F7F" w:rsidRPr="001F7F7F" w:rsidRDefault="001F7F7F" w:rsidP="001F7F7F">
      <w:pPr>
        <w:shd w:val="clear" w:color="auto" w:fill="FFFFFF"/>
        <w:autoSpaceDN/>
        <w:jc w:val="both"/>
        <w:textAlignment w:val="auto"/>
        <w:rPr>
          <w:color w:val="000000"/>
        </w:rPr>
      </w:pPr>
      <w:r w:rsidRPr="001F7F7F">
        <w:rPr>
          <w:rFonts w:ascii="Arial" w:hAnsi="Arial" w:cs="Arial"/>
          <w:b/>
          <w:bCs/>
          <w:color w:val="000000"/>
          <w:sz w:val="24"/>
          <w:szCs w:val="24"/>
        </w:rPr>
        <w:t xml:space="preserve">Mexicali, B.C., </w:t>
      </w:r>
      <w:r>
        <w:rPr>
          <w:rFonts w:ascii="Arial" w:hAnsi="Arial" w:cs="Arial"/>
          <w:b/>
          <w:bCs/>
          <w:color w:val="000000"/>
          <w:sz w:val="24"/>
          <w:szCs w:val="24"/>
        </w:rPr>
        <w:t>martes 29 de septiembre de 2020</w:t>
      </w:r>
      <w:r w:rsidRPr="001F7F7F">
        <w:rPr>
          <w:rFonts w:ascii="Arial" w:hAnsi="Arial" w:cs="Arial"/>
          <w:color w:val="000000"/>
          <w:sz w:val="24"/>
          <w:szCs w:val="24"/>
        </w:rPr>
        <w:t xml:space="preserve">.- </w:t>
      </w:r>
      <w:r>
        <w:rPr>
          <w:rFonts w:ascii="Arial" w:hAnsi="Arial" w:cs="Arial"/>
          <w:color w:val="000000"/>
          <w:sz w:val="24"/>
          <w:szCs w:val="24"/>
        </w:rPr>
        <w:t xml:space="preserve">En sesión </w:t>
      </w:r>
      <w:r w:rsidRPr="001F7F7F">
        <w:rPr>
          <w:rFonts w:ascii="Arial" w:hAnsi="Arial" w:cs="Arial"/>
          <w:color w:val="000000"/>
          <w:sz w:val="24"/>
          <w:szCs w:val="24"/>
        </w:rPr>
        <w:t xml:space="preserve">virtual de la Junta de Gobierno de la Universidad Autónoma de Baja California (UABC), </w:t>
      </w:r>
      <w:r>
        <w:rPr>
          <w:rFonts w:ascii="Arial" w:hAnsi="Arial" w:cs="Arial"/>
          <w:color w:val="000000"/>
          <w:sz w:val="24"/>
          <w:szCs w:val="24"/>
        </w:rPr>
        <w:t xml:space="preserve">se llevó a cabo el nombramiento de dos directores del Campus Tijuana para el </w:t>
      </w:r>
      <w:r w:rsidRPr="001F7F7F">
        <w:rPr>
          <w:rFonts w:ascii="Arial" w:hAnsi="Arial" w:cs="Arial"/>
          <w:color w:val="000000"/>
          <w:sz w:val="24"/>
          <w:szCs w:val="24"/>
        </w:rPr>
        <w:t>periodo 2020-2024.</w:t>
      </w:r>
      <w:r>
        <w:rPr>
          <w:rFonts w:ascii="Arial" w:hAnsi="Arial" w:cs="Arial"/>
          <w:color w:val="000000"/>
          <w:sz w:val="24"/>
          <w:szCs w:val="24"/>
        </w:rPr>
        <w:t xml:space="preserve"> Se trata de </w:t>
      </w:r>
      <w:r w:rsidR="002A6B48">
        <w:rPr>
          <w:rFonts w:ascii="Arial" w:hAnsi="Arial" w:cs="Arial"/>
          <w:color w:val="000000"/>
          <w:sz w:val="24"/>
          <w:szCs w:val="24"/>
        </w:rPr>
        <w:t xml:space="preserve">la </w:t>
      </w:r>
      <w:r w:rsidR="002A6B48" w:rsidRPr="002A6B48">
        <w:rPr>
          <w:rFonts w:ascii="Arial" w:hAnsi="Arial" w:cs="Arial"/>
          <w:sz w:val="24"/>
          <w:szCs w:val="24"/>
        </w:rPr>
        <w:t>doctora María de Jesús Montoya Robles</w:t>
      </w:r>
      <w:r w:rsidRPr="001F7F7F">
        <w:rPr>
          <w:rFonts w:ascii="Arial" w:hAnsi="Arial" w:cs="Arial"/>
          <w:sz w:val="24"/>
          <w:szCs w:val="24"/>
        </w:rPr>
        <w:t>,</w:t>
      </w:r>
      <w:r w:rsidRPr="001F7F7F">
        <w:rPr>
          <w:rFonts w:ascii="Arial" w:hAnsi="Arial" w:cs="Arial"/>
          <w:color w:val="000000"/>
          <w:sz w:val="24"/>
          <w:szCs w:val="24"/>
        </w:rPr>
        <w:t xml:space="preserve"> quien estará al frente de la dirección de la Facultad de </w:t>
      </w:r>
      <w:r>
        <w:rPr>
          <w:rFonts w:ascii="Arial" w:hAnsi="Arial" w:cs="Arial"/>
          <w:color w:val="000000"/>
          <w:sz w:val="24"/>
          <w:szCs w:val="24"/>
        </w:rPr>
        <w:t>Humanidades y Ciencias Sociales</w:t>
      </w:r>
      <w:r w:rsidRPr="001F7F7F">
        <w:rPr>
          <w:rFonts w:ascii="Arial" w:hAnsi="Arial" w:cs="Arial"/>
          <w:color w:val="000000"/>
          <w:sz w:val="24"/>
          <w:szCs w:val="24"/>
        </w:rPr>
        <w:t>, así como de</w:t>
      </w:r>
      <w:r>
        <w:rPr>
          <w:rFonts w:ascii="Arial" w:hAnsi="Arial" w:cs="Arial"/>
          <w:color w:val="000000"/>
          <w:sz w:val="24"/>
          <w:szCs w:val="24"/>
        </w:rPr>
        <w:t xml:space="preserve">l doctor Natanael Ramírez Angulo, </w:t>
      </w:r>
      <w:r w:rsidRPr="001F7F7F">
        <w:rPr>
          <w:rFonts w:ascii="Arial" w:hAnsi="Arial" w:cs="Arial"/>
          <w:color w:val="000000"/>
          <w:sz w:val="24"/>
          <w:szCs w:val="24"/>
        </w:rPr>
        <w:t xml:space="preserve">quien cumplirá un segundo periodo a cargo de la dirección de la Facultad de </w:t>
      </w:r>
      <w:r>
        <w:rPr>
          <w:rFonts w:ascii="Arial" w:hAnsi="Arial" w:cs="Arial"/>
          <w:color w:val="000000"/>
          <w:sz w:val="24"/>
          <w:szCs w:val="24"/>
        </w:rPr>
        <w:t>Economía y Relaciones Internacionales</w:t>
      </w:r>
      <w:r w:rsidRPr="001F7F7F">
        <w:rPr>
          <w:rFonts w:ascii="Arial" w:hAnsi="Arial" w:cs="Arial"/>
          <w:color w:val="000000"/>
          <w:sz w:val="24"/>
          <w:szCs w:val="24"/>
        </w:rPr>
        <w:t>.</w:t>
      </w:r>
    </w:p>
    <w:p w:rsidR="001F7F7F" w:rsidRPr="001F7F7F" w:rsidRDefault="001F7F7F" w:rsidP="001F7F7F">
      <w:pPr>
        <w:shd w:val="clear" w:color="auto" w:fill="FFFFFF"/>
        <w:autoSpaceDN/>
        <w:jc w:val="both"/>
        <w:textAlignment w:val="auto"/>
        <w:rPr>
          <w:color w:val="000000"/>
          <w:sz w:val="16"/>
          <w:szCs w:val="16"/>
        </w:rPr>
      </w:pPr>
      <w:r w:rsidRPr="001F7F7F">
        <w:rPr>
          <w:rFonts w:ascii="Arial" w:hAnsi="Arial" w:cs="Arial"/>
          <w:color w:val="000000"/>
          <w:sz w:val="16"/>
          <w:szCs w:val="16"/>
        </w:rPr>
        <w:t> </w:t>
      </w:r>
    </w:p>
    <w:p w:rsidR="001F7F7F" w:rsidRPr="001F7F7F" w:rsidRDefault="001F7F7F" w:rsidP="001F7F7F">
      <w:pPr>
        <w:shd w:val="clear" w:color="auto" w:fill="FFFFFF"/>
        <w:autoSpaceDN/>
        <w:jc w:val="both"/>
        <w:textAlignment w:val="auto"/>
      </w:pPr>
      <w:r w:rsidRPr="001F7F7F">
        <w:rPr>
          <w:rFonts w:ascii="Arial" w:hAnsi="Arial" w:cs="Arial"/>
          <w:sz w:val="24"/>
          <w:szCs w:val="24"/>
        </w:rPr>
        <w:t xml:space="preserve">El presidente de la Junta de Gobierno, doctor Benjamín Valdez Salas, exhortó a los recién nombrados directores a trabajar en conjunto con cada uno de los miembros de sus respectivas unidades académicas para lograr un bien común y lograr la mejora continua que permita que la UABC </w:t>
      </w:r>
      <w:r w:rsidR="00677283">
        <w:rPr>
          <w:rFonts w:ascii="Arial" w:hAnsi="Arial" w:cs="Arial"/>
          <w:sz w:val="24"/>
          <w:szCs w:val="24"/>
        </w:rPr>
        <w:t>se mantenga como</w:t>
      </w:r>
      <w:r w:rsidRPr="001F7F7F">
        <w:rPr>
          <w:rFonts w:ascii="Arial" w:hAnsi="Arial" w:cs="Arial"/>
          <w:sz w:val="24"/>
          <w:szCs w:val="24"/>
        </w:rPr>
        <w:t xml:space="preserve"> una de las mejores universidades del país.</w:t>
      </w:r>
    </w:p>
    <w:p w:rsidR="001F7F7F" w:rsidRPr="001F7F7F" w:rsidRDefault="001F7F7F" w:rsidP="001F7F7F">
      <w:pPr>
        <w:shd w:val="clear" w:color="auto" w:fill="FFFFFF"/>
        <w:autoSpaceDN/>
        <w:jc w:val="both"/>
        <w:textAlignment w:val="auto"/>
        <w:rPr>
          <w:color w:val="FF0000"/>
          <w:sz w:val="16"/>
          <w:szCs w:val="16"/>
          <w:vertAlign w:val="subscript"/>
        </w:rPr>
      </w:pPr>
      <w:r w:rsidRPr="001F7F7F">
        <w:rPr>
          <w:rFonts w:ascii="Arial" w:hAnsi="Arial" w:cs="Arial"/>
          <w:color w:val="FF0000"/>
          <w:sz w:val="16"/>
          <w:szCs w:val="16"/>
          <w:vertAlign w:val="subscript"/>
        </w:rPr>
        <w:t> </w:t>
      </w:r>
    </w:p>
    <w:p w:rsidR="001F7F7F" w:rsidRPr="001F7F7F" w:rsidRDefault="002A6B48" w:rsidP="001F7F7F">
      <w:pPr>
        <w:shd w:val="clear" w:color="auto" w:fill="FFFFFF"/>
        <w:autoSpaceDN/>
        <w:jc w:val="both"/>
        <w:textAlignment w:val="auto"/>
      </w:pPr>
      <w:r w:rsidRPr="002A6B48">
        <w:rPr>
          <w:rFonts w:ascii="Arial" w:hAnsi="Arial" w:cs="Arial"/>
          <w:sz w:val="24"/>
          <w:szCs w:val="24"/>
        </w:rPr>
        <w:t xml:space="preserve">Mencionó que se entregará una </w:t>
      </w:r>
      <w:r w:rsidRPr="001F7F7F">
        <w:rPr>
          <w:rFonts w:ascii="Arial" w:hAnsi="Arial" w:cs="Arial"/>
          <w:sz w:val="24"/>
          <w:szCs w:val="24"/>
        </w:rPr>
        <w:t xml:space="preserve">serie de recomendaciones </w:t>
      </w:r>
      <w:r w:rsidRPr="002A6B48">
        <w:rPr>
          <w:rFonts w:ascii="Arial" w:hAnsi="Arial" w:cs="Arial"/>
          <w:sz w:val="24"/>
          <w:szCs w:val="24"/>
        </w:rPr>
        <w:t xml:space="preserve">emitidas por los integrantes de la Junta de Gobierno, las cuales </w:t>
      </w:r>
      <w:r w:rsidRPr="001F7F7F">
        <w:rPr>
          <w:rFonts w:ascii="Arial" w:hAnsi="Arial" w:cs="Arial"/>
          <w:sz w:val="24"/>
          <w:szCs w:val="24"/>
        </w:rPr>
        <w:t>les servirán para seguir impulsando el trabajo realizado ante sus comunidades universitarias.</w:t>
      </w:r>
      <w:r w:rsidRPr="002A6B48">
        <w:rPr>
          <w:rFonts w:ascii="Arial" w:hAnsi="Arial" w:cs="Arial"/>
          <w:sz w:val="24"/>
          <w:szCs w:val="24"/>
        </w:rPr>
        <w:t xml:space="preserve"> Finalmente, f</w:t>
      </w:r>
      <w:r w:rsidR="001F7F7F" w:rsidRPr="001F7F7F">
        <w:rPr>
          <w:rFonts w:ascii="Arial" w:hAnsi="Arial" w:cs="Arial"/>
          <w:sz w:val="24"/>
          <w:szCs w:val="24"/>
        </w:rPr>
        <w:t xml:space="preserve">elicitó a los demás aspirantes que participaron en </w:t>
      </w:r>
      <w:r w:rsidRPr="002A6B48">
        <w:rPr>
          <w:rFonts w:ascii="Arial" w:hAnsi="Arial" w:cs="Arial"/>
          <w:sz w:val="24"/>
          <w:szCs w:val="24"/>
        </w:rPr>
        <w:t>ambos procesos de designación, quienes demostraron capacidad y talento.</w:t>
      </w:r>
    </w:p>
    <w:p w:rsidR="001F7F7F" w:rsidRPr="001F7F7F" w:rsidRDefault="001F7F7F" w:rsidP="001F7F7F">
      <w:pPr>
        <w:shd w:val="clear" w:color="auto" w:fill="FFFFFF"/>
        <w:autoSpaceDN/>
        <w:jc w:val="both"/>
        <w:textAlignment w:val="auto"/>
        <w:rPr>
          <w:sz w:val="16"/>
          <w:szCs w:val="16"/>
        </w:rPr>
      </w:pPr>
      <w:r w:rsidRPr="001F7F7F">
        <w:rPr>
          <w:rFonts w:ascii="Arial" w:hAnsi="Arial" w:cs="Arial"/>
          <w:sz w:val="16"/>
          <w:szCs w:val="16"/>
        </w:rPr>
        <w:t> </w:t>
      </w:r>
    </w:p>
    <w:p w:rsidR="001F7F7F" w:rsidRPr="001F7F7F" w:rsidRDefault="002A6B48" w:rsidP="001F7F7F">
      <w:pPr>
        <w:shd w:val="clear" w:color="auto" w:fill="FFFFFF"/>
        <w:autoSpaceDN/>
        <w:jc w:val="both"/>
        <w:textAlignment w:val="auto"/>
        <w:rPr>
          <w:rFonts w:ascii="Times New Roman" w:hAnsi="Times New Roman"/>
          <w:sz w:val="24"/>
          <w:szCs w:val="24"/>
        </w:rPr>
      </w:pPr>
      <w:r w:rsidRPr="002A6B48">
        <w:rPr>
          <w:rFonts w:ascii="Arial" w:hAnsi="Arial" w:cs="Arial"/>
          <w:sz w:val="24"/>
          <w:szCs w:val="24"/>
        </w:rPr>
        <w:t xml:space="preserve">A la toma de protestas asistió la vicerrectora del Campus Mexicali, la doctora Gisela Montero Alpírez, quien externo a nombre de rector </w:t>
      </w:r>
      <w:r w:rsidRPr="001F7F7F">
        <w:rPr>
          <w:rFonts w:ascii="Arial" w:hAnsi="Arial" w:cs="Arial"/>
          <w:sz w:val="24"/>
          <w:szCs w:val="24"/>
        </w:rPr>
        <w:t>de la UABC, doctor Daniel Octavio Valdez Delgadillo,</w:t>
      </w:r>
      <w:r w:rsidRPr="002A6B48">
        <w:rPr>
          <w:rFonts w:ascii="Arial" w:hAnsi="Arial" w:cs="Arial"/>
          <w:sz w:val="24"/>
          <w:szCs w:val="24"/>
        </w:rPr>
        <w:t xml:space="preserve"> que ambos directores cuentan con todo el apoyo de la Rectoría, así como de todas las dependencias centrales para el desempeño exitoso de su</w:t>
      </w:r>
      <w:r>
        <w:rPr>
          <w:rFonts w:ascii="Arial" w:hAnsi="Arial" w:cs="Arial"/>
          <w:sz w:val="24"/>
          <w:szCs w:val="24"/>
        </w:rPr>
        <w:t>s</w:t>
      </w:r>
      <w:r w:rsidRPr="002A6B48">
        <w:rPr>
          <w:rFonts w:ascii="Arial" w:hAnsi="Arial" w:cs="Arial"/>
          <w:sz w:val="24"/>
          <w:szCs w:val="24"/>
        </w:rPr>
        <w:t xml:space="preserve"> funciones.</w:t>
      </w:r>
    </w:p>
    <w:p w:rsidR="001F7F7F" w:rsidRPr="001F7F7F" w:rsidRDefault="001F7F7F" w:rsidP="001F7F7F">
      <w:pPr>
        <w:shd w:val="clear" w:color="auto" w:fill="FFFFFF"/>
        <w:autoSpaceDN/>
        <w:jc w:val="both"/>
        <w:textAlignment w:val="auto"/>
        <w:rPr>
          <w:rFonts w:ascii="Times New Roman" w:hAnsi="Times New Roman"/>
          <w:color w:val="FF0000"/>
          <w:sz w:val="16"/>
          <w:szCs w:val="16"/>
        </w:rPr>
      </w:pPr>
      <w:r w:rsidRPr="001F7F7F">
        <w:rPr>
          <w:rFonts w:ascii="Arial" w:hAnsi="Arial" w:cs="Arial"/>
          <w:color w:val="FF0000"/>
          <w:sz w:val="16"/>
          <w:szCs w:val="16"/>
        </w:rPr>
        <w:t> </w:t>
      </w:r>
    </w:p>
    <w:p w:rsidR="001F7F7F" w:rsidRPr="001F7F7F" w:rsidRDefault="002A6B48" w:rsidP="001F7F7F">
      <w:pPr>
        <w:shd w:val="clear" w:color="auto" w:fill="FFFFFF"/>
        <w:autoSpaceDN/>
        <w:jc w:val="both"/>
        <w:textAlignment w:val="auto"/>
      </w:pPr>
      <w:r w:rsidRPr="0028220C">
        <w:rPr>
          <w:rFonts w:ascii="Arial" w:hAnsi="Arial" w:cs="Arial"/>
          <w:sz w:val="24"/>
          <w:szCs w:val="24"/>
        </w:rPr>
        <w:t>La doctora María de Jesús Montoya Robles, manifestó que su nombramiento representa una responsabilidad y una oportunidad de colaborar para encontrar nuevas oportunidades para la Facultad de Humanidades y Ciencias Sociales</w:t>
      </w:r>
      <w:r w:rsidR="001F7F7F" w:rsidRPr="001F7F7F">
        <w:rPr>
          <w:rFonts w:ascii="Arial" w:hAnsi="Arial" w:cs="Arial"/>
          <w:sz w:val="24"/>
          <w:szCs w:val="24"/>
        </w:rPr>
        <w:t>. “</w:t>
      </w:r>
      <w:r w:rsidR="0028220C" w:rsidRPr="0028220C">
        <w:rPr>
          <w:rFonts w:ascii="Arial" w:hAnsi="Arial" w:cs="Arial"/>
          <w:sz w:val="24"/>
          <w:szCs w:val="24"/>
        </w:rPr>
        <w:t>Viene mucho trabajo colegiado y colaborativo, debemos reestructurar pensando principalmente en la formación de los estudiantes, generar una calidad educativ</w:t>
      </w:r>
      <w:r w:rsidR="00677283">
        <w:rPr>
          <w:rFonts w:ascii="Arial" w:hAnsi="Arial" w:cs="Arial"/>
          <w:sz w:val="24"/>
          <w:szCs w:val="24"/>
        </w:rPr>
        <w:t>a</w:t>
      </w:r>
      <w:r w:rsidR="0028220C" w:rsidRPr="0028220C">
        <w:rPr>
          <w:rFonts w:ascii="Arial" w:hAnsi="Arial" w:cs="Arial"/>
          <w:sz w:val="24"/>
          <w:szCs w:val="24"/>
        </w:rPr>
        <w:t xml:space="preserve"> para ellos desde el inicio de su carrera”</w:t>
      </w:r>
      <w:r w:rsidR="001F7F7F" w:rsidRPr="001F7F7F">
        <w:rPr>
          <w:rFonts w:ascii="Arial" w:hAnsi="Arial" w:cs="Arial"/>
          <w:sz w:val="24"/>
          <w:szCs w:val="24"/>
        </w:rPr>
        <w:t>.</w:t>
      </w:r>
    </w:p>
    <w:p w:rsidR="001F7F7F" w:rsidRPr="001F7F7F" w:rsidRDefault="001F7F7F" w:rsidP="001F7F7F">
      <w:pPr>
        <w:shd w:val="clear" w:color="auto" w:fill="FFFFFF"/>
        <w:autoSpaceDN/>
        <w:jc w:val="both"/>
        <w:textAlignment w:val="auto"/>
        <w:rPr>
          <w:spacing w:val="-6"/>
          <w:sz w:val="16"/>
          <w:szCs w:val="16"/>
        </w:rPr>
      </w:pPr>
      <w:r w:rsidRPr="001F7F7F">
        <w:rPr>
          <w:rFonts w:ascii="Arial" w:hAnsi="Arial" w:cs="Arial"/>
          <w:spacing w:val="-6"/>
          <w:sz w:val="16"/>
          <w:szCs w:val="16"/>
        </w:rPr>
        <w:t> </w:t>
      </w:r>
    </w:p>
    <w:p w:rsidR="001F7F7F" w:rsidRPr="00D76B67" w:rsidRDefault="0028220C" w:rsidP="001F7F7F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6"/>
          <w:sz w:val="24"/>
          <w:szCs w:val="24"/>
        </w:rPr>
      </w:pPr>
      <w:r w:rsidRPr="00D76B67">
        <w:rPr>
          <w:rFonts w:ascii="Arial" w:hAnsi="Arial" w:cs="Arial"/>
          <w:spacing w:val="-6"/>
          <w:sz w:val="24"/>
          <w:szCs w:val="24"/>
        </w:rPr>
        <w:t>La</w:t>
      </w:r>
      <w:r w:rsidR="001F7F7F" w:rsidRPr="001F7F7F">
        <w:rPr>
          <w:rFonts w:ascii="Arial" w:hAnsi="Arial" w:cs="Arial"/>
          <w:spacing w:val="-6"/>
          <w:sz w:val="24"/>
          <w:szCs w:val="24"/>
        </w:rPr>
        <w:t xml:space="preserve"> director</w:t>
      </w:r>
      <w:r w:rsidR="0018306A" w:rsidRPr="00D76B67">
        <w:rPr>
          <w:rFonts w:ascii="Arial" w:hAnsi="Arial" w:cs="Arial"/>
          <w:spacing w:val="-6"/>
          <w:sz w:val="24"/>
          <w:szCs w:val="24"/>
        </w:rPr>
        <w:t>a es d</w:t>
      </w:r>
      <w:r w:rsidR="0018306A" w:rsidRPr="00D76B67">
        <w:rPr>
          <w:rFonts w:ascii="Arial" w:hAnsi="Arial" w:cs="Arial"/>
          <w:spacing w:val="-6"/>
          <w:sz w:val="24"/>
          <w:szCs w:val="24"/>
        </w:rPr>
        <w:t>octora en Ciencias Administrativas p</w:t>
      </w:r>
      <w:r w:rsidR="00677283" w:rsidRPr="00D76B67">
        <w:rPr>
          <w:rFonts w:ascii="Arial" w:hAnsi="Arial" w:cs="Arial"/>
          <w:spacing w:val="-6"/>
          <w:sz w:val="24"/>
          <w:szCs w:val="24"/>
        </w:rPr>
        <w:t xml:space="preserve">or la </w:t>
      </w:r>
      <w:r w:rsidR="0018306A" w:rsidRPr="00D76B67">
        <w:rPr>
          <w:rFonts w:ascii="Arial" w:hAnsi="Arial" w:cs="Arial"/>
          <w:spacing w:val="-6"/>
          <w:sz w:val="24"/>
          <w:szCs w:val="24"/>
        </w:rPr>
        <w:t>UABC</w:t>
      </w:r>
      <w:r w:rsidR="00677283" w:rsidRPr="00D76B67">
        <w:rPr>
          <w:rFonts w:ascii="Arial" w:hAnsi="Arial" w:cs="Arial"/>
          <w:spacing w:val="-6"/>
          <w:sz w:val="24"/>
          <w:szCs w:val="24"/>
        </w:rPr>
        <w:t>. I</w:t>
      </w:r>
      <w:r w:rsidR="0018306A" w:rsidRPr="00D76B67">
        <w:rPr>
          <w:rFonts w:ascii="Arial" w:hAnsi="Arial" w:cs="Arial"/>
          <w:spacing w:val="-6"/>
          <w:sz w:val="24"/>
          <w:szCs w:val="24"/>
        </w:rPr>
        <w:t>ngresó a laborar en la Facultad de Humanidades y Ciencias Sociales en 1998, donde es profesora investigadora y se ha desemp</w:t>
      </w:r>
      <w:r w:rsidR="00677283" w:rsidRPr="00D76B67">
        <w:rPr>
          <w:rFonts w:ascii="Arial" w:hAnsi="Arial" w:cs="Arial"/>
          <w:spacing w:val="-6"/>
          <w:sz w:val="24"/>
          <w:szCs w:val="24"/>
        </w:rPr>
        <w:t>eñado como coordinadora de área</w:t>
      </w:r>
      <w:r w:rsidR="0018306A" w:rsidRPr="00D76B67">
        <w:rPr>
          <w:rFonts w:ascii="Arial" w:hAnsi="Arial" w:cs="Arial"/>
          <w:spacing w:val="-6"/>
          <w:sz w:val="24"/>
          <w:szCs w:val="24"/>
        </w:rPr>
        <w:t>. Ha dirigido tesis de licenciatura</w:t>
      </w:r>
      <w:r w:rsidR="00D76B67" w:rsidRPr="00D76B67">
        <w:rPr>
          <w:rFonts w:ascii="Arial" w:hAnsi="Arial" w:cs="Arial"/>
          <w:spacing w:val="-6"/>
          <w:sz w:val="24"/>
          <w:szCs w:val="24"/>
        </w:rPr>
        <w:t xml:space="preserve"> y posgrado</w:t>
      </w:r>
      <w:r w:rsidR="0018306A" w:rsidRPr="00D76B67">
        <w:rPr>
          <w:rFonts w:ascii="Arial" w:hAnsi="Arial" w:cs="Arial"/>
          <w:spacing w:val="-6"/>
          <w:sz w:val="24"/>
          <w:szCs w:val="24"/>
        </w:rPr>
        <w:t>, realizado investigaciones sociales y cuenta con publicaciones en memorias en extenso, capítulos de libros y artículos.</w:t>
      </w:r>
    </w:p>
    <w:p w:rsidR="0018306A" w:rsidRPr="00784357" w:rsidRDefault="0018306A" w:rsidP="001F7F7F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4"/>
          <w:sz w:val="16"/>
          <w:szCs w:val="16"/>
        </w:rPr>
      </w:pPr>
    </w:p>
    <w:p w:rsidR="0028220C" w:rsidRDefault="001F7F7F" w:rsidP="0028220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1F7F7F">
        <w:rPr>
          <w:rFonts w:ascii="Arial" w:hAnsi="Arial" w:cs="Arial"/>
          <w:sz w:val="24"/>
          <w:szCs w:val="24"/>
        </w:rPr>
        <w:t xml:space="preserve">Por su parte, </w:t>
      </w:r>
      <w:r w:rsidR="0028220C" w:rsidRPr="00FC5CB0">
        <w:rPr>
          <w:rFonts w:ascii="Arial" w:hAnsi="Arial" w:cs="Arial"/>
          <w:sz w:val="24"/>
          <w:szCs w:val="24"/>
        </w:rPr>
        <w:t>el doctor Natanael Ramírez Angulo</w:t>
      </w:r>
      <w:r w:rsidRPr="001F7F7F">
        <w:rPr>
          <w:rFonts w:ascii="Arial" w:hAnsi="Arial" w:cs="Arial"/>
          <w:sz w:val="24"/>
          <w:szCs w:val="24"/>
        </w:rPr>
        <w:t xml:space="preserve"> destacó </w:t>
      </w:r>
      <w:r w:rsidR="00784357" w:rsidRPr="00FC5CB0">
        <w:rPr>
          <w:rFonts w:ascii="Arial" w:hAnsi="Arial" w:cs="Arial"/>
          <w:sz w:val="24"/>
          <w:szCs w:val="24"/>
        </w:rPr>
        <w:t>que es un orgullo contar con el respaldo de la Junta de Gobierno, la Rectoría, así como de la comunidad estudiantil y docente de la Facultad de Economía y Relaciones Internacionales, ya que juntos podrán seguir realizando aportaciones que impulsen a su unidad académica y a la UABC. Agregó que aprovechará la experiencia de su periodo anterior</w:t>
      </w:r>
      <w:r w:rsidR="00FC5CB0" w:rsidRPr="00FC5CB0">
        <w:rPr>
          <w:rFonts w:ascii="Arial" w:hAnsi="Arial" w:cs="Arial"/>
          <w:sz w:val="24"/>
          <w:szCs w:val="24"/>
        </w:rPr>
        <w:t xml:space="preserve"> para apuntar </w:t>
      </w:r>
      <w:r w:rsidR="00784357" w:rsidRPr="00FC5CB0">
        <w:rPr>
          <w:rFonts w:ascii="Arial" w:hAnsi="Arial" w:cs="Arial"/>
          <w:sz w:val="24"/>
          <w:szCs w:val="24"/>
        </w:rPr>
        <w:t xml:space="preserve">a nuevos proyectos como: ampliar la oferta educativa, incremento de la matrícula, </w:t>
      </w:r>
      <w:r w:rsidR="00FC5CB0" w:rsidRPr="00FC5CB0">
        <w:rPr>
          <w:rFonts w:ascii="Arial" w:hAnsi="Arial" w:cs="Arial"/>
          <w:sz w:val="24"/>
          <w:szCs w:val="24"/>
        </w:rPr>
        <w:t>mantener las acreditaciones internacionales, consolidar la investigación y proyectar el uso de plataformas digitales para el proceso enseñanza-aprendizaje.</w:t>
      </w:r>
    </w:p>
    <w:p w:rsidR="00FC5CB0" w:rsidRDefault="00FC5CB0" w:rsidP="0028220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:rsidR="00FC5CB0" w:rsidRDefault="00FC5CB0" w:rsidP="0028220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:rsidR="00FC5CB0" w:rsidRDefault="00FC5CB0" w:rsidP="0028220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:rsidR="00FC5CB0" w:rsidRDefault="00FC5CB0" w:rsidP="0028220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doctor Ramírez Angulo obtuvo su grado en el Doctorado en Ciencias Económicas por la UABC, es miembro del Sistema Nacional de Investigadores </w:t>
      </w:r>
      <w:r w:rsidR="009738FD">
        <w:rPr>
          <w:rFonts w:ascii="Arial" w:hAnsi="Arial" w:cs="Arial"/>
          <w:sz w:val="24"/>
          <w:szCs w:val="24"/>
        </w:rPr>
        <w:t>y cuenta con el reconocimiento del Perfil Prodep por la Secretaría de Educación Pública, entre otras distinciones. Imparte clases desde el 2002, ha publicado libros, capítulos de libros y artículos de revista, además de dirigir tesis de licenciatura y posgrado.</w:t>
      </w:r>
    </w:p>
    <w:bookmarkEnd w:id="1"/>
    <w:p w:rsidR="00FC5CB0" w:rsidRDefault="00FC5CB0" w:rsidP="0028220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:rsidR="00FC5CB0" w:rsidRPr="00D76B67" w:rsidRDefault="00FC5CB0" w:rsidP="00FC5CB0">
      <w:pPr>
        <w:pStyle w:val="Textoindependiente"/>
        <w:rPr>
          <w:color w:val="FFFFFF" w:themeColor="background1"/>
          <w:sz w:val="36"/>
          <w:lang w:val="es-MX"/>
        </w:rPr>
      </w:pPr>
    </w:p>
    <w:p w:rsidR="00FC5CB0" w:rsidRPr="00D76B67" w:rsidRDefault="00FC5CB0" w:rsidP="00FC5CB0">
      <w:pPr>
        <w:pStyle w:val="Textoindependiente"/>
        <w:spacing w:before="3"/>
        <w:rPr>
          <w:color w:val="FFFFFF" w:themeColor="background1"/>
          <w:sz w:val="40"/>
          <w:lang w:val="es-MX"/>
        </w:rPr>
      </w:pPr>
    </w:p>
    <w:p w:rsidR="00FC5CB0" w:rsidRPr="00D76B67" w:rsidRDefault="00FC5CB0" w:rsidP="0028220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FFFF" w:themeColor="background1"/>
          <w:sz w:val="36"/>
          <w:szCs w:val="24"/>
        </w:rPr>
      </w:pPr>
    </w:p>
    <w:p w:rsidR="00FC5CB0" w:rsidRPr="00D76B67" w:rsidRDefault="00FC5CB0" w:rsidP="0028220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FFFF" w:themeColor="background1"/>
          <w:sz w:val="36"/>
          <w:szCs w:val="24"/>
        </w:rPr>
      </w:pPr>
    </w:p>
    <w:p w:rsidR="00FC5CB0" w:rsidRPr="00D76B67" w:rsidRDefault="00FC5CB0" w:rsidP="0028220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FFFF" w:themeColor="background1"/>
          <w:sz w:val="36"/>
          <w:szCs w:val="24"/>
        </w:rPr>
      </w:pPr>
    </w:p>
    <w:p w:rsidR="00FC5CB0" w:rsidRPr="00D76B67" w:rsidRDefault="00FC5CB0" w:rsidP="0028220C">
      <w:pPr>
        <w:shd w:val="clear" w:color="auto" w:fill="FFFFFF"/>
        <w:autoSpaceDN/>
        <w:jc w:val="both"/>
        <w:textAlignment w:val="auto"/>
        <w:rPr>
          <w:color w:val="FFFFFF" w:themeColor="background1"/>
          <w:sz w:val="32"/>
        </w:rPr>
      </w:pPr>
    </w:p>
    <w:p w:rsidR="001F7F7F" w:rsidRPr="001F7F7F" w:rsidRDefault="001F7F7F" w:rsidP="001F7F7F">
      <w:pPr>
        <w:shd w:val="clear" w:color="auto" w:fill="FFFFFF"/>
        <w:autoSpaceDN/>
        <w:jc w:val="both"/>
        <w:textAlignment w:val="auto"/>
        <w:rPr>
          <w:color w:val="FFFFFF" w:themeColor="background1"/>
          <w:sz w:val="32"/>
        </w:rPr>
      </w:pPr>
    </w:p>
    <w:p w:rsidR="00FE21BE" w:rsidRPr="00D76B67" w:rsidRDefault="00FE21BE" w:rsidP="001F7F7F">
      <w:pPr>
        <w:autoSpaceDN/>
        <w:jc w:val="both"/>
        <w:rPr>
          <w:rFonts w:ascii="Times New Roman" w:hAnsi="Times New Roman"/>
          <w:color w:val="FFFFFF" w:themeColor="background1"/>
          <w:sz w:val="36"/>
          <w:szCs w:val="24"/>
        </w:rPr>
      </w:pPr>
      <w:r w:rsidRPr="00D76B67">
        <w:rPr>
          <w:rFonts w:ascii="Times New Roman" w:hAnsi="Times New Roman"/>
          <w:color w:val="FFFFFF" w:themeColor="background1"/>
          <w:sz w:val="36"/>
          <w:szCs w:val="24"/>
        </w:rPr>
        <w:t> </w:t>
      </w:r>
    </w:p>
    <w:p w:rsidR="00E763D0" w:rsidRPr="00D76B67" w:rsidRDefault="00E763D0" w:rsidP="007A0CE7">
      <w:pPr>
        <w:jc w:val="right"/>
        <w:rPr>
          <w:rFonts w:ascii="Arial" w:hAnsi="Arial" w:cs="Arial"/>
          <w:color w:val="FFFFFF" w:themeColor="background1"/>
          <w:sz w:val="20"/>
          <w:szCs w:val="16"/>
        </w:rPr>
      </w:pPr>
      <w:r w:rsidRPr="00D76B67">
        <w:rPr>
          <w:rFonts w:ascii="Arial" w:hAnsi="Arial" w:cs="Arial"/>
          <w:color w:val="FFFFFF" w:themeColor="background1"/>
          <w:sz w:val="24"/>
          <w:szCs w:val="16"/>
        </w:rPr>
        <w:t>Redacción</w:t>
      </w:r>
      <w:r w:rsidR="007A0CE7" w:rsidRPr="00D76B67">
        <w:rPr>
          <w:rFonts w:ascii="Arial" w:hAnsi="Arial" w:cs="Arial"/>
          <w:color w:val="FFFFFF" w:themeColor="background1"/>
          <w:sz w:val="24"/>
          <w:szCs w:val="16"/>
        </w:rPr>
        <w:t xml:space="preserve"> y fotos</w:t>
      </w:r>
      <w:r w:rsidRPr="00D76B67">
        <w:rPr>
          <w:rFonts w:ascii="Arial" w:hAnsi="Arial" w:cs="Arial"/>
          <w:color w:val="FFFFFF" w:themeColor="background1"/>
          <w:sz w:val="24"/>
          <w:szCs w:val="16"/>
        </w:rPr>
        <w:t xml:space="preserve">: </w:t>
      </w:r>
      <w:r w:rsidR="0089156C" w:rsidRPr="00D76B67">
        <w:rPr>
          <w:rFonts w:ascii="Arial" w:hAnsi="Arial" w:cs="Arial"/>
          <w:color w:val="FFFFFF" w:themeColor="background1"/>
          <w:sz w:val="24"/>
          <w:szCs w:val="16"/>
        </w:rPr>
        <w:t>Norma</w:t>
      </w:r>
      <w:r w:rsidR="009529F9" w:rsidRPr="00D76B67">
        <w:rPr>
          <w:rFonts w:ascii="Arial" w:hAnsi="Arial" w:cs="Arial"/>
          <w:color w:val="FFFFFF" w:themeColor="background1"/>
          <w:sz w:val="24"/>
          <w:szCs w:val="16"/>
        </w:rPr>
        <w:t xml:space="preserve"> Angélica Gómez</w:t>
      </w:r>
      <w:r w:rsidR="0089156C" w:rsidRPr="00D76B67">
        <w:rPr>
          <w:rFonts w:ascii="Arial" w:hAnsi="Arial" w:cs="Arial"/>
          <w:color w:val="FFFFFF" w:themeColor="background1"/>
          <w:sz w:val="24"/>
          <w:szCs w:val="16"/>
        </w:rPr>
        <w:t xml:space="preserve"> Bravo</w:t>
      </w:r>
    </w:p>
    <w:sectPr w:rsidR="00E763D0" w:rsidRPr="00D76B67" w:rsidSect="00834F5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F37" w:rsidRDefault="00974F37">
      <w:r>
        <w:separator/>
      </w:r>
    </w:p>
  </w:endnote>
  <w:endnote w:type="continuationSeparator" w:id="0">
    <w:p w:rsidR="00974F37" w:rsidRDefault="00974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F37" w:rsidRDefault="00974F37">
      <w:r>
        <w:rPr>
          <w:color w:val="000000"/>
        </w:rPr>
        <w:separator/>
      </w:r>
    </w:p>
  </w:footnote>
  <w:footnote w:type="continuationSeparator" w:id="0">
    <w:p w:rsidR="00974F37" w:rsidRDefault="00974F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A7B6D"/>
    <w:multiLevelType w:val="multilevel"/>
    <w:tmpl w:val="E5F68DC0"/>
    <w:lvl w:ilvl="0">
      <w:start w:val="1"/>
      <w:numFmt w:val="decimal"/>
      <w:lvlText w:val="%1."/>
      <w:lvlJc w:val="left"/>
      <w:pPr>
        <w:ind w:left="358" w:hanging="24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es-ES" w:eastAsia="es-ES" w:bidi="es-ES"/>
      </w:rPr>
    </w:lvl>
    <w:lvl w:ilvl="1">
      <w:start w:val="1"/>
      <w:numFmt w:val="decimal"/>
      <w:lvlText w:val="%1.%2"/>
      <w:lvlJc w:val="left"/>
      <w:pPr>
        <w:ind w:left="47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s-ES" w:bidi="es-ES"/>
      </w:rPr>
    </w:lvl>
    <w:lvl w:ilvl="2">
      <w:numFmt w:val="bullet"/>
      <w:lvlText w:val="•"/>
      <w:lvlJc w:val="left"/>
      <w:pPr>
        <w:ind w:left="540" w:hanging="360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1605" w:hanging="360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2670" w:hanging="360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3735" w:hanging="360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4800" w:hanging="360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5865" w:hanging="360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6930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073115B8"/>
    <w:multiLevelType w:val="hybridMultilevel"/>
    <w:tmpl w:val="DCA661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60EF6"/>
    <w:multiLevelType w:val="hybridMultilevel"/>
    <w:tmpl w:val="50542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2523D"/>
    <w:multiLevelType w:val="hybridMultilevel"/>
    <w:tmpl w:val="83085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74835"/>
    <w:multiLevelType w:val="hybridMultilevel"/>
    <w:tmpl w:val="A0A6A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757E0"/>
    <w:multiLevelType w:val="hybridMultilevel"/>
    <w:tmpl w:val="F03848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DE21A2"/>
    <w:multiLevelType w:val="hybridMultilevel"/>
    <w:tmpl w:val="F4D07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C15DA0"/>
    <w:multiLevelType w:val="hybridMultilevel"/>
    <w:tmpl w:val="1B3E8E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883EE0"/>
    <w:multiLevelType w:val="hybridMultilevel"/>
    <w:tmpl w:val="D72C3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CE13A8"/>
    <w:multiLevelType w:val="hybridMultilevel"/>
    <w:tmpl w:val="A77605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D4501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F40F10"/>
    <w:multiLevelType w:val="hybridMultilevel"/>
    <w:tmpl w:val="3998CC10"/>
    <w:lvl w:ilvl="0" w:tplc="01160A3A">
      <w:start w:val="1"/>
      <w:numFmt w:val="decimal"/>
      <w:lvlText w:val="%1."/>
      <w:lvlJc w:val="left"/>
      <w:pPr>
        <w:ind w:left="960" w:hanging="360"/>
      </w:pPr>
      <w:rPr>
        <w:rFonts w:hint="default"/>
        <w:spacing w:val="-7"/>
        <w:w w:val="100"/>
        <w:lang w:val="es-ES" w:eastAsia="es-ES" w:bidi="es-ES"/>
      </w:rPr>
    </w:lvl>
    <w:lvl w:ilvl="1" w:tplc="A3AA4A56">
      <w:numFmt w:val="bullet"/>
      <w:lvlText w:val="•"/>
      <w:lvlJc w:val="left"/>
      <w:pPr>
        <w:ind w:left="1788" w:hanging="360"/>
      </w:pPr>
      <w:rPr>
        <w:rFonts w:hint="default"/>
        <w:lang w:val="es-ES" w:eastAsia="es-ES" w:bidi="es-ES"/>
      </w:rPr>
    </w:lvl>
    <w:lvl w:ilvl="2" w:tplc="30A6BBF8">
      <w:numFmt w:val="bullet"/>
      <w:lvlText w:val="•"/>
      <w:lvlJc w:val="left"/>
      <w:pPr>
        <w:ind w:left="2616" w:hanging="360"/>
      </w:pPr>
      <w:rPr>
        <w:rFonts w:hint="default"/>
        <w:lang w:val="es-ES" w:eastAsia="es-ES" w:bidi="es-ES"/>
      </w:rPr>
    </w:lvl>
    <w:lvl w:ilvl="3" w:tplc="A1086098">
      <w:numFmt w:val="bullet"/>
      <w:lvlText w:val="•"/>
      <w:lvlJc w:val="left"/>
      <w:pPr>
        <w:ind w:left="3444" w:hanging="360"/>
      </w:pPr>
      <w:rPr>
        <w:rFonts w:hint="default"/>
        <w:lang w:val="es-ES" w:eastAsia="es-ES" w:bidi="es-ES"/>
      </w:rPr>
    </w:lvl>
    <w:lvl w:ilvl="4" w:tplc="249CCABC">
      <w:numFmt w:val="bullet"/>
      <w:lvlText w:val="•"/>
      <w:lvlJc w:val="left"/>
      <w:pPr>
        <w:ind w:left="4272" w:hanging="360"/>
      </w:pPr>
      <w:rPr>
        <w:rFonts w:hint="default"/>
        <w:lang w:val="es-ES" w:eastAsia="es-ES" w:bidi="es-ES"/>
      </w:rPr>
    </w:lvl>
    <w:lvl w:ilvl="5" w:tplc="02A8635C">
      <w:numFmt w:val="bullet"/>
      <w:lvlText w:val="•"/>
      <w:lvlJc w:val="left"/>
      <w:pPr>
        <w:ind w:left="5100" w:hanging="360"/>
      </w:pPr>
      <w:rPr>
        <w:rFonts w:hint="default"/>
        <w:lang w:val="es-ES" w:eastAsia="es-ES" w:bidi="es-ES"/>
      </w:rPr>
    </w:lvl>
    <w:lvl w:ilvl="6" w:tplc="3F82BA9C">
      <w:numFmt w:val="bullet"/>
      <w:lvlText w:val="•"/>
      <w:lvlJc w:val="left"/>
      <w:pPr>
        <w:ind w:left="5928" w:hanging="360"/>
      </w:pPr>
      <w:rPr>
        <w:rFonts w:hint="default"/>
        <w:lang w:val="es-ES" w:eastAsia="es-ES" w:bidi="es-ES"/>
      </w:rPr>
    </w:lvl>
    <w:lvl w:ilvl="7" w:tplc="A9244608">
      <w:numFmt w:val="bullet"/>
      <w:lvlText w:val="•"/>
      <w:lvlJc w:val="left"/>
      <w:pPr>
        <w:ind w:left="6756" w:hanging="360"/>
      </w:pPr>
      <w:rPr>
        <w:rFonts w:hint="default"/>
        <w:lang w:val="es-ES" w:eastAsia="es-ES" w:bidi="es-ES"/>
      </w:rPr>
    </w:lvl>
    <w:lvl w:ilvl="8" w:tplc="2F36A430">
      <w:numFmt w:val="bullet"/>
      <w:lvlText w:val="•"/>
      <w:lvlJc w:val="left"/>
      <w:pPr>
        <w:ind w:left="7584" w:hanging="360"/>
      </w:pPr>
      <w:rPr>
        <w:rFonts w:hint="default"/>
        <w:lang w:val="es-ES" w:eastAsia="es-ES" w:bidi="es-ES"/>
      </w:rPr>
    </w:lvl>
  </w:abstractNum>
  <w:abstractNum w:abstractNumId="13" w15:restartNumberingAfterBreak="0">
    <w:nsid w:val="3382482B"/>
    <w:multiLevelType w:val="hybridMultilevel"/>
    <w:tmpl w:val="D49CE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86FCF"/>
    <w:multiLevelType w:val="hybridMultilevel"/>
    <w:tmpl w:val="32A200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D9230B"/>
    <w:multiLevelType w:val="hybridMultilevel"/>
    <w:tmpl w:val="367A60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007DB3"/>
    <w:multiLevelType w:val="hybridMultilevel"/>
    <w:tmpl w:val="105023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161C9"/>
    <w:multiLevelType w:val="multilevel"/>
    <w:tmpl w:val="4C84D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F971D32"/>
    <w:multiLevelType w:val="hybridMultilevel"/>
    <w:tmpl w:val="98E03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F25BC8"/>
    <w:multiLevelType w:val="hybridMultilevel"/>
    <w:tmpl w:val="A2262EC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C6572B"/>
    <w:multiLevelType w:val="hybridMultilevel"/>
    <w:tmpl w:val="9DFC542C"/>
    <w:lvl w:ilvl="0" w:tplc="A17CAD12">
      <w:numFmt w:val="bullet"/>
      <w:lvlText w:val="•"/>
      <w:lvlJc w:val="left"/>
      <w:pPr>
        <w:ind w:left="477" w:hanging="360"/>
      </w:pPr>
      <w:rPr>
        <w:rFonts w:ascii="Calibri" w:eastAsia="Calibri" w:hAnsi="Calibri" w:cs="Calibri" w:hint="default"/>
        <w:w w:val="100"/>
        <w:sz w:val="22"/>
        <w:szCs w:val="22"/>
        <w:lang w:val="es-ES" w:eastAsia="es-ES" w:bidi="es-ES"/>
      </w:rPr>
    </w:lvl>
    <w:lvl w:ilvl="1" w:tplc="08C4ABBE">
      <w:numFmt w:val="bullet"/>
      <w:lvlText w:val="•"/>
      <w:lvlJc w:val="left"/>
      <w:pPr>
        <w:ind w:left="1392" w:hanging="360"/>
      </w:pPr>
      <w:rPr>
        <w:rFonts w:hint="default"/>
        <w:lang w:val="es-ES" w:eastAsia="es-ES" w:bidi="es-ES"/>
      </w:rPr>
    </w:lvl>
    <w:lvl w:ilvl="2" w:tplc="0644D0EC">
      <w:numFmt w:val="bullet"/>
      <w:lvlText w:val="•"/>
      <w:lvlJc w:val="left"/>
      <w:pPr>
        <w:ind w:left="2304" w:hanging="360"/>
      </w:pPr>
      <w:rPr>
        <w:rFonts w:hint="default"/>
        <w:lang w:val="es-ES" w:eastAsia="es-ES" w:bidi="es-ES"/>
      </w:rPr>
    </w:lvl>
    <w:lvl w:ilvl="3" w:tplc="A11E6C5A">
      <w:numFmt w:val="bullet"/>
      <w:lvlText w:val="•"/>
      <w:lvlJc w:val="left"/>
      <w:pPr>
        <w:ind w:left="3216" w:hanging="360"/>
      </w:pPr>
      <w:rPr>
        <w:rFonts w:hint="default"/>
        <w:lang w:val="es-ES" w:eastAsia="es-ES" w:bidi="es-ES"/>
      </w:rPr>
    </w:lvl>
    <w:lvl w:ilvl="4" w:tplc="11A4097A">
      <w:numFmt w:val="bullet"/>
      <w:lvlText w:val="•"/>
      <w:lvlJc w:val="left"/>
      <w:pPr>
        <w:ind w:left="4128" w:hanging="360"/>
      </w:pPr>
      <w:rPr>
        <w:rFonts w:hint="default"/>
        <w:lang w:val="es-ES" w:eastAsia="es-ES" w:bidi="es-ES"/>
      </w:rPr>
    </w:lvl>
    <w:lvl w:ilvl="5" w:tplc="D6AABF30">
      <w:numFmt w:val="bullet"/>
      <w:lvlText w:val="•"/>
      <w:lvlJc w:val="left"/>
      <w:pPr>
        <w:ind w:left="5040" w:hanging="360"/>
      </w:pPr>
      <w:rPr>
        <w:rFonts w:hint="default"/>
        <w:lang w:val="es-ES" w:eastAsia="es-ES" w:bidi="es-ES"/>
      </w:rPr>
    </w:lvl>
    <w:lvl w:ilvl="6" w:tplc="3676CBC0">
      <w:numFmt w:val="bullet"/>
      <w:lvlText w:val="•"/>
      <w:lvlJc w:val="left"/>
      <w:pPr>
        <w:ind w:left="5952" w:hanging="360"/>
      </w:pPr>
      <w:rPr>
        <w:rFonts w:hint="default"/>
        <w:lang w:val="es-ES" w:eastAsia="es-ES" w:bidi="es-ES"/>
      </w:rPr>
    </w:lvl>
    <w:lvl w:ilvl="7" w:tplc="33C69A88">
      <w:numFmt w:val="bullet"/>
      <w:lvlText w:val="•"/>
      <w:lvlJc w:val="left"/>
      <w:pPr>
        <w:ind w:left="6864" w:hanging="360"/>
      </w:pPr>
      <w:rPr>
        <w:rFonts w:hint="default"/>
        <w:lang w:val="es-ES" w:eastAsia="es-ES" w:bidi="es-ES"/>
      </w:rPr>
    </w:lvl>
    <w:lvl w:ilvl="8" w:tplc="C666CA1C">
      <w:numFmt w:val="bullet"/>
      <w:lvlText w:val="•"/>
      <w:lvlJc w:val="left"/>
      <w:pPr>
        <w:ind w:left="7776" w:hanging="360"/>
      </w:pPr>
      <w:rPr>
        <w:rFonts w:hint="default"/>
        <w:lang w:val="es-ES" w:eastAsia="es-ES" w:bidi="es-ES"/>
      </w:rPr>
    </w:lvl>
  </w:abstractNum>
  <w:abstractNum w:abstractNumId="21" w15:restartNumberingAfterBreak="0">
    <w:nsid w:val="59D50ED9"/>
    <w:multiLevelType w:val="hybridMultilevel"/>
    <w:tmpl w:val="92B49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B23632"/>
    <w:multiLevelType w:val="hybridMultilevel"/>
    <w:tmpl w:val="A6E4F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D7608E"/>
    <w:multiLevelType w:val="multilevel"/>
    <w:tmpl w:val="06E491E2"/>
    <w:lvl w:ilvl="0">
      <w:start w:val="1"/>
      <w:numFmt w:val="decimal"/>
      <w:lvlText w:val="%1."/>
      <w:lvlJc w:val="left"/>
      <w:pPr>
        <w:ind w:left="477" w:hanging="360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es-ES" w:eastAsia="es-ES" w:bidi="es-ES"/>
      </w:rPr>
    </w:lvl>
    <w:lvl w:ilvl="1">
      <w:start w:val="1"/>
      <w:numFmt w:val="decimal"/>
      <w:lvlText w:val="%2."/>
      <w:lvlJc w:val="left"/>
      <w:pPr>
        <w:ind w:left="837" w:hanging="360"/>
        <w:jc w:val="right"/>
      </w:pPr>
      <w:rPr>
        <w:rFonts w:hint="default"/>
        <w:spacing w:val="-1"/>
        <w:w w:val="100"/>
        <w:lang w:val="es-ES" w:eastAsia="es-ES" w:bidi="es-ES"/>
      </w:rPr>
    </w:lvl>
    <w:lvl w:ilvl="2">
      <w:start w:val="1"/>
      <w:numFmt w:val="decimal"/>
      <w:lvlText w:val="%2.%3."/>
      <w:lvlJc w:val="left"/>
      <w:pPr>
        <w:ind w:left="909" w:hanging="432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es-ES" w:eastAsia="es-ES" w:bidi="es-ES"/>
      </w:rPr>
    </w:lvl>
    <w:lvl w:ilvl="3">
      <w:numFmt w:val="bullet"/>
      <w:lvlText w:val="•"/>
      <w:lvlJc w:val="left"/>
      <w:pPr>
        <w:ind w:left="1987" w:hanging="432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3075" w:hanging="432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4162" w:hanging="432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5250" w:hanging="432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6337" w:hanging="432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7425" w:hanging="432"/>
      </w:pPr>
      <w:rPr>
        <w:rFonts w:hint="default"/>
        <w:lang w:val="es-ES" w:eastAsia="es-ES" w:bidi="es-ES"/>
      </w:rPr>
    </w:lvl>
  </w:abstractNum>
  <w:abstractNum w:abstractNumId="24" w15:restartNumberingAfterBreak="0">
    <w:nsid w:val="5DA83C3D"/>
    <w:multiLevelType w:val="hybridMultilevel"/>
    <w:tmpl w:val="76CC1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A82F35"/>
    <w:multiLevelType w:val="hybridMultilevel"/>
    <w:tmpl w:val="9B9C20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 w15:restartNumberingAfterBreak="0">
    <w:nsid w:val="67EE6B73"/>
    <w:multiLevelType w:val="hybridMultilevel"/>
    <w:tmpl w:val="D88876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727BAF"/>
    <w:multiLevelType w:val="hybridMultilevel"/>
    <w:tmpl w:val="64E8A4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8815F6"/>
    <w:multiLevelType w:val="hybridMultilevel"/>
    <w:tmpl w:val="3DA8DF28"/>
    <w:lvl w:ilvl="0" w:tplc="94643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4F31FD"/>
    <w:multiLevelType w:val="hybridMultilevel"/>
    <w:tmpl w:val="0C428AE0"/>
    <w:lvl w:ilvl="0" w:tplc="4058F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8320F9"/>
    <w:multiLevelType w:val="hybridMultilevel"/>
    <w:tmpl w:val="329E4F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4D6C80"/>
    <w:multiLevelType w:val="hybridMultilevel"/>
    <w:tmpl w:val="7F601B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A70E6B"/>
    <w:multiLevelType w:val="hybridMultilevel"/>
    <w:tmpl w:val="D33084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826ABD"/>
    <w:multiLevelType w:val="hybridMultilevel"/>
    <w:tmpl w:val="2904D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3A6827"/>
    <w:multiLevelType w:val="hybridMultilevel"/>
    <w:tmpl w:val="C1FA1D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0"/>
  </w:num>
  <w:num w:numId="3">
    <w:abstractNumId w:val="18"/>
  </w:num>
  <w:num w:numId="4">
    <w:abstractNumId w:val="22"/>
  </w:num>
  <w:num w:numId="5">
    <w:abstractNumId w:val="14"/>
  </w:num>
  <w:num w:numId="6">
    <w:abstractNumId w:val="27"/>
  </w:num>
  <w:num w:numId="7">
    <w:abstractNumId w:val="29"/>
  </w:num>
  <w:num w:numId="8">
    <w:abstractNumId w:val="2"/>
  </w:num>
  <w:num w:numId="9">
    <w:abstractNumId w:val="35"/>
  </w:num>
  <w:num w:numId="10">
    <w:abstractNumId w:val="32"/>
  </w:num>
  <w:num w:numId="11">
    <w:abstractNumId w:val="6"/>
  </w:num>
  <w:num w:numId="12">
    <w:abstractNumId w:val="3"/>
  </w:num>
  <w:num w:numId="13">
    <w:abstractNumId w:val="19"/>
  </w:num>
  <w:num w:numId="14">
    <w:abstractNumId w:val="4"/>
  </w:num>
  <w:num w:numId="15">
    <w:abstractNumId w:val="34"/>
  </w:num>
  <w:num w:numId="16">
    <w:abstractNumId w:val="9"/>
  </w:num>
  <w:num w:numId="17">
    <w:abstractNumId w:val="21"/>
  </w:num>
  <w:num w:numId="18">
    <w:abstractNumId w:val="17"/>
  </w:num>
  <w:num w:numId="19">
    <w:abstractNumId w:val="13"/>
  </w:num>
  <w:num w:numId="20">
    <w:abstractNumId w:val="21"/>
  </w:num>
  <w:num w:numId="21">
    <w:abstractNumId w:val="24"/>
  </w:num>
  <w:num w:numId="22">
    <w:abstractNumId w:val="7"/>
  </w:num>
  <w:num w:numId="23">
    <w:abstractNumId w:val="25"/>
  </w:num>
  <w:num w:numId="24">
    <w:abstractNumId w:val="36"/>
  </w:num>
  <w:num w:numId="25">
    <w:abstractNumId w:val="11"/>
  </w:num>
  <w:num w:numId="26">
    <w:abstractNumId w:val="12"/>
  </w:num>
  <w:num w:numId="27">
    <w:abstractNumId w:val="15"/>
  </w:num>
  <w:num w:numId="28">
    <w:abstractNumId w:val="33"/>
  </w:num>
  <w:num w:numId="29">
    <w:abstractNumId w:val="5"/>
  </w:num>
  <w:num w:numId="30">
    <w:abstractNumId w:val="31"/>
  </w:num>
  <w:num w:numId="31">
    <w:abstractNumId w:val="10"/>
  </w:num>
  <w:num w:numId="32">
    <w:abstractNumId w:val="1"/>
  </w:num>
  <w:num w:numId="33">
    <w:abstractNumId w:val="28"/>
  </w:num>
  <w:num w:numId="34">
    <w:abstractNumId w:val="8"/>
  </w:num>
  <w:num w:numId="35">
    <w:abstractNumId w:val="16"/>
  </w:num>
  <w:num w:numId="36">
    <w:abstractNumId w:val="23"/>
  </w:num>
  <w:num w:numId="37">
    <w:abstractNumId w:val="20"/>
  </w:num>
  <w:num w:numId="3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1A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439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6C7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6F"/>
    <w:rsid w:val="000F2797"/>
    <w:rsid w:val="000F28AD"/>
    <w:rsid w:val="000F28D3"/>
    <w:rsid w:val="000F2EB5"/>
    <w:rsid w:val="000F2F64"/>
    <w:rsid w:val="000F3117"/>
    <w:rsid w:val="000F31C7"/>
    <w:rsid w:val="000F324C"/>
    <w:rsid w:val="000F39A2"/>
    <w:rsid w:val="000F3C9F"/>
    <w:rsid w:val="000F3E1D"/>
    <w:rsid w:val="000F439F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5AA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BC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42E6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3AF5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5E56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1E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06A"/>
    <w:rsid w:val="00183132"/>
    <w:rsid w:val="00183580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66D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5CA4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0F6D"/>
    <w:rsid w:val="001B10A7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1F7F7F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CA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3F16"/>
    <w:rsid w:val="0024424E"/>
    <w:rsid w:val="00244C1C"/>
    <w:rsid w:val="00245565"/>
    <w:rsid w:val="00245BF2"/>
    <w:rsid w:val="00245CD1"/>
    <w:rsid w:val="00245D23"/>
    <w:rsid w:val="00245F96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0BF"/>
    <w:rsid w:val="00264126"/>
    <w:rsid w:val="00264904"/>
    <w:rsid w:val="00264BDA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0EC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20C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48"/>
    <w:rsid w:val="002A6B61"/>
    <w:rsid w:val="002A6C8D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4E7"/>
    <w:rsid w:val="002E5659"/>
    <w:rsid w:val="002E5708"/>
    <w:rsid w:val="002E59A1"/>
    <w:rsid w:val="002E59AC"/>
    <w:rsid w:val="002E5CA3"/>
    <w:rsid w:val="002E60F6"/>
    <w:rsid w:val="002E65B9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379"/>
    <w:rsid w:val="002F3524"/>
    <w:rsid w:val="002F3720"/>
    <w:rsid w:val="002F378B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25A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728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2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19F8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DDE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19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B7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0F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570D"/>
    <w:rsid w:val="003E65CE"/>
    <w:rsid w:val="003E66E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0C6A"/>
    <w:rsid w:val="003F14E1"/>
    <w:rsid w:val="003F1CCD"/>
    <w:rsid w:val="003F2E7C"/>
    <w:rsid w:val="003F2ED0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AD0"/>
    <w:rsid w:val="00421C05"/>
    <w:rsid w:val="00421DF9"/>
    <w:rsid w:val="00421F91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8CC"/>
    <w:rsid w:val="00464A8D"/>
    <w:rsid w:val="00464AF3"/>
    <w:rsid w:val="00464F79"/>
    <w:rsid w:val="00465D22"/>
    <w:rsid w:val="00465D87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81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94"/>
    <w:rsid w:val="005723B2"/>
    <w:rsid w:val="005725E8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1EA5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302"/>
    <w:rsid w:val="005B5590"/>
    <w:rsid w:val="005B5923"/>
    <w:rsid w:val="005B5A2E"/>
    <w:rsid w:val="005B5F54"/>
    <w:rsid w:val="005B677B"/>
    <w:rsid w:val="005B6A18"/>
    <w:rsid w:val="005B6A25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AF9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4BBF"/>
    <w:rsid w:val="00615AD3"/>
    <w:rsid w:val="00616128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4A5"/>
    <w:rsid w:val="00624573"/>
    <w:rsid w:val="00624A7F"/>
    <w:rsid w:val="0062574B"/>
    <w:rsid w:val="00625881"/>
    <w:rsid w:val="00625D0B"/>
    <w:rsid w:val="006269C3"/>
    <w:rsid w:val="00626A0F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28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021"/>
    <w:rsid w:val="0068480A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C2A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C52"/>
    <w:rsid w:val="006C5D13"/>
    <w:rsid w:val="006C60D0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3FE"/>
    <w:rsid w:val="006E2472"/>
    <w:rsid w:val="006E2876"/>
    <w:rsid w:val="006E29C5"/>
    <w:rsid w:val="006E2D46"/>
    <w:rsid w:val="006E2DF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24A7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27FC3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73B"/>
    <w:rsid w:val="00781AF9"/>
    <w:rsid w:val="00781B0B"/>
    <w:rsid w:val="00781E9E"/>
    <w:rsid w:val="007824BD"/>
    <w:rsid w:val="00782EDD"/>
    <w:rsid w:val="007833E0"/>
    <w:rsid w:val="00783633"/>
    <w:rsid w:val="00783802"/>
    <w:rsid w:val="00783C9B"/>
    <w:rsid w:val="00783E0B"/>
    <w:rsid w:val="00784166"/>
    <w:rsid w:val="00784183"/>
    <w:rsid w:val="0078424E"/>
    <w:rsid w:val="00784357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CFF"/>
    <w:rsid w:val="007A0653"/>
    <w:rsid w:val="007A0CE7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4F15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21"/>
    <w:rsid w:val="007F2B52"/>
    <w:rsid w:val="007F2E52"/>
    <w:rsid w:val="007F2F08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19C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5B86"/>
    <w:rsid w:val="008065C6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0A8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9B9"/>
    <w:rsid w:val="00890F6B"/>
    <w:rsid w:val="0089156C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0DA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77F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4AF"/>
    <w:rsid w:val="00930597"/>
    <w:rsid w:val="0093096F"/>
    <w:rsid w:val="00930C1A"/>
    <w:rsid w:val="00930EB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9F9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8FD"/>
    <w:rsid w:val="00973963"/>
    <w:rsid w:val="00974322"/>
    <w:rsid w:val="00974DD3"/>
    <w:rsid w:val="00974E3C"/>
    <w:rsid w:val="00974F37"/>
    <w:rsid w:val="009753F5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5C8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6E9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5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A99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7E"/>
    <w:rsid w:val="00A00481"/>
    <w:rsid w:val="00A006F9"/>
    <w:rsid w:val="00A0091B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C1D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83B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B65"/>
    <w:rsid w:val="00B02D6D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D34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075"/>
    <w:rsid w:val="00B41366"/>
    <w:rsid w:val="00B4184A"/>
    <w:rsid w:val="00B418B6"/>
    <w:rsid w:val="00B41BB0"/>
    <w:rsid w:val="00B42A7E"/>
    <w:rsid w:val="00B434B6"/>
    <w:rsid w:val="00B437CD"/>
    <w:rsid w:val="00B43A6A"/>
    <w:rsid w:val="00B43D54"/>
    <w:rsid w:val="00B43D6D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203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708"/>
    <w:rsid w:val="00B62AB2"/>
    <w:rsid w:val="00B62D7F"/>
    <w:rsid w:val="00B62F7C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6F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695E"/>
    <w:rsid w:val="00BD70E7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400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7737"/>
    <w:rsid w:val="00C57C0A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97D77"/>
    <w:rsid w:val="00CA0020"/>
    <w:rsid w:val="00CA0421"/>
    <w:rsid w:val="00CA064E"/>
    <w:rsid w:val="00CA0FD8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F33"/>
    <w:rsid w:val="00D24379"/>
    <w:rsid w:val="00D24477"/>
    <w:rsid w:val="00D244EE"/>
    <w:rsid w:val="00D2458E"/>
    <w:rsid w:val="00D24BFE"/>
    <w:rsid w:val="00D255E0"/>
    <w:rsid w:val="00D256B5"/>
    <w:rsid w:val="00D25D47"/>
    <w:rsid w:val="00D25D6A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9EF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B67"/>
    <w:rsid w:val="00D76F1F"/>
    <w:rsid w:val="00D771B2"/>
    <w:rsid w:val="00D77EDA"/>
    <w:rsid w:val="00D77F07"/>
    <w:rsid w:val="00D77F4B"/>
    <w:rsid w:val="00D77F63"/>
    <w:rsid w:val="00D80650"/>
    <w:rsid w:val="00D807ED"/>
    <w:rsid w:val="00D80A66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5EF4"/>
    <w:rsid w:val="00D86068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3B2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0A7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CE"/>
    <w:rsid w:val="00DE121F"/>
    <w:rsid w:val="00DE1AC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687E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D0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B08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0F3F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3D0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2C78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E9D"/>
    <w:rsid w:val="00EC10E6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106F"/>
    <w:rsid w:val="00F511E6"/>
    <w:rsid w:val="00F515B3"/>
    <w:rsid w:val="00F51BD5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20EE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8DC"/>
    <w:rsid w:val="00F82B92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1D"/>
    <w:rsid w:val="00F92048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FF6"/>
    <w:rsid w:val="00FB6313"/>
    <w:rsid w:val="00FB6465"/>
    <w:rsid w:val="00FB6506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159"/>
    <w:rsid w:val="00FC22C5"/>
    <w:rsid w:val="00FC2B7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B9F"/>
    <w:rsid w:val="00FC5CB0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1BE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8BC53A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8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E4E0D-47C3-44B5-B8FC-73318D378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582</Words>
  <Characters>3207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6</cp:revision>
  <cp:lastPrinted>2020-03-12T17:46:00Z</cp:lastPrinted>
  <dcterms:created xsi:type="dcterms:W3CDTF">2020-09-29T20:13:00Z</dcterms:created>
  <dcterms:modified xsi:type="dcterms:W3CDTF">2020-09-29T23:41:00Z</dcterms:modified>
</cp:coreProperties>
</file>