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681460">
        <w:rPr>
          <w:rFonts w:ascii="Arial" w:hAnsi="Arial" w:cs="Arial"/>
          <w:b/>
          <w:sz w:val="24"/>
          <w:szCs w:val="24"/>
        </w:rPr>
        <w:t>50</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681460" w:rsidRDefault="003E6E42" w:rsidP="00C03697">
      <w:pPr>
        <w:pStyle w:val="NormalWeb"/>
        <w:shd w:val="clear" w:color="auto" w:fill="FFFFFF"/>
        <w:spacing w:before="0" w:after="0"/>
        <w:jc w:val="center"/>
        <w:rPr>
          <w:rFonts w:ascii="Arial" w:hAnsi="Arial" w:cs="Arial"/>
          <w:b/>
          <w:bCs/>
          <w:color w:val="222222"/>
          <w:spacing w:val="-4"/>
          <w:sz w:val="20"/>
          <w:szCs w:val="20"/>
          <w:lang w:val="es-MX"/>
        </w:rPr>
      </w:pPr>
    </w:p>
    <w:p w:rsidR="00FA7942" w:rsidRDefault="00074073" w:rsidP="00657702">
      <w:pPr>
        <w:shd w:val="clear" w:color="auto" w:fill="FFFFFF"/>
        <w:autoSpaceDN/>
        <w:jc w:val="center"/>
        <w:textAlignment w:val="auto"/>
        <w:rPr>
          <w:rFonts w:ascii="Arial" w:hAnsi="Arial" w:cs="Arial"/>
          <w:b/>
          <w:bCs/>
          <w:color w:val="000000"/>
          <w:sz w:val="36"/>
          <w:szCs w:val="36"/>
        </w:rPr>
      </w:pPr>
      <w:r>
        <w:rPr>
          <w:rFonts w:ascii="Arial" w:hAnsi="Arial" w:cs="Arial"/>
          <w:b/>
          <w:bCs/>
          <w:color w:val="000000"/>
          <w:sz w:val="36"/>
          <w:szCs w:val="36"/>
        </w:rPr>
        <w:t>Se prepara</w:t>
      </w:r>
      <w:r w:rsidR="00B96ABF" w:rsidRPr="00657702">
        <w:rPr>
          <w:rFonts w:ascii="Arial" w:hAnsi="Arial" w:cs="Arial"/>
          <w:b/>
          <w:bCs/>
          <w:color w:val="000000"/>
          <w:sz w:val="36"/>
          <w:szCs w:val="36"/>
        </w:rPr>
        <w:t xml:space="preserve"> </w:t>
      </w:r>
      <w:r w:rsidR="00657702" w:rsidRPr="00657702">
        <w:rPr>
          <w:rFonts w:ascii="Arial" w:hAnsi="Arial" w:cs="Arial"/>
          <w:b/>
          <w:bCs/>
          <w:color w:val="000000"/>
          <w:sz w:val="36"/>
          <w:szCs w:val="36"/>
        </w:rPr>
        <w:t>UABC</w:t>
      </w:r>
      <w:r>
        <w:rPr>
          <w:rFonts w:ascii="Arial" w:hAnsi="Arial" w:cs="Arial"/>
          <w:b/>
          <w:bCs/>
          <w:color w:val="000000"/>
          <w:sz w:val="36"/>
          <w:szCs w:val="36"/>
        </w:rPr>
        <w:t xml:space="preserve"> para l</w:t>
      </w:r>
      <w:r w:rsidR="008418CC">
        <w:rPr>
          <w:rFonts w:ascii="Arial" w:hAnsi="Arial" w:cs="Arial"/>
          <w:b/>
          <w:bCs/>
          <w:color w:val="000000"/>
          <w:sz w:val="36"/>
          <w:szCs w:val="36"/>
        </w:rPr>
        <w:t>a</w:t>
      </w:r>
      <w:bookmarkStart w:id="1" w:name="_GoBack"/>
      <w:bookmarkEnd w:id="1"/>
      <w:r>
        <w:rPr>
          <w:rFonts w:ascii="Arial" w:hAnsi="Arial" w:cs="Arial"/>
          <w:b/>
          <w:bCs/>
          <w:color w:val="000000"/>
          <w:sz w:val="36"/>
          <w:szCs w:val="36"/>
        </w:rPr>
        <w:t xml:space="preserve"> </w:t>
      </w:r>
      <w:r w:rsidR="00B96ABF" w:rsidRPr="00657702">
        <w:rPr>
          <w:rFonts w:ascii="Arial" w:hAnsi="Arial" w:cs="Arial"/>
          <w:b/>
          <w:bCs/>
          <w:color w:val="000000"/>
          <w:sz w:val="36"/>
          <w:szCs w:val="36"/>
        </w:rPr>
        <w:t xml:space="preserve">acreditación </w:t>
      </w:r>
    </w:p>
    <w:p w:rsidR="00B96ABF" w:rsidRPr="00657702" w:rsidRDefault="00074073" w:rsidP="00657702">
      <w:pPr>
        <w:shd w:val="clear" w:color="auto" w:fill="FFFFFF"/>
        <w:autoSpaceDN/>
        <w:jc w:val="center"/>
        <w:textAlignment w:val="auto"/>
        <w:rPr>
          <w:rFonts w:ascii="Times New Roman" w:hAnsi="Times New Roman"/>
          <w:color w:val="000000"/>
          <w:sz w:val="24"/>
          <w:szCs w:val="24"/>
        </w:rPr>
      </w:pPr>
      <w:r>
        <w:rPr>
          <w:rFonts w:ascii="Arial" w:hAnsi="Arial" w:cs="Arial"/>
          <w:b/>
          <w:bCs/>
          <w:color w:val="000000"/>
          <w:sz w:val="36"/>
          <w:szCs w:val="36"/>
        </w:rPr>
        <w:t xml:space="preserve">internacional en programas </w:t>
      </w:r>
      <w:r w:rsidR="00FA7942">
        <w:rPr>
          <w:rFonts w:ascii="Arial" w:hAnsi="Arial" w:cs="Arial"/>
          <w:b/>
          <w:bCs/>
          <w:color w:val="000000"/>
          <w:sz w:val="36"/>
          <w:szCs w:val="36"/>
        </w:rPr>
        <w:t xml:space="preserve">educativos </w:t>
      </w:r>
      <w:r>
        <w:rPr>
          <w:rFonts w:ascii="Arial" w:hAnsi="Arial" w:cs="Arial"/>
          <w:b/>
          <w:bCs/>
          <w:color w:val="000000"/>
          <w:sz w:val="36"/>
          <w:szCs w:val="36"/>
        </w:rPr>
        <w:t>de negocios</w:t>
      </w:r>
    </w:p>
    <w:p w:rsidR="00B96ABF" w:rsidRPr="00B96ABF" w:rsidRDefault="00B96ABF" w:rsidP="00B96ABF">
      <w:pPr>
        <w:shd w:val="clear" w:color="auto" w:fill="FFFFFF"/>
        <w:autoSpaceDN/>
        <w:jc w:val="both"/>
        <w:textAlignment w:val="auto"/>
        <w:rPr>
          <w:rFonts w:ascii="Times New Roman" w:hAnsi="Times New Roman"/>
          <w:color w:val="000000"/>
          <w:sz w:val="24"/>
          <w:szCs w:val="24"/>
        </w:rPr>
      </w:pPr>
    </w:p>
    <w:p w:rsidR="00681460" w:rsidRPr="00681460" w:rsidRDefault="00681460" w:rsidP="00681460">
      <w:pPr>
        <w:pStyle w:val="Prrafodelista"/>
        <w:numPr>
          <w:ilvl w:val="0"/>
          <w:numId w:val="39"/>
        </w:numPr>
        <w:shd w:val="clear" w:color="auto" w:fill="FFFFFF"/>
        <w:autoSpaceDN/>
        <w:ind w:left="284" w:hanging="284"/>
        <w:jc w:val="both"/>
        <w:textAlignment w:val="auto"/>
        <w:rPr>
          <w:rFonts w:ascii="Arial" w:hAnsi="Arial" w:cs="Arial"/>
          <w:b/>
          <w:bCs/>
          <w:color w:val="000000"/>
          <w:sz w:val="24"/>
          <w:szCs w:val="24"/>
        </w:rPr>
      </w:pPr>
      <w:r w:rsidRPr="00681460">
        <w:rPr>
          <w:rFonts w:ascii="Arial" w:hAnsi="Arial" w:cs="Arial"/>
          <w:color w:val="000000"/>
          <w:sz w:val="24"/>
          <w:szCs w:val="24"/>
        </w:rPr>
        <w:t>Busca dotar a las instituciones de mejores herramientas para la formación de los estudiantes.</w:t>
      </w:r>
    </w:p>
    <w:p w:rsidR="00681460" w:rsidRDefault="00681460" w:rsidP="00B96ABF">
      <w:pPr>
        <w:shd w:val="clear" w:color="auto" w:fill="FFFFFF"/>
        <w:autoSpaceDN/>
        <w:jc w:val="both"/>
        <w:textAlignment w:val="auto"/>
        <w:rPr>
          <w:rFonts w:ascii="Arial" w:hAnsi="Arial" w:cs="Arial"/>
          <w:b/>
          <w:bCs/>
          <w:color w:val="000000"/>
          <w:sz w:val="24"/>
          <w:szCs w:val="24"/>
        </w:rPr>
      </w:pPr>
    </w:p>
    <w:p w:rsidR="00074073" w:rsidRDefault="00B96ABF" w:rsidP="000C5F92">
      <w:pPr>
        <w:shd w:val="clear" w:color="auto" w:fill="FFFFFF"/>
        <w:autoSpaceDN/>
        <w:jc w:val="both"/>
        <w:textAlignment w:val="auto"/>
        <w:rPr>
          <w:rFonts w:ascii="Arial" w:hAnsi="Arial" w:cs="Arial"/>
          <w:color w:val="000000"/>
          <w:sz w:val="24"/>
          <w:szCs w:val="24"/>
        </w:rPr>
      </w:pPr>
      <w:r w:rsidRPr="00B96ABF">
        <w:rPr>
          <w:rFonts w:ascii="Arial" w:hAnsi="Arial" w:cs="Arial"/>
          <w:b/>
          <w:bCs/>
          <w:color w:val="000000"/>
          <w:sz w:val="24"/>
          <w:szCs w:val="24"/>
        </w:rPr>
        <w:t xml:space="preserve">Ensenada, B.C., </w:t>
      </w:r>
      <w:r>
        <w:rPr>
          <w:rFonts w:ascii="Arial" w:hAnsi="Arial" w:cs="Arial"/>
          <w:b/>
          <w:bCs/>
          <w:color w:val="000000"/>
          <w:sz w:val="24"/>
          <w:szCs w:val="24"/>
        </w:rPr>
        <w:t>miércoles 30</w:t>
      </w:r>
      <w:r w:rsidRPr="00B96ABF">
        <w:rPr>
          <w:rFonts w:ascii="Arial" w:hAnsi="Arial" w:cs="Arial"/>
          <w:b/>
          <w:bCs/>
          <w:color w:val="000000"/>
          <w:sz w:val="24"/>
          <w:szCs w:val="24"/>
        </w:rPr>
        <w:t xml:space="preserve"> de septiembre de 2020</w:t>
      </w:r>
      <w:r w:rsidRPr="00B96ABF">
        <w:rPr>
          <w:rFonts w:ascii="Arial" w:hAnsi="Arial" w:cs="Arial"/>
          <w:color w:val="000000"/>
        </w:rPr>
        <w:t>.- </w:t>
      </w:r>
      <w:r w:rsidR="000C5F92">
        <w:rPr>
          <w:rFonts w:ascii="Arial" w:hAnsi="Arial" w:cs="Arial"/>
          <w:color w:val="000000"/>
        </w:rPr>
        <w:t>C</w:t>
      </w:r>
      <w:r w:rsidR="000C5F92" w:rsidRPr="00B96ABF">
        <w:rPr>
          <w:rFonts w:ascii="Arial" w:hAnsi="Arial" w:cs="Arial"/>
          <w:color w:val="000000"/>
          <w:sz w:val="24"/>
          <w:szCs w:val="24"/>
        </w:rPr>
        <w:t xml:space="preserve">uatro unidades académicas de la </w:t>
      </w:r>
      <w:r w:rsidR="000C5F92">
        <w:rPr>
          <w:rFonts w:ascii="Arial" w:hAnsi="Arial" w:cs="Arial"/>
          <w:color w:val="000000"/>
          <w:sz w:val="24"/>
          <w:szCs w:val="24"/>
        </w:rPr>
        <w:t>Universidad Autónoma de Baja California (</w:t>
      </w:r>
      <w:r w:rsidR="000C5F92" w:rsidRPr="00B96ABF">
        <w:rPr>
          <w:rFonts w:ascii="Arial" w:hAnsi="Arial" w:cs="Arial"/>
          <w:color w:val="000000"/>
          <w:sz w:val="24"/>
          <w:szCs w:val="24"/>
        </w:rPr>
        <w:t>UABC</w:t>
      </w:r>
      <w:r w:rsidR="000C5F92">
        <w:rPr>
          <w:rFonts w:ascii="Arial" w:hAnsi="Arial" w:cs="Arial"/>
          <w:color w:val="000000"/>
          <w:sz w:val="24"/>
          <w:szCs w:val="24"/>
        </w:rPr>
        <w:t>),</w:t>
      </w:r>
      <w:r w:rsidR="000C5F92" w:rsidRPr="00B96ABF">
        <w:rPr>
          <w:rFonts w:ascii="Arial" w:hAnsi="Arial" w:cs="Arial"/>
          <w:color w:val="000000"/>
          <w:sz w:val="24"/>
          <w:szCs w:val="24"/>
        </w:rPr>
        <w:t xml:space="preserve"> recibieron su</w:t>
      </w:r>
      <w:r w:rsidR="000C5F92">
        <w:rPr>
          <w:rFonts w:ascii="Arial" w:hAnsi="Arial" w:cs="Arial"/>
          <w:color w:val="000000"/>
          <w:sz w:val="24"/>
          <w:szCs w:val="24"/>
        </w:rPr>
        <w:t>s certificados como miembros de</w:t>
      </w:r>
      <w:r w:rsidRPr="00B96ABF">
        <w:rPr>
          <w:rFonts w:ascii="Arial" w:hAnsi="Arial" w:cs="Arial"/>
          <w:color w:val="000000"/>
          <w:sz w:val="24"/>
          <w:szCs w:val="24"/>
        </w:rPr>
        <w:t xml:space="preserve"> </w:t>
      </w:r>
      <w:r w:rsidRPr="000C5F92">
        <w:rPr>
          <w:rFonts w:ascii="Arial" w:hAnsi="Arial" w:cs="Arial"/>
          <w:i/>
          <w:color w:val="000000"/>
          <w:sz w:val="24"/>
          <w:szCs w:val="24"/>
        </w:rPr>
        <w:t>Accreditation Council for Busine</w:t>
      </w:r>
      <w:r w:rsidR="000C5F92" w:rsidRPr="000C5F92">
        <w:rPr>
          <w:rFonts w:ascii="Arial" w:hAnsi="Arial" w:cs="Arial"/>
          <w:i/>
          <w:color w:val="000000"/>
          <w:sz w:val="24"/>
          <w:szCs w:val="24"/>
        </w:rPr>
        <w:t>ss Schools and</w:t>
      </w:r>
      <w:r w:rsidR="000C5F92">
        <w:rPr>
          <w:rFonts w:ascii="Arial" w:hAnsi="Arial" w:cs="Arial"/>
          <w:color w:val="000000"/>
          <w:sz w:val="24"/>
          <w:szCs w:val="24"/>
        </w:rPr>
        <w:t xml:space="preserve"> Programs (ACBSP), </w:t>
      </w:r>
      <w:r w:rsidR="000C5F92" w:rsidRPr="00B96ABF">
        <w:rPr>
          <w:rFonts w:ascii="Arial" w:hAnsi="Arial" w:cs="Arial"/>
          <w:color w:val="000000"/>
          <w:sz w:val="24"/>
          <w:szCs w:val="24"/>
        </w:rPr>
        <w:t>organización</w:t>
      </w:r>
      <w:r w:rsidR="00074073">
        <w:rPr>
          <w:rFonts w:ascii="Arial" w:hAnsi="Arial" w:cs="Arial"/>
          <w:color w:val="000000"/>
          <w:sz w:val="24"/>
          <w:szCs w:val="24"/>
        </w:rPr>
        <w:t xml:space="preserve"> de Estados Unidos que ofrece los servicios de </w:t>
      </w:r>
      <w:r w:rsidR="000C5F92" w:rsidRPr="00B96ABF">
        <w:rPr>
          <w:rFonts w:ascii="Arial" w:hAnsi="Arial" w:cs="Arial"/>
          <w:color w:val="000000"/>
          <w:sz w:val="24"/>
          <w:szCs w:val="24"/>
        </w:rPr>
        <w:t>acreditación internacional de programas</w:t>
      </w:r>
      <w:r w:rsidR="00074073">
        <w:rPr>
          <w:rFonts w:ascii="Arial" w:hAnsi="Arial" w:cs="Arial"/>
          <w:color w:val="000000"/>
          <w:sz w:val="24"/>
          <w:szCs w:val="24"/>
        </w:rPr>
        <w:t xml:space="preserve"> educativos</w:t>
      </w:r>
      <w:r w:rsidR="000C5F92" w:rsidRPr="00B96ABF">
        <w:rPr>
          <w:rFonts w:ascii="Arial" w:hAnsi="Arial" w:cs="Arial"/>
          <w:color w:val="000000"/>
          <w:sz w:val="24"/>
          <w:szCs w:val="24"/>
        </w:rPr>
        <w:t xml:space="preserve"> de negocios</w:t>
      </w:r>
      <w:r w:rsidR="00074073">
        <w:rPr>
          <w:rFonts w:ascii="Arial" w:hAnsi="Arial" w:cs="Arial"/>
          <w:color w:val="000000"/>
          <w:sz w:val="24"/>
          <w:szCs w:val="24"/>
        </w:rPr>
        <w:t>, enfocados en la enseñanza y el aprendizaje</w:t>
      </w:r>
      <w:r w:rsidR="000C5F92">
        <w:rPr>
          <w:rFonts w:ascii="Arial" w:hAnsi="Arial" w:cs="Arial"/>
          <w:color w:val="000000"/>
          <w:sz w:val="24"/>
          <w:szCs w:val="24"/>
        </w:rPr>
        <w:t>.</w:t>
      </w:r>
      <w:r w:rsidR="00074073">
        <w:rPr>
          <w:rFonts w:ascii="Arial" w:hAnsi="Arial" w:cs="Arial"/>
          <w:color w:val="000000"/>
          <w:sz w:val="24"/>
          <w:szCs w:val="24"/>
        </w:rPr>
        <w:t xml:space="preserve"> </w:t>
      </w:r>
    </w:p>
    <w:p w:rsidR="00074073" w:rsidRDefault="00074073" w:rsidP="000C5F92">
      <w:pPr>
        <w:shd w:val="clear" w:color="auto" w:fill="FFFFFF"/>
        <w:autoSpaceDN/>
        <w:jc w:val="both"/>
        <w:textAlignment w:val="auto"/>
        <w:rPr>
          <w:rFonts w:ascii="Arial" w:hAnsi="Arial" w:cs="Arial"/>
          <w:color w:val="000000"/>
          <w:sz w:val="24"/>
          <w:szCs w:val="24"/>
        </w:rPr>
      </w:pPr>
    </w:p>
    <w:p w:rsidR="00657702" w:rsidRDefault="00B96ABF" w:rsidP="00B96ABF">
      <w:pPr>
        <w:shd w:val="clear" w:color="auto" w:fill="FFFFFF"/>
        <w:autoSpaceDN/>
        <w:jc w:val="both"/>
        <w:textAlignment w:val="auto"/>
        <w:rPr>
          <w:rFonts w:ascii="Arial" w:hAnsi="Arial" w:cs="Arial"/>
          <w:color w:val="000000"/>
          <w:sz w:val="24"/>
          <w:szCs w:val="24"/>
        </w:rPr>
      </w:pPr>
      <w:r w:rsidRPr="00B96ABF">
        <w:rPr>
          <w:rFonts w:ascii="Arial" w:hAnsi="Arial" w:cs="Arial"/>
          <w:color w:val="000000"/>
          <w:sz w:val="24"/>
          <w:szCs w:val="24"/>
        </w:rPr>
        <w:t>La Facultad de Ciencias Administrativas y Sociales (FCAyS) del Campus Ensenada</w:t>
      </w:r>
      <w:r w:rsidR="00657702">
        <w:rPr>
          <w:rFonts w:ascii="Arial" w:hAnsi="Arial" w:cs="Arial"/>
          <w:color w:val="000000"/>
          <w:sz w:val="24"/>
          <w:szCs w:val="24"/>
        </w:rPr>
        <w:t>;</w:t>
      </w:r>
      <w:r w:rsidRPr="00B96ABF">
        <w:rPr>
          <w:rFonts w:ascii="Arial" w:hAnsi="Arial" w:cs="Arial"/>
          <w:color w:val="000000"/>
          <w:sz w:val="24"/>
          <w:szCs w:val="24"/>
        </w:rPr>
        <w:t xml:space="preserve"> la Facultad de Turismo y Mercadotecnia (FTM) del Campus Tijuana</w:t>
      </w:r>
      <w:r w:rsidR="00657702">
        <w:rPr>
          <w:rFonts w:ascii="Arial" w:hAnsi="Arial" w:cs="Arial"/>
          <w:color w:val="000000"/>
          <w:sz w:val="24"/>
          <w:szCs w:val="24"/>
        </w:rPr>
        <w:t>;</w:t>
      </w:r>
      <w:r w:rsidRPr="00B96ABF">
        <w:rPr>
          <w:rFonts w:ascii="Arial" w:hAnsi="Arial" w:cs="Arial"/>
          <w:color w:val="000000"/>
          <w:sz w:val="24"/>
          <w:szCs w:val="24"/>
        </w:rPr>
        <w:t xml:space="preserve"> la Facultad de Ciencias de la Ingeniería, Administrativas y Sociales (FCIAS) de la unidad universitaria Tecate; y la Facultad de Ciencias Administrativas (FCA) del Campus Mexicali, son los nuevos integrantes que recibieron su certificado </w:t>
      </w:r>
      <w:r w:rsidR="000C5F92">
        <w:rPr>
          <w:rFonts w:ascii="Arial" w:hAnsi="Arial" w:cs="Arial"/>
          <w:color w:val="000000"/>
          <w:sz w:val="24"/>
          <w:szCs w:val="24"/>
        </w:rPr>
        <w:t>en</w:t>
      </w:r>
      <w:r w:rsidR="00074073">
        <w:rPr>
          <w:rFonts w:ascii="Arial" w:hAnsi="Arial" w:cs="Arial"/>
          <w:color w:val="000000"/>
          <w:sz w:val="24"/>
          <w:szCs w:val="24"/>
        </w:rPr>
        <w:t xml:space="preserve"> </w:t>
      </w:r>
      <w:r w:rsidR="000C5F92" w:rsidRPr="00B96ABF">
        <w:rPr>
          <w:rFonts w:ascii="Arial" w:hAnsi="Arial" w:cs="Arial"/>
          <w:color w:val="000000"/>
          <w:sz w:val="24"/>
          <w:szCs w:val="24"/>
        </w:rPr>
        <w:t>el marco del Congreso de Decanos y Directores de Latinoamérica</w:t>
      </w:r>
      <w:r w:rsidR="000C5F92">
        <w:rPr>
          <w:rFonts w:ascii="Arial" w:hAnsi="Arial" w:cs="Arial"/>
          <w:color w:val="000000"/>
          <w:sz w:val="24"/>
          <w:szCs w:val="24"/>
        </w:rPr>
        <w:t>,</w:t>
      </w:r>
      <w:r w:rsidR="00657702">
        <w:rPr>
          <w:rFonts w:ascii="Arial" w:hAnsi="Arial" w:cs="Arial"/>
          <w:color w:val="000000"/>
          <w:sz w:val="24"/>
          <w:szCs w:val="24"/>
        </w:rPr>
        <w:t xml:space="preserve"> evento virtual que se llevó</w:t>
      </w:r>
      <w:r w:rsidRPr="00B96ABF">
        <w:rPr>
          <w:rFonts w:ascii="Arial" w:hAnsi="Arial" w:cs="Arial"/>
          <w:color w:val="000000"/>
          <w:sz w:val="24"/>
          <w:szCs w:val="24"/>
        </w:rPr>
        <w:t xml:space="preserve"> a cabo </w:t>
      </w:r>
      <w:r w:rsidR="00657702">
        <w:rPr>
          <w:rFonts w:ascii="Arial" w:hAnsi="Arial" w:cs="Arial"/>
          <w:color w:val="000000"/>
          <w:sz w:val="24"/>
          <w:szCs w:val="24"/>
        </w:rPr>
        <w:t>en días pasados.</w:t>
      </w:r>
    </w:p>
    <w:p w:rsidR="00074073" w:rsidRDefault="00074073" w:rsidP="00B96ABF">
      <w:pPr>
        <w:shd w:val="clear" w:color="auto" w:fill="FFFFFF"/>
        <w:autoSpaceDN/>
        <w:jc w:val="both"/>
        <w:textAlignment w:val="auto"/>
        <w:rPr>
          <w:rFonts w:ascii="Arial" w:hAnsi="Arial" w:cs="Arial"/>
          <w:color w:val="000000"/>
          <w:sz w:val="24"/>
          <w:szCs w:val="24"/>
        </w:rPr>
      </w:pPr>
    </w:p>
    <w:p w:rsidR="00657702" w:rsidRDefault="00657702" w:rsidP="00657702">
      <w:pPr>
        <w:shd w:val="clear" w:color="auto" w:fill="FFFFFF"/>
        <w:autoSpaceDN/>
        <w:jc w:val="both"/>
        <w:textAlignment w:val="auto"/>
        <w:rPr>
          <w:rFonts w:ascii="Arial" w:hAnsi="Arial" w:cs="Arial"/>
          <w:color w:val="000000"/>
          <w:sz w:val="24"/>
          <w:szCs w:val="24"/>
        </w:rPr>
      </w:pPr>
      <w:r w:rsidRPr="00B96ABF">
        <w:rPr>
          <w:rFonts w:ascii="Arial" w:hAnsi="Arial" w:cs="Arial"/>
          <w:color w:val="000000"/>
          <w:sz w:val="24"/>
          <w:szCs w:val="24"/>
        </w:rPr>
        <w:t>La acreditación de ACBSP busca dotar a las instituciones de mejores herramientas para l</w:t>
      </w:r>
      <w:r>
        <w:rPr>
          <w:rFonts w:ascii="Arial" w:hAnsi="Arial" w:cs="Arial"/>
          <w:color w:val="000000"/>
          <w:sz w:val="24"/>
          <w:szCs w:val="24"/>
        </w:rPr>
        <w:t xml:space="preserve">a formación de los estudiantes, </w:t>
      </w:r>
      <w:r w:rsidRPr="00B96ABF">
        <w:rPr>
          <w:rFonts w:ascii="Arial" w:hAnsi="Arial" w:cs="Arial"/>
          <w:color w:val="000000"/>
          <w:sz w:val="24"/>
          <w:szCs w:val="24"/>
        </w:rPr>
        <w:t>así como generar espacios de intercambio de experiencias y conocimientos en el continente, encaminados a enfrentar los retos sociales, económicos y ambientales de las empresas y las instituciones.</w:t>
      </w:r>
    </w:p>
    <w:p w:rsidR="00657702" w:rsidRPr="00B96ABF" w:rsidRDefault="00657702" w:rsidP="00657702">
      <w:pPr>
        <w:shd w:val="clear" w:color="auto" w:fill="FFFFFF"/>
        <w:autoSpaceDN/>
        <w:jc w:val="both"/>
        <w:textAlignment w:val="auto"/>
        <w:rPr>
          <w:rFonts w:ascii="Calibri" w:hAnsi="Calibri"/>
          <w:color w:val="000000"/>
        </w:rPr>
      </w:pPr>
    </w:p>
    <w:p w:rsidR="00B96ABF" w:rsidRPr="00B96ABF" w:rsidRDefault="00B96ABF" w:rsidP="00B96ABF">
      <w:pPr>
        <w:shd w:val="clear" w:color="auto" w:fill="FFFFFF"/>
        <w:autoSpaceDN/>
        <w:jc w:val="both"/>
        <w:textAlignment w:val="auto"/>
        <w:rPr>
          <w:rFonts w:ascii="Calibri" w:hAnsi="Calibri"/>
          <w:color w:val="000000"/>
        </w:rPr>
      </w:pPr>
      <w:r w:rsidRPr="00B96ABF">
        <w:rPr>
          <w:rFonts w:ascii="Arial" w:hAnsi="Arial" w:cs="Arial"/>
          <w:color w:val="000000"/>
          <w:sz w:val="24"/>
          <w:szCs w:val="24"/>
        </w:rPr>
        <w:t xml:space="preserve">Esto es resultado de la política institucional impulsada por el </w:t>
      </w:r>
      <w:r w:rsidR="00657702">
        <w:rPr>
          <w:rFonts w:ascii="Arial" w:hAnsi="Arial" w:cs="Arial"/>
          <w:color w:val="000000"/>
          <w:sz w:val="24"/>
          <w:szCs w:val="24"/>
        </w:rPr>
        <w:t xml:space="preserve">rector de la UABC, </w:t>
      </w:r>
      <w:r w:rsidRPr="00B96ABF">
        <w:rPr>
          <w:rFonts w:ascii="Arial" w:hAnsi="Arial" w:cs="Arial"/>
          <w:color w:val="000000"/>
          <w:sz w:val="24"/>
          <w:szCs w:val="24"/>
        </w:rPr>
        <w:t xml:space="preserve">doctor Daniel Octavio Valdez Delgadillo, </w:t>
      </w:r>
      <w:r w:rsidR="00657702">
        <w:rPr>
          <w:rFonts w:ascii="Arial" w:hAnsi="Arial" w:cs="Arial"/>
          <w:color w:val="000000"/>
          <w:sz w:val="24"/>
          <w:szCs w:val="24"/>
        </w:rPr>
        <w:t>relacionada</w:t>
      </w:r>
      <w:r w:rsidRPr="00B96ABF">
        <w:rPr>
          <w:rFonts w:ascii="Arial" w:hAnsi="Arial" w:cs="Arial"/>
          <w:color w:val="000000"/>
          <w:sz w:val="24"/>
          <w:szCs w:val="24"/>
        </w:rPr>
        <w:t xml:space="preserve"> a la acreditación internacio</w:t>
      </w:r>
      <w:r w:rsidR="00657702">
        <w:rPr>
          <w:rFonts w:ascii="Arial" w:hAnsi="Arial" w:cs="Arial"/>
          <w:color w:val="000000"/>
          <w:sz w:val="24"/>
          <w:szCs w:val="24"/>
        </w:rPr>
        <w:t>nal de los programas educativos, la cual está contemplada en el Plan de Desarrollo Institucional (PDI) 2019-2023.</w:t>
      </w:r>
    </w:p>
    <w:p w:rsidR="00B96ABF" w:rsidRPr="00B96ABF" w:rsidRDefault="00B96ABF" w:rsidP="00B96ABF">
      <w:pPr>
        <w:shd w:val="clear" w:color="auto" w:fill="FFFFFF"/>
        <w:autoSpaceDN/>
        <w:jc w:val="both"/>
        <w:textAlignment w:val="auto"/>
        <w:rPr>
          <w:rFonts w:ascii="Calibri" w:hAnsi="Calibri"/>
          <w:color w:val="000000"/>
        </w:rPr>
      </w:pPr>
      <w:r w:rsidRPr="00B96ABF">
        <w:rPr>
          <w:rFonts w:ascii="Arial" w:hAnsi="Arial" w:cs="Arial"/>
          <w:color w:val="000000"/>
          <w:sz w:val="24"/>
          <w:szCs w:val="24"/>
        </w:rPr>
        <w:t> </w:t>
      </w:r>
    </w:p>
    <w:p w:rsidR="00074073" w:rsidRDefault="00657702" w:rsidP="00074073">
      <w:pPr>
        <w:shd w:val="clear" w:color="auto" w:fill="FFFFFF"/>
        <w:autoSpaceDN/>
        <w:jc w:val="both"/>
        <w:textAlignment w:val="auto"/>
        <w:rPr>
          <w:rFonts w:ascii="Arial" w:hAnsi="Arial" w:cs="Arial"/>
          <w:color w:val="000000"/>
          <w:sz w:val="24"/>
          <w:szCs w:val="24"/>
        </w:rPr>
      </w:pPr>
      <w:r>
        <w:rPr>
          <w:rFonts w:ascii="Arial" w:hAnsi="Arial" w:cs="Arial"/>
          <w:color w:val="000000"/>
          <w:sz w:val="24"/>
          <w:szCs w:val="24"/>
        </w:rPr>
        <w:t>Las unidades académicas</w:t>
      </w:r>
      <w:r w:rsidR="00B96ABF" w:rsidRPr="00B96ABF">
        <w:rPr>
          <w:rFonts w:ascii="Arial" w:hAnsi="Arial" w:cs="Arial"/>
          <w:color w:val="000000"/>
          <w:sz w:val="24"/>
          <w:szCs w:val="24"/>
        </w:rPr>
        <w:t xml:space="preserve"> que ingresan en esta ocasión ya cuentan con varias reacreditac</w:t>
      </w:r>
      <w:r>
        <w:rPr>
          <w:rFonts w:ascii="Arial" w:hAnsi="Arial" w:cs="Arial"/>
          <w:color w:val="000000"/>
          <w:sz w:val="24"/>
          <w:szCs w:val="24"/>
        </w:rPr>
        <w:t>iones por organismos nacionales,</w:t>
      </w:r>
      <w:r w:rsidR="00B96ABF" w:rsidRPr="00B96ABF">
        <w:rPr>
          <w:rFonts w:ascii="Arial" w:hAnsi="Arial" w:cs="Arial"/>
          <w:color w:val="000000"/>
          <w:sz w:val="24"/>
          <w:szCs w:val="24"/>
        </w:rPr>
        <w:t xml:space="preserve"> p</w:t>
      </w:r>
      <w:r>
        <w:rPr>
          <w:rFonts w:ascii="Arial" w:hAnsi="Arial" w:cs="Arial"/>
          <w:color w:val="000000"/>
          <w:sz w:val="24"/>
          <w:szCs w:val="24"/>
        </w:rPr>
        <w:t>or lo tanto, se encuentran lista</w:t>
      </w:r>
      <w:r w:rsidR="00B96ABF" w:rsidRPr="00B96ABF">
        <w:rPr>
          <w:rFonts w:ascii="Arial" w:hAnsi="Arial" w:cs="Arial"/>
          <w:color w:val="000000"/>
          <w:sz w:val="24"/>
          <w:szCs w:val="24"/>
        </w:rPr>
        <w:t>s para formar parte de la red internacional de universidades y programas educativos de este organismo. </w:t>
      </w:r>
    </w:p>
    <w:p w:rsidR="00074073" w:rsidRDefault="00074073" w:rsidP="00074073">
      <w:pPr>
        <w:shd w:val="clear" w:color="auto" w:fill="FFFFFF"/>
        <w:autoSpaceDN/>
        <w:jc w:val="both"/>
        <w:textAlignment w:val="auto"/>
        <w:rPr>
          <w:rFonts w:ascii="Arial" w:hAnsi="Arial" w:cs="Arial"/>
          <w:color w:val="000000"/>
          <w:sz w:val="24"/>
          <w:szCs w:val="24"/>
        </w:rPr>
      </w:pPr>
    </w:p>
    <w:p w:rsidR="00B96ABF" w:rsidRPr="00B96ABF" w:rsidRDefault="00074073" w:rsidP="00B96ABF">
      <w:pPr>
        <w:shd w:val="clear" w:color="auto" w:fill="FFFFFF"/>
        <w:autoSpaceDN/>
        <w:jc w:val="both"/>
        <w:textAlignment w:val="auto"/>
        <w:rPr>
          <w:rFonts w:ascii="Calibri" w:hAnsi="Calibri"/>
          <w:color w:val="000000"/>
        </w:rPr>
      </w:pPr>
      <w:r>
        <w:rPr>
          <w:rFonts w:ascii="Arial" w:hAnsi="Arial" w:cs="Arial"/>
          <w:color w:val="000000"/>
          <w:sz w:val="24"/>
          <w:szCs w:val="24"/>
        </w:rPr>
        <w:t>El doctor Óscar Omar Ovalle Osuna, director de la FCIAS, mencionó que con este certificado que los avala como miembros de la ACBSP, las unidades académicas de la UABC podrán iniciar el proceso para lograr la acreditación internacional de los programas educativos que se imparten en el área de negocios.</w:t>
      </w:r>
    </w:p>
    <w:p w:rsidR="00B96ABF" w:rsidRPr="00B96ABF" w:rsidRDefault="00B96ABF" w:rsidP="00B96ABF">
      <w:pPr>
        <w:shd w:val="clear" w:color="auto" w:fill="FFFFFF"/>
        <w:autoSpaceDN/>
        <w:jc w:val="both"/>
        <w:textAlignment w:val="auto"/>
        <w:rPr>
          <w:rFonts w:ascii="Calibri" w:hAnsi="Calibri"/>
          <w:color w:val="000000"/>
        </w:rPr>
      </w:pPr>
      <w:r w:rsidRPr="00B96ABF">
        <w:rPr>
          <w:rFonts w:ascii="Arial" w:hAnsi="Arial" w:cs="Arial"/>
          <w:color w:val="000000"/>
          <w:sz w:val="24"/>
          <w:szCs w:val="24"/>
        </w:rPr>
        <w:t> </w:t>
      </w:r>
    </w:p>
    <w:p w:rsidR="00B96ABF" w:rsidRPr="00B96ABF" w:rsidRDefault="00B96ABF" w:rsidP="00657702">
      <w:pPr>
        <w:shd w:val="clear" w:color="auto" w:fill="FFFFFF"/>
        <w:autoSpaceDN/>
        <w:jc w:val="both"/>
        <w:textAlignment w:val="auto"/>
        <w:rPr>
          <w:rFonts w:ascii="Calibri" w:hAnsi="Calibri"/>
          <w:color w:val="000000"/>
        </w:rPr>
      </w:pPr>
      <w:r w:rsidRPr="00B96ABF">
        <w:rPr>
          <w:rFonts w:ascii="Arial" w:hAnsi="Arial" w:cs="Arial"/>
          <w:color w:val="000000"/>
          <w:sz w:val="24"/>
          <w:szCs w:val="24"/>
        </w:rPr>
        <w:t xml:space="preserve">En el evento </w:t>
      </w:r>
      <w:r w:rsidR="00E67C17">
        <w:rPr>
          <w:rFonts w:ascii="Arial" w:hAnsi="Arial" w:cs="Arial"/>
          <w:color w:val="000000"/>
          <w:sz w:val="24"/>
          <w:szCs w:val="24"/>
        </w:rPr>
        <w:t xml:space="preserve">también </w:t>
      </w:r>
      <w:r w:rsidRPr="00B96ABF">
        <w:rPr>
          <w:rFonts w:ascii="Arial" w:hAnsi="Arial" w:cs="Arial"/>
          <w:color w:val="000000"/>
          <w:sz w:val="24"/>
          <w:szCs w:val="24"/>
        </w:rPr>
        <w:t xml:space="preserve">estuvieron presentes </w:t>
      </w:r>
      <w:r w:rsidR="00E67C17">
        <w:rPr>
          <w:rFonts w:ascii="Arial" w:hAnsi="Arial" w:cs="Arial"/>
          <w:color w:val="000000"/>
          <w:sz w:val="24"/>
          <w:szCs w:val="24"/>
        </w:rPr>
        <w:t xml:space="preserve">el resto de </w:t>
      </w:r>
      <w:r w:rsidRPr="00B96ABF">
        <w:rPr>
          <w:rFonts w:ascii="Arial" w:hAnsi="Arial" w:cs="Arial"/>
          <w:color w:val="000000"/>
          <w:sz w:val="24"/>
          <w:szCs w:val="24"/>
        </w:rPr>
        <w:t>los directores de las unidades académicas mencionadas, el doctor Sergio Cruz Hernández (FCAyS), la doctora Martha Ofelia Lobo Rodríguez (FTyM)</w:t>
      </w:r>
      <w:r w:rsidR="00E67C17">
        <w:rPr>
          <w:rFonts w:ascii="Arial" w:hAnsi="Arial" w:cs="Arial"/>
          <w:color w:val="000000"/>
          <w:sz w:val="24"/>
          <w:szCs w:val="24"/>
        </w:rPr>
        <w:t xml:space="preserve"> </w:t>
      </w:r>
      <w:r w:rsidR="00657702">
        <w:rPr>
          <w:rFonts w:ascii="Arial" w:hAnsi="Arial" w:cs="Arial"/>
          <w:color w:val="000000"/>
          <w:sz w:val="24"/>
          <w:szCs w:val="24"/>
        </w:rPr>
        <w:t xml:space="preserve">y </w:t>
      </w:r>
      <w:r w:rsidR="00657702" w:rsidRPr="00B96ABF">
        <w:rPr>
          <w:rFonts w:ascii="Arial" w:hAnsi="Arial" w:cs="Arial"/>
          <w:color w:val="000000"/>
          <w:sz w:val="24"/>
          <w:szCs w:val="24"/>
        </w:rPr>
        <w:t>el doc</w:t>
      </w:r>
      <w:r w:rsidR="00657702">
        <w:rPr>
          <w:rFonts w:ascii="Arial" w:hAnsi="Arial" w:cs="Arial"/>
          <w:color w:val="000000"/>
          <w:sz w:val="24"/>
          <w:szCs w:val="24"/>
        </w:rPr>
        <w:t>tor Raúl González Núñez (FCA).</w:t>
      </w:r>
    </w:p>
    <w:p w:rsidR="00B96ABF" w:rsidRPr="00B96ABF" w:rsidRDefault="00B96ABF" w:rsidP="00B96ABF">
      <w:pPr>
        <w:shd w:val="clear" w:color="auto" w:fill="FFFFFF"/>
        <w:autoSpaceDN/>
        <w:jc w:val="both"/>
        <w:textAlignment w:val="auto"/>
        <w:rPr>
          <w:rFonts w:ascii="Calibri" w:hAnsi="Calibri"/>
          <w:color w:val="FF0000"/>
        </w:rPr>
      </w:pPr>
      <w:r w:rsidRPr="00B96ABF">
        <w:rPr>
          <w:rFonts w:ascii="Calibri" w:hAnsi="Calibri"/>
          <w:color w:val="FF0000"/>
        </w:rPr>
        <w:t> </w:t>
      </w:r>
    </w:p>
    <w:p w:rsidR="00FC5CB0" w:rsidRPr="00880C19" w:rsidRDefault="00FC5CB0" w:rsidP="00FC5CB0">
      <w:pPr>
        <w:pStyle w:val="Textoindependiente"/>
        <w:spacing w:before="3"/>
        <w:rPr>
          <w:color w:val="FF0000"/>
          <w:sz w:val="40"/>
          <w:lang w:val="es-MX"/>
        </w:rPr>
      </w:pPr>
    </w:p>
    <w:p w:rsidR="00E763D0" w:rsidRPr="00880C19" w:rsidRDefault="00E763D0" w:rsidP="007A0CE7">
      <w:pPr>
        <w:jc w:val="right"/>
        <w:rPr>
          <w:rFonts w:ascii="Arial" w:hAnsi="Arial" w:cs="Arial"/>
          <w:color w:val="FFFFFF" w:themeColor="background1"/>
          <w:sz w:val="20"/>
          <w:szCs w:val="16"/>
        </w:rPr>
      </w:pPr>
      <w:r w:rsidRPr="00880C19">
        <w:rPr>
          <w:rFonts w:ascii="Arial" w:hAnsi="Arial" w:cs="Arial"/>
          <w:color w:val="FFFFFF" w:themeColor="background1"/>
          <w:sz w:val="24"/>
          <w:szCs w:val="16"/>
        </w:rPr>
        <w:t xml:space="preserve">Redacción: </w:t>
      </w:r>
      <w:r w:rsidR="00B96ABF" w:rsidRPr="00880C19">
        <w:rPr>
          <w:rFonts w:ascii="Arial" w:hAnsi="Arial" w:cs="Arial"/>
          <w:color w:val="FFFFFF" w:themeColor="background1"/>
          <w:sz w:val="24"/>
          <w:szCs w:val="16"/>
        </w:rPr>
        <w:t>Paulina Moreno Rangel</w:t>
      </w:r>
    </w:p>
    <w:sectPr w:rsidR="00E763D0" w:rsidRPr="00880C19"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8AE" w:rsidRDefault="00DD38AE">
      <w:r>
        <w:separator/>
      </w:r>
    </w:p>
  </w:endnote>
  <w:endnote w:type="continuationSeparator" w:id="0">
    <w:p w:rsidR="00DD38AE" w:rsidRDefault="00DD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8AE" w:rsidRDefault="00DD38AE">
      <w:r>
        <w:rPr>
          <w:color w:val="000000"/>
        </w:rPr>
        <w:separator/>
      </w:r>
    </w:p>
  </w:footnote>
  <w:footnote w:type="continuationSeparator" w:id="0">
    <w:p w:rsidR="00DD38AE" w:rsidRDefault="00DD38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jc w:val="left"/>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jc w:val="left"/>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4"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2"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D7608E"/>
    <w:multiLevelType w:val="multilevel"/>
    <w:tmpl w:val="06E491E2"/>
    <w:lvl w:ilvl="0">
      <w:start w:val="1"/>
      <w:numFmt w:val="decimal"/>
      <w:lvlText w:val="%1."/>
      <w:lvlJc w:val="left"/>
      <w:pPr>
        <w:ind w:left="477" w:hanging="360"/>
        <w:jc w:val="left"/>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jc w:val="left"/>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5"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19"/>
  </w:num>
  <w:num w:numId="4">
    <w:abstractNumId w:val="23"/>
  </w:num>
  <w:num w:numId="5">
    <w:abstractNumId w:val="15"/>
  </w:num>
  <w:num w:numId="6">
    <w:abstractNumId w:val="28"/>
  </w:num>
  <w:num w:numId="7">
    <w:abstractNumId w:val="30"/>
  </w:num>
  <w:num w:numId="8">
    <w:abstractNumId w:val="2"/>
  </w:num>
  <w:num w:numId="9">
    <w:abstractNumId w:val="36"/>
  </w:num>
  <w:num w:numId="10">
    <w:abstractNumId w:val="33"/>
  </w:num>
  <w:num w:numId="11">
    <w:abstractNumId w:val="6"/>
  </w:num>
  <w:num w:numId="12">
    <w:abstractNumId w:val="3"/>
  </w:num>
  <w:num w:numId="13">
    <w:abstractNumId w:val="20"/>
  </w:num>
  <w:num w:numId="14">
    <w:abstractNumId w:val="4"/>
  </w:num>
  <w:num w:numId="15">
    <w:abstractNumId w:val="35"/>
  </w:num>
  <w:num w:numId="16">
    <w:abstractNumId w:val="10"/>
  </w:num>
  <w:num w:numId="17">
    <w:abstractNumId w:val="22"/>
  </w:num>
  <w:num w:numId="18">
    <w:abstractNumId w:val="18"/>
  </w:num>
  <w:num w:numId="19">
    <w:abstractNumId w:val="14"/>
  </w:num>
  <w:num w:numId="20">
    <w:abstractNumId w:val="22"/>
  </w:num>
  <w:num w:numId="21">
    <w:abstractNumId w:val="25"/>
  </w:num>
  <w:num w:numId="22">
    <w:abstractNumId w:val="8"/>
  </w:num>
  <w:num w:numId="23">
    <w:abstractNumId w:val="26"/>
  </w:num>
  <w:num w:numId="24">
    <w:abstractNumId w:val="37"/>
  </w:num>
  <w:num w:numId="25">
    <w:abstractNumId w:val="12"/>
  </w:num>
  <w:num w:numId="26">
    <w:abstractNumId w:val="13"/>
  </w:num>
  <w:num w:numId="27">
    <w:abstractNumId w:val="16"/>
  </w:num>
  <w:num w:numId="28">
    <w:abstractNumId w:val="34"/>
  </w:num>
  <w:num w:numId="29">
    <w:abstractNumId w:val="5"/>
  </w:num>
  <w:num w:numId="30">
    <w:abstractNumId w:val="32"/>
  </w:num>
  <w:num w:numId="31">
    <w:abstractNumId w:val="11"/>
  </w:num>
  <w:num w:numId="32">
    <w:abstractNumId w:val="1"/>
  </w:num>
  <w:num w:numId="33">
    <w:abstractNumId w:val="29"/>
  </w:num>
  <w:num w:numId="34">
    <w:abstractNumId w:val="9"/>
  </w:num>
  <w:num w:numId="35">
    <w:abstractNumId w:val="17"/>
  </w:num>
  <w:num w:numId="36">
    <w:abstractNumId w:val="24"/>
  </w:num>
  <w:num w:numId="37">
    <w:abstractNumId w:val="21"/>
  </w:num>
  <w:num w:numId="38">
    <w:abstractNumId w:val="0"/>
  </w:num>
  <w:num w:numId="3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90"/>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5EF6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D572C-68AD-49FE-9435-CC253B261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403</Words>
  <Characters>2221</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13</cp:revision>
  <cp:lastPrinted>2020-03-12T17:46:00Z</cp:lastPrinted>
  <dcterms:created xsi:type="dcterms:W3CDTF">2020-09-30T18:14:00Z</dcterms:created>
  <dcterms:modified xsi:type="dcterms:W3CDTF">2020-09-30T23:38:00Z</dcterms:modified>
</cp:coreProperties>
</file>