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5E2AF9">
        <w:rPr>
          <w:rFonts w:ascii="Arial" w:hAnsi="Arial" w:cs="Arial"/>
          <w:b/>
          <w:sz w:val="24"/>
          <w:szCs w:val="24"/>
        </w:rPr>
        <w:t>0</w:t>
      </w:r>
      <w:r w:rsidR="0097572F">
        <w:rPr>
          <w:rFonts w:ascii="Arial" w:hAnsi="Arial" w:cs="Arial"/>
          <w:b/>
          <w:sz w:val="24"/>
          <w:szCs w:val="24"/>
        </w:rPr>
        <w:t>51</w:t>
      </w:r>
      <w:r w:rsidR="0049457C" w:rsidRPr="005E2AF9">
        <w:rPr>
          <w:rFonts w:ascii="Arial" w:hAnsi="Arial" w:cs="Arial"/>
          <w:b/>
          <w:sz w:val="24"/>
          <w:szCs w:val="24"/>
        </w:rPr>
        <w:t>/2020-</w:t>
      </w:r>
      <w:r w:rsidR="00092657" w:rsidRPr="005E2AF9">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3E6E42" w:rsidRPr="00681460" w:rsidRDefault="003E6E42" w:rsidP="00C03697">
      <w:pPr>
        <w:pStyle w:val="NormalWeb"/>
        <w:shd w:val="clear" w:color="auto" w:fill="FFFFFF"/>
        <w:spacing w:before="0" w:after="0"/>
        <w:jc w:val="center"/>
        <w:rPr>
          <w:rFonts w:ascii="Arial" w:hAnsi="Arial" w:cs="Arial"/>
          <w:b/>
          <w:bCs/>
          <w:color w:val="222222"/>
          <w:spacing w:val="-4"/>
          <w:sz w:val="20"/>
          <w:szCs w:val="20"/>
          <w:lang w:val="es-MX"/>
        </w:rPr>
      </w:pPr>
    </w:p>
    <w:p w:rsidR="0097572F" w:rsidRPr="0097572F" w:rsidRDefault="0097572F" w:rsidP="0097572F">
      <w:pPr>
        <w:pStyle w:val="NormalWeb"/>
        <w:spacing w:before="0" w:after="0"/>
        <w:jc w:val="center"/>
        <w:rPr>
          <w:rFonts w:ascii="Arial" w:hAnsi="Arial" w:cs="Arial"/>
          <w:b/>
          <w:sz w:val="36"/>
          <w:lang w:val="es-MX"/>
        </w:rPr>
      </w:pPr>
      <w:r w:rsidRPr="0097572F">
        <w:rPr>
          <w:rFonts w:ascii="Arial" w:hAnsi="Arial" w:cs="Arial"/>
          <w:b/>
          <w:sz w:val="36"/>
          <w:lang w:val="es-MX"/>
        </w:rPr>
        <w:t>Desarrolla UABC evaluaciones para el egreso</w:t>
      </w:r>
    </w:p>
    <w:p w:rsidR="0097572F" w:rsidRDefault="0097572F" w:rsidP="0097572F">
      <w:pPr>
        <w:pStyle w:val="NormalWeb"/>
        <w:spacing w:before="0" w:after="0"/>
        <w:jc w:val="both"/>
        <w:rPr>
          <w:rFonts w:ascii="Arial" w:hAnsi="Arial" w:cs="Arial"/>
          <w:lang w:val="es-MX"/>
        </w:rPr>
      </w:pPr>
    </w:p>
    <w:p w:rsidR="0097572F" w:rsidRPr="0097572F" w:rsidRDefault="0097572F" w:rsidP="0097572F">
      <w:pPr>
        <w:pStyle w:val="NormalWeb"/>
        <w:numPr>
          <w:ilvl w:val="0"/>
          <w:numId w:val="40"/>
        </w:numPr>
        <w:spacing w:before="0" w:after="0"/>
        <w:ind w:left="284" w:hanging="284"/>
        <w:jc w:val="both"/>
        <w:rPr>
          <w:rFonts w:ascii="Arial" w:hAnsi="Arial" w:cs="Arial"/>
          <w:lang w:val="es-MX"/>
        </w:rPr>
      </w:pPr>
      <w:r>
        <w:rPr>
          <w:rFonts w:ascii="Arial" w:hAnsi="Arial" w:cs="Arial"/>
          <w:lang w:val="es-MX"/>
        </w:rPr>
        <w:t xml:space="preserve">Se iniciará con </w:t>
      </w:r>
      <w:r w:rsidRPr="0097572F">
        <w:rPr>
          <w:rFonts w:ascii="Arial" w:hAnsi="Arial" w:cs="Arial"/>
          <w:lang w:val="es-MX"/>
        </w:rPr>
        <w:t xml:space="preserve">10 programas </w:t>
      </w:r>
      <w:r>
        <w:rPr>
          <w:rFonts w:ascii="Arial" w:hAnsi="Arial" w:cs="Arial"/>
          <w:lang w:val="es-MX"/>
        </w:rPr>
        <w:t xml:space="preserve">educativos </w:t>
      </w:r>
      <w:r w:rsidRPr="0097572F">
        <w:rPr>
          <w:rFonts w:ascii="Arial" w:hAnsi="Arial" w:cs="Arial"/>
          <w:lang w:val="es-MX"/>
        </w:rPr>
        <w:t>que no cuentan con referentes externos.</w:t>
      </w:r>
    </w:p>
    <w:p w:rsidR="0097572F" w:rsidRPr="0097572F" w:rsidRDefault="0097572F" w:rsidP="0097572F">
      <w:pPr>
        <w:pStyle w:val="NormalWeb"/>
        <w:spacing w:before="0" w:after="0"/>
        <w:jc w:val="both"/>
        <w:rPr>
          <w:rFonts w:ascii="Arial" w:hAnsi="Arial" w:cs="Arial"/>
          <w:sz w:val="16"/>
          <w:szCs w:val="16"/>
          <w:lang w:val="es-MX"/>
        </w:rPr>
      </w:pPr>
    </w:p>
    <w:p w:rsidR="0097572F" w:rsidRPr="0097572F" w:rsidRDefault="0097572F" w:rsidP="0097572F">
      <w:pPr>
        <w:pStyle w:val="NormalWeb"/>
        <w:spacing w:before="0" w:after="0"/>
        <w:jc w:val="both"/>
        <w:rPr>
          <w:rFonts w:ascii="Arial" w:hAnsi="Arial" w:cs="Arial"/>
          <w:lang w:val="es-MX"/>
        </w:rPr>
      </w:pPr>
      <w:r w:rsidRPr="0097572F">
        <w:rPr>
          <w:rFonts w:ascii="Arial" w:hAnsi="Arial" w:cs="Arial"/>
          <w:b/>
          <w:lang w:val="es-MX"/>
        </w:rPr>
        <w:t>Mexicali, B.C., martes 6 de octubre de 2020</w:t>
      </w:r>
      <w:r>
        <w:rPr>
          <w:rFonts w:ascii="Arial" w:hAnsi="Arial" w:cs="Arial"/>
          <w:lang w:val="es-MX"/>
        </w:rPr>
        <w:t>.- La Universidad Autónoma de Baja California (UABC) inició con</w:t>
      </w:r>
      <w:r w:rsidRPr="0097572F">
        <w:rPr>
          <w:rFonts w:ascii="Arial" w:hAnsi="Arial" w:cs="Arial"/>
          <w:lang w:val="es-MX"/>
        </w:rPr>
        <w:t xml:space="preserve"> los trabajos para el desarrollo de exámenes </w:t>
      </w:r>
      <w:r>
        <w:rPr>
          <w:rFonts w:ascii="Arial" w:hAnsi="Arial" w:cs="Arial"/>
          <w:lang w:val="es-MX"/>
        </w:rPr>
        <w:t xml:space="preserve">de evaluación del </w:t>
      </w:r>
      <w:r w:rsidRPr="0097572F">
        <w:rPr>
          <w:rFonts w:ascii="Arial" w:hAnsi="Arial" w:cs="Arial"/>
          <w:lang w:val="es-MX"/>
        </w:rPr>
        <w:t xml:space="preserve">egreso de 10 programas educativos que se imparten en </w:t>
      </w:r>
      <w:r>
        <w:rPr>
          <w:rFonts w:ascii="Arial" w:hAnsi="Arial" w:cs="Arial"/>
          <w:lang w:val="es-MX"/>
        </w:rPr>
        <w:t>esta casa de estudios</w:t>
      </w:r>
      <w:r w:rsidRPr="0097572F">
        <w:rPr>
          <w:rFonts w:ascii="Arial" w:hAnsi="Arial" w:cs="Arial"/>
          <w:lang w:val="es-MX"/>
        </w:rPr>
        <w:t>, con el objetivo de identificar el logro de los egresados sobre las competencias establecidas en el plan de estudios de diversos prog</w:t>
      </w:r>
      <w:r>
        <w:rPr>
          <w:rFonts w:ascii="Arial" w:hAnsi="Arial" w:cs="Arial"/>
          <w:lang w:val="es-MX"/>
        </w:rPr>
        <w:t>ramas de licenciatura</w:t>
      </w:r>
      <w:r w:rsidRPr="0097572F">
        <w:rPr>
          <w:rFonts w:ascii="Arial" w:hAnsi="Arial" w:cs="Arial"/>
          <w:lang w:val="es-MX"/>
        </w:rPr>
        <w:t>.</w:t>
      </w:r>
    </w:p>
    <w:p w:rsidR="0097572F" w:rsidRPr="0097572F" w:rsidRDefault="0097572F" w:rsidP="0097572F">
      <w:pPr>
        <w:pStyle w:val="NormalWeb"/>
        <w:spacing w:before="0" w:after="0"/>
        <w:jc w:val="both"/>
        <w:rPr>
          <w:rFonts w:ascii="Arial" w:hAnsi="Arial" w:cs="Arial"/>
          <w:sz w:val="16"/>
          <w:szCs w:val="16"/>
          <w:lang w:val="es-MX"/>
        </w:rPr>
      </w:pPr>
    </w:p>
    <w:p w:rsidR="0097572F" w:rsidRPr="0097572F" w:rsidRDefault="0097572F" w:rsidP="0097572F">
      <w:pPr>
        <w:pStyle w:val="NormalWeb"/>
        <w:spacing w:before="0" w:after="0"/>
        <w:jc w:val="both"/>
        <w:rPr>
          <w:rFonts w:ascii="Arial" w:hAnsi="Arial" w:cs="Arial"/>
          <w:lang w:val="es-MX"/>
        </w:rPr>
      </w:pPr>
      <w:r w:rsidRPr="0097572F">
        <w:rPr>
          <w:rFonts w:ascii="Arial" w:hAnsi="Arial" w:cs="Arial"/>
          <w:lang w:val="es-MX"/>
        </w:rPr>
        <w:t>Dichos programas no cuentan con referentes externos para la evaluación del egreso, como son los Exámenes Generales para el Egreso de Licenciatura (EGEL) del Centro Nacional de Evaluación para la Educación Superior (Ceneval). Se trata de las licenciaturas en: Traducción, Enseñanza de Lenguas, Artes Plásticas, Sociología, Docencia de la Matemática y Docencia de la Lengua y Literatura, además de las ingenierías: en Aeroespacial, Energías Renovables, así como Bioingeniería y Oceanología.</w:t>
      </w:r>
    </w:p>
    <w:p w:rsidR="0097572F" w:rsidRPr="0097572F" w:rsidRDefault="0097572F" w:rsidP="0097572F">
      <w:pPr>
        <w:pStyle w:val="NormalWeb"/>
        <w:spacing w:before="0" w:after="0"/>
        <w:jc w:val="both"/>
        <w:rPr>
          <w:rFonts w:ascii="Arial" w:hAnsi="Arial" w:cs="Arial"/>
          <w:sz w:val="16"/>
          <w:szCs w:val="16"/>
          <w:lang w:val="es-MX"/>
        </w:rPr>
      </w:pPr>
    </w:p>
    <w:p w:rsidR="0097572F" w:rsidRPr="0097572F" w:rsidRDefault="0097572F" w:rsidP="0097572F">
      <w:pPr>
        <w:pStyle w:val="NormalWeb"/>
        <w:spacing w:before="0" w:after="0"/>
        <w:jc w:val="both"/>
        <w:rPr>
          <w:rFonts w:ascii="Arial" w:hAnsi="Arial" w:cs="Arial"/>
          <w:lang w:val="es-MX"/>
        </w:rPr>
      </w:pPr>
      <w:r w:rsidRPr="0097572F">
        <w:rPr>
          <w:rFonts w:ascii="Arial" w:hAnsi="Arial" w:cs="Arial"/>
          <w:lang w:val="es-MX"/>
        </w:rPr>
        <w:t>Para dar el arranque oficial se llevó a cabo una ceremonia virtual presidida por el secretario general de la UABC, doctor Edgar Ismael Alarcón Meza, quien agradeció a todos los participantes por sumarse a este proyecto que será beneficioso para los egresados y la universidad. Destacó la intervención de la Coordinación General de Formación Profesional (CGFP) y del Instituto de Investigación y Desarrollo Educativo (IIDE), dependencias que encabezarán las actividades.</w:t>
      </w:r>
    </w:p>
    <w:p w:rsidR="0097572F" w:rsidRPr="0097572F" w:rsidRDefault="0097572F" w:rsidP="0097572F">
      <w:pPr>
        <w:pStyle w:val="NormalWeb"/>
        <w:spacing w:before="0" w:after="0"/>
        <w:jc w:val="both"/>
        <w:rPr>
          <w:rFonts w:ascii="Arial" w:hAnsi="Arial" w:cs="Arial"/>
          <w:sz w:val="16"/>
          <w:szCs w:val="16"/>
          <w:vertAlign w:val="subscript"/>
          <w:lang w:val="es-MX"/>
        </w:rPr>
      </w:pPr>
    </w:p>
    <w:p w:rsidR="0097572F" w:rsidRPr="0097572F" w:rsidRDefault="0097572F" w:rsidP="0097572F">
      <w:pPr>
        <w:pStyle w:val="NormalWeb"/>
        <w:spacing w:before="0" w:after="0"/>
        <w:jc w:val="both"/>
        <w:rPr>
          <w:rFonts w:ascii="Arial" w:hAnsi="Arial" w:cs="Arial"/>
          <w:lang w:val="es-MX"/>
        </w:rPr>
      </w:pPr>
      <w:r w:rsidRPr="0097572F">
        <w:rPr>
          <w:rFonts w:ascii="Arial" w:hAnsi="Arial" w:cs="Arial"/>
          <w:lang w:val="es-MX"/>
        </w:rPr>
        <w:t>Agregó que el rector, doctor Daniel Octavio Valdez Delgadillo está al pendiente de estos trabajos “que esperamos concluyan con instrumentos de un rigor requerido para evaluar muy bien a los egresados de las licenciaturas de nuestros programas”.</w:t>
      </w:r>
    </w:p>
    <w:p w:rsidR="0097572F" w:rsidRPr="0097572F" w:rsidRDefault="0097572F" w:rsidP="0097572F">
      <w:pPr>
        <w:pStyle w:val="NormalWeb"/>
        <w:spacing w:before="0" w:after="0"/>
        <w:jc w:val="both"/>
        <w:rPr>
          <w:rFonts w:ascii="Arial" w:hAnsi="Arial" w:cs="Arial"/>
          <w:sz w:val="16"/>
          <w:szCs w:val="16"/>
          <w:lang w:val="es-MX"/>
        </w:rPr>
      </w:pPr>
    </w:p>
    <w:p w:rsidR="0097572F" w:rsidRPr="0097572F" w:rsidRDefault="0097572F" w:rsidP="0097572F">
      <w:pPr>
        <w:pStyle w:val="NormalWeb"/>
        <w:spacing w:before="0" w:after="0"/>
        <w:jc w:val="both"/>
        <w:rPr>
          <w:rFonts w:ascii="Arial" w:hAnsi="Arial" w:cs="Arial"/>
          <w:lang w:val="es-MX"/>
        </w:rPr>
      </w:pPr>
      <w:r w:rsidRPr="0097572F">
        <w:rPr>
          <w:rFonts w:ascii="Arial" w:hAnsi="Arial" w:cs="Arial"/>
          <w:lang w:val="es-MX"/>
        </w:rPr>
        <w:t>Por su parte, el doctor Salvador Ponce Ceballos, titular de la CGFP, expresó que ya se cuenta con un antecedente en el desarrollo de evaluaciones en la Facultad de Deportes. “Mediante esta experiencia hemos fincado este proyecto y la importancia de tener dispositivos que nos puedan retroalimentar sobre la formación que la institución otorgó a los estudiantes”, expresó.</w:t>
      </w:r>
    </w:p>
    <w:p w:rsidR="0097572F" w:rsidRPr="0097572F" w:rsidRDefault="0097572F" w:rsidP="0097572F">
      <w:pPr>
        <w:pStyle w:val="NormalWeb"/>
        <w:spacing w:before="0" w:after="0"/>
        <w:jc w:val="both"/>
        <w:rPr>
          <w:rFonts w:ascii="Arial" w:hAnsi="Arial" w:cs="Arial"/>
          <w:sz w:val="16"/>
          <w:szCs w:val="16"/>
          <w:lang w:val="es-MX"/>
        </w:rPr>
      </w:pPr>
    </w:p>
    <w:p w:rsidR="0097572F" w:rsidRPr="0097572F" w:rsidRDefault="0097572F" w:rsidP="0097572F">
      <w:pPr>
        <w:pStyle w:val="NormalWeb"/>
        <w:spacing w:before="0" w:after="0"/>
        <w:jc w:val="both"/>
        <w:rPr>
          <w:rFonts w:ascii="Arial" w:hAnsi="Arial" w:cs="Arial"/>
          <w:lang w:val="es-MX"/>
        </w:rPr>
      </w:pPr>
      <w:r w:rsidRPr="0097572F">
        <w:rPr>
          <w:rFonts w:ascii="Arial" w:hAnsi="Arial" w:cs="Arial"/>
          <w:lang w:val="es-MX"/>
        </w:rPr>
        <w:t>Indicó que a través del recién creado Departamento de Evaluación del Aprendizaje que depende de la CGFP se les brindará acompañamiento a las unidades académicas para interpretar los resultados, así como en el diseño de estrategias para mejorar el aprendizaje de los estudiantes, el currículum que se oferta en la universidad y las condiciones de los esquemas de formación tanto para profesores como estudiantes. Finalmente, mencionó que se espera que estos instrumentos de evaluación estén listos para mayo de 2021.</w:t>
      </w:r>
    </w:p>
    <w:p w:rsidR="0097572F" w:rsidRPr="0097572F" w:rsidRDefault="0097572F" w:rsidP="0097572F">
      <w:pPr>
        <w:pStyle w:val="NormalWeb"/>
        <w:spacing w:before="0" w:after="0"/>
        <w:jc w:val="both"/>
        <w:rPr>
          <w:rFonts w:ascii="Arial" w:hAnsi="Arial" w:cs="Arial"/>
          <w:sz w:val="16"/>
          <w:szCs w:val="16"/>
          <w:lang w:val="es-MX"/>
        </w:rPr>
      </w:pPr>
    </w:p>
    <w:p w:rsidR="0097572F" w:rsidRDefault="0097572F" w:rsidP="0097572F">
      <w:pPr>
        <w:pStyle w:val="NormalWeb"/>
        <w:spacing w:before="0" w:after="0"/>
        <w:jc w:val="both"/>
        <w:rPr>
          <w:rFonts w:ascii="Arial" w:hAnsi="Arial" w:cs="Arial"/>
          <w:lang w:val="es-MX"/>
        </w:rPr>
      </w:pPr>
      <w:r w:rsidRPr="0097572F">
        <w:rPr>
          <w:rFonts w:ascii="Arial" w:hAnsi="Arial" w:cs="Arial"/>
          <w:lang w:val="es-MX"/>
        </w:rPr>
        <w:t>La presentación de la parte técnica del diseño de pruebas estuvo a cargo del director del IIDE, doctor José Alfonso Jiménez Moreno, quien mencionó que la intención de esta labor es retroalimentar a los programas educativos como lo marca el Estatuto Escolar de la UABC, que determina que los exámenes de egreso se sujetarán a las siguientes reglas: serán elaborados de manera colegiada; se aplicarán a los alumnos que cursen su último periodo escolar del plan de estudios; se aplicará en las fechas y sedes determinadas; el egresado no podrá obtener título profesional si no ha presentado el examen; los planes de estudio podrán determinar la obligatoriedad de aprobar el examen de egreso, entre otras normas.</w:t>
      </w:r>
    </w:p>
    <w:p w:rsidR="0097572F" w:rsidRDefault="0097572F" w:rsidP="0097572F">
      <w:pPr>
        <w:pStyle w:val="NormalWeb"/>
        <w:spacing w:before="0" w:after="0"/>
        <w:jc w:val="both"/>
        <w:rPr>
          <w:rFonts w:ascii="Arial" w:hAnsi="Arial" w:cs="Arial"/>
          <w:lang w:val="es-MX"/>
        </w:rPr>
      </w:pPr>
    </w:p>
    <w:p w:rsidR="0097572F" w:rsidRPr="0097572F" w:rsidRDefault="0097572F" w:rsidP="0097572F">
      <w:pPr>
        <w:pStyle w:val="NormalWeb"/>
        <w:spacing w:before="0" w:after="0"/>
        <w:jc w:val="both"/>
        <w:rPr>
          <w:rFonts w:ascii="Arial" w:hAnsi="Arial" w:cs="Arial"/>
          <w:lang w:val="es-MX"/>
        </w:rPr>
      </w:pPr>
    </w:p>
    <w:p w:rsidR="0097572F" w:rsidRPr="0097572F" w:rsidRDefault="0097572F" w:rsidP="0097572F">
      <w:pPr>
        <w:pStyle w:val="NormalWeb"/>
        <w:spacing w:before="0" w:after="0"/>
        <w:jc w:val="both"/>
        <w:rPr>
          <w:rFonts w:ascii="Arial" w:hAnsi="Arial" w:cs="Arial"/>
          <w:sz w:val="16"/>
          <w:szCs w:val="16"/>
          <w:lang w:val="es-MX"/>
        </w:rPr>
      </w:pPr>
    </w:p>
    <w:p w:rsidR="0097572F" w:rsidRPr="0097572F" w:rsidRDefault="0097572F" w:rsidP="0097572F">
      <w:pPr>
        <w:pStyle w:val="NormalWeb"/>
        <w:spacing w:before="0" w:after="0"/>
        <w:jc w:val="both"/>
        <w:rPr>
          <w:rFonts w:ascii="Arial" w:hAnsi="Arial" w:cs="Arial"/>
          <w:lang w:val="es-MX"/>
        </w:rPr>
      </w:pPr>
      <w:r w:rsidRPr="0097572F">
        <w:rPr>
          <w:rFonts w:ascii="Arial" w:hAnsi="Arial" w:cs="Arial"/>
          <w:lang w:val="es-MX"/>
        </w:rPr>
        <w:t>Las características de la propuesta de evaluación son: diseñado acorde a las necesidades del programa; enfocado en competencias esperadas al egreso; es proyecto de alta especialidad y con un proceso de generación de conocimiento sobre los propios programas y la universidad. “Cabe mencionar que no hay muchas universidades que se dediquen al desarrollo de estos instrumentos, por lo que aprovecharemos el talento que existe en todas las unidades académicas de nuestra universidad y en todos los programas educativos”, puntualizó el doctor Jiménez Moreno.</w:t>
      </w:r>
    </w:p>
    <w:p w:rsidR="00034687" w:rsidRPr="003F36C5" w:rsidRDefault="00034687" w:rsidP="007A0CE7">
      <w:pPr>
        <w:jc w:val="right"/>
        <w:rPr>
          <w:rFonts w:ascii="Arial" w:hAnsi="Arial" w:cs="Arial"/>
          <w:color w:val="FF0000"/>
          <w:sz w:val="24"/>
          <w:szCs w:val="16"/>
        </w:rPr>
      </w:pPr>
    </w:p>
    <w:p w:rsidR="00034687" w:rsidRPr="003F36C5" w:rsidRDefault="00034687" w:rsidP="00034687">
      <w:pPr>
        <w:tabs>
          <w:tab w:val="left" w:pos="8832"/>
        </w:tabs>
        <w:rPr>
          <w:rFonts w:ascii="Arial" w:hAnsi="Arial" w:cs="Arial"/>
          <w:color w:val="FF0000"/>
          <w:sz w:val="24"/>
          <w:szCs w:val="16"/>
        </w:rPr>
      </w:pPr>
    </w:p>
    <w:p w:rsidR="00034687" w:rsidRDefault="00034687" w:rsidP="00034687">
      <w:pPr>
        <w:tabs>
          <w:tab w:val="left" w:pos="8832"/>
        </w:tabs>
        <w:rPr>
          <w:rFonts w:ascii="Arial" w:hAnsi="Arial" w:cs="Arial"/>
          <w:color w:val="FF0000"/>
          <w:sz w:val="24"/>
          <w:szCs w:val="16"/>
        </w:rPr>
      </w:pPr>
    </w:p>
    <w:p w:rsidR="003F36C5" w:rsidRDefault="003F36C5" w:rsidP="00034687">
      <w:pPr>
        <w:tabs>
          <w:tab w:val="left" w:pos="8832"/>
        </w:tabs>
        <w:rPr>
          <w:rFonts w:ascii="Arial" w:hAnsi="Arial" w:cs="Arial"/>
          <w:color w:val="FF0000"/>
          <w:sz w:val="24"/>
          <w:szCs w:val="16"/>
        </w:rPr>
      </w:pPr>
    </w:p>
    <w:p w:rsidR="003F36C5" w:rsidRDefault="003F36C5" w:rsidP="00034687">
      <w:pPr>
        <w:tabs>
          <w:tab w:val="left" w:pos="8832"/>
        </w:tabs>
        <w:rPr>
          <w:rFonts w:ascii="Arial" w:hAnsi="Arial" w:cs="Arial"/>
          <w:color w:val="FF0000"/>
          <w:sz w:val="24"/>
          <w:szCs w:val="16"/>
        </w:rPr>
      </w:pPr>
      <w:bookmarkStart w:id="1" w:name="_GoBack"/>
      <w:bookmarkEnd w:id="1"/>
    </w:p>
    <w:p w:rsidR="003F36C5" w:rsidRDefault="003F36C5" w:rsidP="00034687">
      <w:pPr>
        <w:tabs>
          <w:tab w:val="left" w:pos="8832"/>
        </w:tabs>
        <w:rPr>
          <w:rFonts w:ascii="Arial" w:hAnsi="Arial" w:cs="Arial"/>
          <w:color w:val="FF0000"/>
          <w:sz w:val="24"/>
          <w:szCs w:val="16"/>
        </w:rPr>
      </w:pPr>
    </w:p>
    <w:p w:rsidR="003F36C5" w:rsidRDefault="003F36C5" w:rsidP="00034687">
      <w:pPr>
        <w:tabs>
          <w:tab w:val="left" w:pos="8832"/>
        </w:tabs>
        <w:rPr>
          <w:rFonts w:ascii="Arial" w:hAnsi="Arial" w:cs="Arial"/>
          <w:color w:val="FF0000"/>
          <w:sz w:val="24"/>
          <w:szCs w:val="16"/>
        </w:rPr>
      </w:pPr>
    </w:p>
    <w:p w:rsidR="003F36C5" w:rsidRDefault="003F36C5" w:rsidP="00034687">
      <w:pPr>
        <w:tabs>
          <w:tab w:val="left" w:pos="8832"/>
        </w:tabs>
        <w:rPr>
          <w:rFonts w:ascii="Arial" w:hAnsi="Arial" w:cs="Arial"/>
          <w:color w:val="FF0000"/>
          <w:sz w:val="24"/>
          <w:szCs w:val="16"/>
        </w:rPr>
      </w:pPr>
    </w:p>
    <w:p w:rsidR="003F36C5" w:rsidRPr="003F36C5" w:rsidRDefault="003F36C5" w:rsidP="00034687">
      <w:pPr>
        <w:tabs>
          <w:tab w:val="left" w:pos="8832"/>
        </w:tabs>
        <w:rPr>
          <w:rFonts w:ascii="Arial" w:hAnsi="Arial" w:cs="Arial"/>
          <w:color w:val="FFFFFF" w:themeColor="background1"/>
          <w:sz w:val="24"/>
          <w:szCs w:val="16"/>
        </w:rPr>
      </w:pPr>
    </w:p>
    <w:p w:rsidR="003F36C5" w:rsidRPr="003F36C5" w:rsidRDefault="003F36C5" w:rsidP="00034687">
      <w:pPr>
        <w:tabs>
          <w:tab w:val="left" w:pos="8832"/>
        </w:tabs>
        <w:rPr>
          <w:rFonts w:ascii="Arial" w:hAnsi="Arial" w:cs="Arial"/>
          <w:color w:val="FFFFFF" w:themeColor="background1"/>
          <w:sz w:val="24"/>
          <w:szCs w:val="16"/>
        </w:rPr>
      </w:pPr>
    </w:p>
    <w:p w:rsidR="00034687" w:rsidRPr="003F36C5" w:rsidRDefault="00034687" w:rsidP="007A0CE7">
      <w:pPr>
        <w:jc w:val="right"/>
        <w:rPr>
          <w:rFonts w:ascii="Arial" w:hAnsi="Arial" w:cs="Arial"/>
          <w:color w:val="FFFFFF" w:themeColor="background1"/>
          <w:sz w:val="24"/>
          <w:szCs w:val="16"/>
        </w:rPr>
      </w:pPr>
    </w:p>
    <w:p w:rsidR="00E763D0" w:rsidRPr="003F36C5" w:rsidRDefault="00E763D0" w:rsidP="007A0CE7">
      <w:pPr>
        <w:jc w:val="right"/>
        <w:rPr>
          <w:rFonts w:ascii="Arial" w:hAnsi="Arial" w:cs="Arial"/>
          <w:color w:val="FFFFFF" w:themeColor="background1"/>
          <w:sz w:val="20"/>
          <w:szCs w:val="16"/>
        </w:rPr>
      </w:pPr>
      <w:r w:rsidRPr="003F36C5">
        <w:rPr>
          <w:rFonts w:ascii="Arial" w:hAnsi="Arial" w:cs="Arial"/>
          <w:color w:val="FFFFFF" w:themeColor="background1"/>
          <w:sz w:val="24"/>
          <w:szCs w:val="16"/>
        </w:rPr>
        <w:t xml:space="preserve">Redacción: </w:t>
      </w:r>
      <w:r w:rsidR="00034687" w:rsidRPr="003F36C5">
        <w:rPr>
          <w:rFonts w:ascii="Arial" w:hAnsi="Arial" w:cs="Arial"/>
          <w:color w:val="FFFFFF" w:themeColor="background1"/>
          <w:sz w:val="24"/>
          <w:szCs w:val="16"/>
        </w:rPr>
        <w:t>Norma Angélica Gómez Bravo</w:t>
      </w:r>
    </w:p>
    <w:sectPr w:rsidR="00E763D0" w:rsidRPr="003F36C5"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891" w:rsidRDefault="00893891">
      <w:r>
        <w:separator/>
      </w:r>
    </w:p>
  </w:endnote>
  <w:endnote w:type="continuationSeparator" w:id="0">
    <w:p w:rsidR="00893891" w:rsidRDefault="00893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891" w:rsidRDefault="00893891">
      <w:r>
        <w:rPr>
          <w:color w:val="000000"/>
        </w:rPr>
        <w:separator/>
      </w:r>
    </w:p>
  </w:footnote>
  <w:footnote w:type="continuationSeparator" w:id="0">
    <w:p w:rsidR="00893891" w:rsidRDefault="0089389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A7B6D"/>
    <w:multiLevelType w:val="multilevel"/>
    <w:tmpl w:val="E5F68DC0"/>
    <w:lvl w:ilvl="0">
      <w:start w:val="1"/>
      <w:numFmt w:val="decimal"/>
      <w:lvlText w:val="%1."/>
      <w:lvlJc w:val="left"/>
      <w:pPr>
        <w:ind w:left="358" w:hanging="240"/>
        <w:jc w:val="left"/>
      </w:pPr>
      <w:rPr>
        <w:rFonts w:ascii="Times New Roman" w:eastAsia="Times New Roman" w:hAnsi="Times New Roman" w:cs="Times New Roman" w:hint="default"/>
        <w:b/>
        <w:bCs/>
        <w:spacing w:val="-1"/>
        <w:w w:val="100"/>
        <w:sz w:val="24"/>
        <w:szCs w:val="24"/>
        <w:lang w:val="es-ES" w:eastAsia="es-ES" w:bidi="es-ES"/>
      </w:rPr>
    </w:lvl>
    <w:lvl w:ilvl="1">
      <w:start w:val="1"/>
      <w:numFmt w:val="decimal"/>
      <w:lvlText w:val="%1.%2"/>
      <w:lvlJc w:val="left"/>
      <w:pPr>
        <w:ind w:left="478" w:hanging="360"/>
        <w:jc w:val="left"/>
      </w:pPr>
      <w:rPr>
        <w:rFonts w:ascii="Times New Roman" w:eastAsia="Times New Roman" w:hAnsi="Times New Roman" w:cs="Times New Roman" w:hint="default"/>
        <w:b/>
        <w:bCs/>
        <w:w w:val="100"/>
        <w:sz w:val="24"/>
        <w:szCs w:val="24"/>
        <w:lang w:val="es-ES" w:eastAsia="es-ES" w:bidi="es-ES"/>
      </w:rPr>
    </w:lvl>
    <w:lvl w:ilvl="2">
      <w:numFmt w:val="bullet"/>
      <w:lvlText w:val="•"/>
      <w:lvlJc w:val="left"/>
      <w:pPr>
        <w:ind w:left="540" w:hanging="360"/>
      </w:pPr>
      <w:rPr>
        <w:rFonts w:hint="default"/>
        <w:lang w:val="es-ES" w:eastAsia="es-ES" w:bidi="es-ES"/>
      </w:rPr>
    </w:lvl>
    <w:lvl w:ilvl="3">
      <w:numFmt w:val="bullet"/>
      <w:lvlText w:val="•"/>
      <w:lvlJc w:val="left"/>
      <w:pPr>
        <w:ind w:left="1605" w:hanging="360"/>
      </w:pPr>
      <w:rPr>
        <w:rFonts w:hint="default"/>
        <w:lang w:val="es-ES" w:eastAsia="es-ES" w:bidi="es-ES"/>
      </w:rPr>
    </w:lvl>
    <w:lvl w:ilvl="4">
      <w:numFmt w:val="bullet"/>
      <w:lvlText w:val="•"/>
      <w:lvlJc w:val="left"/>
      <w:pPr>
        <w:ind w:left="2670" w:hanging="360"/>
      </w:pPr>
      <w:rPr>
        <w:rFonts w:hint="default"/>
        <w:lang w:val="es-ES" w:eastAsia="es-ES" w:bidi="es-ES"/>
      </w:rPr>
    </w:lvl>
    <w:lvl w:ilvl="5">
      <w:numFmt w:val="bullet"/>
      <w:lvlText w:val="•"/>
      <w:lvlJc w:val="left"/>
      <w:pPr>
        <w:ind w:left="3735" w:hanging="360"/>
      </w:pPr>
      <w:rPr>
        <w:rFonts w:hint="default"/>
        <w:lang w:val="es-ES" w:eastAsia="es-ES" w:bidi="es-ES"/>
      </w:rPr>
    </w:lvl>
    <w:lvl w:ilvl="6">
      <w:numFmt w:val="bullet"/>
      <w:lvlText w:val="•"/>
      <w:lvlJc w:val="left"/>
      <w:pPr>
        <w:ind w:left="4800" w:hanging="360"/>
      </w:pPr>
      <w:rPr>
        <w:rFonts w:hint="default"/>
        <w:lang w:val="es-ES" w:eastAsia="es-ES" w:bidi="es-ES"/>
      </w:rPr>
    </w:lvl>
    <w:lvl w:ilvl="7">
      <w:numFmt w:val="bullet"/>
      <w:lvlText w:val="•"/>
      <w:lvlJc w:val="left"/>
      <w:pPr>
        <w:ind w:left="5865" w:hanging="360"/>
      </w:pPr>
      <w:rPr>
        <w:rFonts w:hint="default"/>
        <w:lang w:val="es-ES" w:eastAsia="es-ES" w:bidi="es-ES"/>
      </w:rPr>
    </w:lvl>
    <w:lvl w:ilvl="8">
      <w:numFmt w:val="bullet"/>
      <w:lvlText w:val="•"/>
      <w:lvlJc w:val="left"/>
      <w:pPr>
        <w:ind w:left="6930" w:hanging="360"/>
      </w:pPr>
      <w:rPr>
        <w:rFonts w:hint="default"/>
        <w:lang w:val="es-ES" w:eastAsia="es-ES" w:bidi="es-ES"/>
      </w:rPr>
    </w:lvl>
  </w:abstractNum>
  <w:abstractNum w:abstractNumId="1"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22224A"/>
    <w:multiLevelType w:val="hybridMultilevel"/>
    <w:tmpl w:val="675A7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883EE0"/>
    <w:multiLevelType w:val="hybridMultilevel"/>
    <w:tmpl w:val="D72C3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F40F10"/>
    <w:multiLevelType w:val="hybridMultilevel"/>
    <w:tmpl w:val="3998CC10"/>
    <w:lvl w:ilvl="0" w:tplc="01160A3A">
      <w:start w:val="1"/>
      <w:numFmt w:val="decimal"/>
      <w:lvlText w:val="%1."/>
      <w:lvlJc w:val="left"/>
      <w:pPr>
        <w:ind w:left="960" w:hanging="360"/>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4"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9007DB3"/>
    <w:multiLevelType w:val="hybridMultilevel"/>
    <w:tmpl w:val="105023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9C6572B"/>
    <w:multiLevelType w:val="hybridMultilevel"/>
    <w:tmpl w:val="9DFC542C"/>
    <w:lvl w:ilvl="0" w:tplc="A17CAD12">
      <w:numFmt w:val="bullet"/>
      <w:lvlText w:val="•"/>
      <w:lvlJc w:val="left"/>
      <w:pPr>
        <w:ind w:left="477" w:hanging="360"/>
      </w:pPr>
      <w:rPr>
        <w:rFonts w:ascii="Calibri" w:eastAsia="Calibri" w:hAnsi="Calibri" w:cs="Calibri" w:hint="default"/>
        <w:w w:val="100"/>
        <w:sz w:val="22"/>
        <w:szCs w:val="22"/>
        <w:lang w:val="es-ES" w:eastAsia="es-ES" w:bidi="es-ES"/>
      </w:rPr>
    </w:lvl>
    <w:lvl w:ilvl="1" w:tplc="08C4ABBE">
      <w:numFmt w:val="bullet"/>
      <w:lvlText w:val="•"/>
      <w:lvlJc w:val="left"/>
      <w:pPr>
        <w:ind w:left="1392" w:hanging="360"/>
      </w:pPr>
      <w:rPr>
        <w:rFonts w:hint="default"/>
        <w:lang w:val="es-ES" w:eastAsia="es-ES" w:bidi="es-ES"/>
      </w:rPr>
    </w:lvl>
    <w:lvl w:ilvl="2" w:tplc="0644D0EC">
      <w:numFmt w:val="bullet"/>
      <w:lvlText w:val="•"/>
      <w:lvlJc w:val="left"/>
      <w:pPr>
        <w:ind w:left="2304" w:hanging="360"/>
      </w:pPr>
      <w:rPr>
        <w:rFonts w:hint="default"/>
        <w:lang w:val="es-ES" w:eastAsia="es-ES" w:bidi="es-ES"/>
      </w:rPr>
    </w:lvl>
    <w:lvl w:ilvl="3" w:tplc="A11E6C5A">
      <w:numFmt w:val="bullet"/>
      <w:lvlText w:val="•"/>
      <w:lvlJc w:val="left"/>
      <w:pPr>
        <w:ind w:left="3216" w:hanging="360"/>
      </w:pPr>
      <w:rPr>
        <w:rFonts w:hint="default"/>
        <w:lang w:val="es-ES" w:eastAsia="es-ES" w:bidi="es-ES"/>
      </w:rPr>
    </w:lvl>
    <w:lvl w:ilvl="4" w:tplc="11A4097A">
      <w:numFmt w:val="bullet"/>
      <w:lvlText w:val="•"/>
      <w:lvlJc w:val="left"/>
      <w:pPr>
        <w:ind w:left="4128" w:hanging="360"/>
      </w:pPr>
      <w:rPr>
        <w:rFonts w:hint="default"/>
        <w:lang w:val="es-ES" w:eastAsia="es-ES" w:bidi="es-ES"/>
      </w:rPr>
    </w:lvl>
    <w:lvl w:ilvl="5" w:tplc="D6AABF30">
      <w:numFmt w:val="bullet"/>
      <w:lvlText w:val="•"/>
      <w:lvlJc w:val="left"/>
      <w:pPr>
        <w:ind w:left="5040" w:hanging="360"/>
      </w:pPr>
      <w:rPr>
        <w:rFonts w:hint="default"/>
        <w:lang w:val="es-ES" w:eastAsia="es-ES" w:bidi="es-ES"/>
      </w:rPr>
    </w:lvl>
    <w:lvl w:ilvl="6" w:tplc="3676CBC0">
      <w:numFmt w:val="bullet"/>
      <w:lvlText w:val="•"/>
      <w:lvlJc w:val="left"/>
      <w:pPr>
        <w:ind w:left="5952" w:hanging="360"/>
      </w:pPr>
      <w:rPr>
        <w:rFonts w:hint="default"/>
        <w:lang w:val="es-ES" w:eastAsia="es-ES" w:bidi="es-ES"/>
      </w:rPr>
    </w:lvl>
    <w:lvl w:ilvl="7" w:tplc="33C69A88">
      <w:numFmt w:val="bullet"/>
      <w:lvlText w:val="•"/>
      <w:lvlJc w:val="left"/>
      <w:pPr>
        <w:ind w:left="6864" w:hanging="360"/>
      </w:pPr>
      <w:rPr>
        <w:rFonts w:hint="default"/>
        <w:lang w:val="es-ES" w:eastAsia="es-ES" w:bidi="es-ES"/>
      </w:rPr>
    </w:lvl>
    <w:lvl w:ilvl="8" w:tplc="C666CA1C">
      <w:numFmt w:val="bullet"/>
      <w:lvlText w:val="•"/>
      <w:lvlJc w:val="left"/>
      <w:pPr>
        <w:ind w:left="7776" w:hanging="360"/>
      </w:pPr>
      <w:rPr>
        <w:rFonts w:hint="default"/>
        <w:lang w:val="es-ES" w:eastAsia="es-ES" w:bidi="es-ES"/>
      </w:rPr>
    </w:lvl>
  </w:abstractNum>
  <w:abstractNum w:abstractNumId="22"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CD7608E"/>
    <w:multiLevelType w:val="multilevel"/>
    <w:tmpl w:val="06E491E2"/>
    <w:lvl w:ilvl="0">
      <w:start w:val="1"/>
      <w:numFmt w:val="decimal"/>
      <w:lvlText w:val="%1."/>
      <w:lvlJc w:val="left"/>
      <w:pPr>
        <w:ind w:left="477" w:hanging="360"/>
        <w:jc w:val="left"/>
      </w:pPr>
      <w:rPr>
        <w:rFonts w:ascii="Calibri" w:eastAsia="Calibri" w:hAnsi="Calibri" w:cs="Calibri" w:hint="default"/>
        <w:b/>
        <w:bCs/>
        <w:spacing w:val="-1"/>
        <w:w w:val="100"/>
        <w:sz w:val="22"/>
        <w:szCs w:val="22"/>
        <w:lang w:val="es-ES" w:eastAsia="es-ES" w:bidi="es-ES"/>
      </w:rPr>
    </w:lvl>
    <w:lvl w:ilvl="1">
      <w:start w:val="1"/>
      <w:numFmt w:val="decimal"/>
      <w:lvlText w:val="%2."/>
      <w:lvlJc w:val="left"/>
      <w:pPr>
        <w:ind w:left="837" w:hanging="360"/>
        <w:jc w:val="right"/>
      </w:pPr>
      <w:rPr>
        <w:rFonts w:hint="default"/>
        <w:spacing w:val="-1"/>
        <w:w w:val="100"/>
        <w:lang w:val="es-ES" w:eastAsia="es-ES" w:bidi="es-ES"/>
      </w:rPr>
    </w:lvl>
    <w:lvl w:ilvl="2">
      <w:start w:val="1"/>
      <w:numFmt w:val="decimal"/>
      <w:lvlText w:val="%2.%3."/>
      <w:lvlJc w:val="left"/>
      <w:pPr>
        <w:ind w:left="909" w:hanging="432"/>
        <w:jc w:val="left"/>
      </w:pPr>
      <w:rPr>
        <w:rFonts w:ascii="Calibri" w:eastAsia="Calibri" w:hAnsi="Calibri" w:cs="Calibri" w:hint="default"/>
        <w:b/>
        <w:bCs/>
        <w:spacing w:val="-1"/>
        <w:w w:val="100"/>
        <w:sz w:val="22"/>
        <w:szCs w:val="22"/>
        <w:lang w:val="es-ES" w:eastAsia="es-ES" w:bidi="es-ES"/>
      </w:rPr>
    </w:lvl>
    <w:lvl w:ilvl="3">
      <w:numFmt w:val="bullet"/>
      <w:lvlText w:val="•"/>
      <w:lvlJc w:val="left"/>
      <w:pPr>
        <w:ind w:left="1987" w:hanging="432"/>
      </w:pPr>
      <w:rPr>
        <w:rFonts w:hint="default"/>
        <w:lang w:val="es-ES" w:eastAsia="es-ES" w:bidi="es-ES"/>
      </w:rPr>
    </w:lvl>
    <w:lvl w:ilvl="4">
      <w:numFmt w:val="bullet"/>
      <w:lvlText w:val="•"/>
      <w:lvlJc w:val="left"/>
      <w:pPr>
        <w:ind w:left="3075" w:hanging="432"/>
      </w:pPr>
      <w:rPr>
        <w:rFonts w:hint="default"/>
        <w:lang w:val="es-ES" w:eastAsia="es-ES" w:bidi="es-ES"/>
      </w:rPr>
    </w:lvl>
    <w:lvl w:ilvl="5">
      <w:numFmt w:val="bullet"/>
      <w:lvlText w:val="•"/>
      <w:lvlJc w:val="left"/>
      <w:pPr>
        <w:ind w:left="4162" w:hanging="432"/>
      </w:pPr>
      <w:rPr>
        <w:rFonts w:hint="default"/>
        <w:lang w:val="es-ES" w:eastAsia="es-ES" w:bidi="es-ES"/>
      </w:rPr>
    </w:lvl>
    <w:lvl w:ilvl="6">
      <w:numFmt w:val="bullet"/>
      <w:lvlText w:val="•"/>
      <w:lvlJc w:val="left"/>
      <w:pPr>
        <w:ind w:left="5250" w:hanging="432"/>
      </w:pPr>
      <w:rPr>
        <w:rFonts w:hint="default"/>
        <w:lang w:val="es-ES" w:eastAsia="es-ES" w:bidi="es-ES"/>
      </w:rPr>
    </w:lvl>
    <w:lvl w:ilvl="7">
      <w:numFmt w:val="bullet"/>
      <w:lvlText w:val="•"/>
      <w:lvlJc w:val="left"/>
      <w:pPr>
        <w:ind w:left="6337" w:hanging="432"/>
      </w:pPr>
      <w:rPr>
        <w:rFonts w:hint="default"/>
        <w:lang w:val="es-ES" w:eastAsia="es-ES" w:bidi="es-ES"/>
      </w:rPr>
    </w:lvl>
    <w:lvl w:ilvl="8">
      <w:numFmt w:val="bullet"/>
      <w:lvlText w:val="•"/>
      <w:lvlJc w:val="left"/>
      <w:pPr>
        <w:ind w:left="7425" w:hanging="432"/>
      </w:pPr>
      <w:rPr>
        <w:rFonts w:hint="default"/>
        <w:lang w:val="es-ES" w:eastAsia="es-ES" w:bidi="es-ES"/>
      </w:rPr>
    </w:lvl>
  </w:abstractNum>
  <w:abstractNum w:abstractNumId="25"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9727BAF"/>
    <w:multiLevelType w:val="hybridMultilevel"/>
    <w:tmpl w:val="64E8A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15:restartNumberingAfterBreak="0">
    <w:nsid w:val="6F7F2723"/>
    <w:multiLevelType w:val="hybridMultilevel"/>
    <w:tmpl w:val="324846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4"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7"/>
  </w:num>
  <w:num w:numId="2">
    <w:abstractNumId w:val="32"/>
  </w:num>
  <w:num w:numId="3">
    <w:abstractNumId w:val="19"/>
  </w:num>
  <w:num w:numId="4">
    <w:abstractNumId w:val="23"/>
  </w:num>
  <w:num w:numId="5">
    <w:abstractNumId w:val="15"/>
  </w:num>
  <w:num w:numId="6">
    <w:abstractNumId w:val="28"/>
  </w:num>
  <w:num w:numId="7">
    <w:abstractNumId w:val="30"/>
  </w:num>
  <w:num w:numId="8">
    <w:abstractNumId w:val="2"/>
  </w:num>
  <w:num w:numId="9">
    <w:abstractNumId w:val="37"/>
  </w:num>
  <w:num w:numId="10">
    <w:abstractNumId w:val="34"/>
  </w:num>
  <w:num w:numId="11">
    <w:abstractNumId w:val="6"/>
  </w:num>
  <w:num w:numId="12">
    <w:abstractNumId w:val="3"/>
  </w:num>
  <w:num w:numId="13">
    <w:abstractNumId w:val="20"/>
  </w:num>
  <w:num w:numId="14">
    <w:abstractNumId w:val="4"/>
  </w:num>
  <w:num w:numId="15">
    <w:abstractNumId w:val="36"/>
  </w:num>
  <w:num w:numId="16">
    <w:abstractNumId w:val="10"/>
  </w:num>
  <w:num w:numId="17">
    <w:abstractNumId w:val="22"/>
  </w:num>
  <w:num w:numId="18">
    <w:abstractNumId w:val="18"/>
  </w:num>
  <w:num w:numId="19">
    <w:abstractNumId w:val="14"/>
  </w:num>
  <w:num w:numId="20">
    <w:abstractNumId w:val="22"/>
  </w:num>
  <w:num w:numId="21">
    <w:abstractNumId w:val="25"/>
  </w:num>
  <w:num w:numId="22">
    <w:abstractNumId w:val="8"/>
  </w:num>
  <w:num w:numId="23">
    <w:abstractNumId w:val="26"/>
  </w:num>
  <w:num w:numId="24">
    <w:abstractNumId w:val="38"/>
  </w:num>
  <w:num w:numId="25">
    <w:abstractNumId w:val="12"/>
  </w:num>
  <w:num w:numId="26">
    <w:abstractNumId w:val="13"/>
  </w:num>
  <w:num w:numId="27">
    <w:abstractNumId w:val="16"/>
  </w:num>
  <w:num w:numId="28">
    <w:abstractNumId w:val="35"/>
  </w:num>
  <w:num w:numId="29">
    <w:abstractNumId w:val="5"/>
  </w:num>
  <w:num w:numId="30">
    <w:abstractNumId w:val="33"/>
  </w:num>
  <w:num w:numId="31">
    <w:abstractNumId w:val="11"/>
  </w:num>
  <w:num w:numId="32">
    <w:abstractNumId w:val="1"/>
  </w:num>
  <w:num w:numId="33">
    <w:abstractNumId w:val="29"/>
  </w:num>
  <w:num w:numId="34">
    <w:abstractNumId w:val="9"/>
  </w:num>
  <w:num w:numId="35">
    <w:abstractNumId w:val="17"/>
  </w:num>
  <w:num w:numId="36">
    <w:abstractNumId w:val="24"/>
  </w:num>
  <w:num w:numId="37">
    <w:abstractNumId w:val="21"/>
  </w:num>
  <w:num w:numId="38">
    <w:abstractNumId w:val="0"/>
  </w:num>
  <w:num w:numId="39">
    <w:abstractNumId w:val="7"/>
  </w:num>
  <w:num w:numId="40">
    <w:abstractNumId w:val="3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687"/>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07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439"/>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5F92"/>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6F"/>
    <w:rsid w:val="000F2797"/>
    <w:rsid w:val="000F28AD"/>
    <w:rsid w:val="000F28D3"/>
    <w:rsid w:val="000F2EB5"/>
    <w:rsid w:val="000F2F64"/>
    <w:rsid w:val="000F3117"/>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06A"/>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1F7F7F"/>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20C"/>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48"/>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728"/>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501"/>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570D"/>
    <w:rsid w:val="003E65CE"/>
    <w:rsid w:val="003E66EF"/>
    <w:rsid w:val="003E6C09"/>
    <w:rsid w:val="003E6C6D"/>
    <w:rsid w:val="003E6CB7"/>
    <w:rsid w:val="003E6D32"/>
    <w:rsid w:val="003E6D76"/>
    <w:rsid w:val="003E6E42"/>
    <w:rsid w:val="003E767F"/>
    <w:rsid w:val="003F056B"/>
    <w:rsid w:val="003F0759"/>
    <w:rsid w:val="003F07ED"/>
    <w:rsid w:val="003F0C6A"/>
    <w:rsid w:val="003F14E1"/>
    <w:rsid w:val="003F1CCD"/>
    <w:rsid w:val="003F2E7C"/>
    <w:rsid w:val="003F2ED0"/>
    <w:rsid w:val="003F3118"/>
    <w:rsid w:val="003F34BF"/>
    <w:rsid w:val="003F36C5"/>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4745"/>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5E8"/>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74B"/>
    <w:rsid w:val="00625881"/>
    <w:rsid w:val="00625D0B"/>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702"/>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283"/>
    <w:rsid w:val="00677454"/>
    <w:rsid w:val="006774B1"/>
    <w:rsid w:val="00677835"/>
    <w:rsid w:val="00677BFE"/>
    <w:rsid w:val="00680CC6"/>
    <w:rsid w:val="00681460"/>
    <w:rsid w:val="00681A6C"/>
    <w:rsid w:val="006820B9"/>
    <w:rsid w:val="00682511"/>
    <w:rsid w:val="006827A2"/>
    <w:rsid w:val="00682F41"/>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420"/>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357"/>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4F15"/>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8C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C19"/>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891"/>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290"/>
    <w:rsid w:val="009304AF"/>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9F9"/>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8FD"/>
    <w:rsid w:val="00973963"/>
    <w:rsid w:val="00974322"/>
    <w:rsid w:val="00974DD3"/>
    <w:rsid w:val="00974E3C"/>
    <w:rsid w:val="00974F37"/>
    <w:rsid w:val="009753F5"/>
    <w:rsid w:val="0097572F"/>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C1D"/>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83B"/>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A7E"/>
    <w:rsid w:val="00B434B6"/>
    <w:rsid w:val="00B437CD"/>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ABF"/>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6F"/>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889"/>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B67"/>
    <w:rsid w:val="00D76F1F"/>
    <w:rsid w:val="00D771B2"/>
    <w:rsid w:val="00D77EDA"/>
    <w:rsid w:val="00D77F07"/>
    <w:rsid w:val="00D77F4B"/>
    <w:rsid w:val="00D77F63"/>
    <w:rsid w:val="00D80650"/>
    <w:rsid w:val="00D807ED"/>
    <w:rsid w:val="00D80A66"/>
    <w:rsid w:val="00D81443"/>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3B2"/>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0A7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0322"/>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8AE"/>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D0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C17"/>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942"/>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CB0"/>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BF1FA"/>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0859223">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6059885">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C5755-1C05-48B8-9D07-724DD4119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620</Words>
  <Characters>3413</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5</cp:revision>
  <cp:lastPrinted>2020-03-12T17:46:00Z</cp:lastPrinted>
  <dcterms:created xsi:type="dcterms:W3CDTF">2020-10-06T20:18:00Z</dcterms:created>
  <dcterms:modified xsi:type="dcterms:W3CDTF">2020-10-06T20:55:00Z</dcterms:modified>
</cp:coreProperties>
</file>