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905885" w:rsidRPr="00905885">
        <w:rPr>
          <w:rFonts w:ascii="Arial" w:hAnsi="Arial" w:cs="Arial"/>
          <w:b/>
          <w:sz w:val="24"/>
          <w:szCs w:val="24"/>
        </w:rPr>
        <w:t>6</w:t>
      </w:r>
      <w:r w:rsidR="00FA3045">
        <w:rPr>
          <w:rFonts w:ascii="Arial" w:hAnsi="Arial" w:cs="Arial"/>
          <w:b/>
          <w:sz w:val="24"/>
          <w:szCs w:val="24"/>
        </w:rPr>
        <w:t>4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6C5A9B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6C5A9B" w:rsidRPr="006C5A9B" w:rsidRDefault="00FA3045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36"/>
          <w:szCs w:val="24"/>
        </w:rPr>
      </w:pPr>
      <w:bookmarkStart w:id="1" w:name="_GoBack"/>
      <w:r>
        <w:rPr>
          <w:rFonts w:ascii="Arial" w:hAnsi="Arial" w:cs="Arial"/>
          <w:b/>
          <w:bCs/>
          <w:color w:val="222222"/>
          <w:sz w:val="36"/>
          <w:szCs w:val="24"/>
        </w:rPr>
        <w:t>Instala UABC Consejo Consultivo Internacional</w:t>
      </w:r>
    </w:p>
    <w:p w:rsidR="006C5A9B" w:rsidRPr="006C5A9B" w:rsidRDefault="006C5A9B" w:rsidP="006C5A9B">
      <w:pPr>
        <w:shd w:val="clear" w:color="auto" w:fill="FFFFFF"/>
        <w:suppressAutoHyphens w:val="0"/>
        <w:autoSpaceDN/>
        <w:textAlignment w:val="auto"/>
        <w:rPr>
          <w:rFonts w:ascii="Calibri" w:hAnsi="Calibri"/>
          <w:color w:val="222222"/>
          <w:sz w:val="24"/>
          <w:szCs w:val="24"/>
        </w:rPr>
      </w:pPr>
      <w:r w:rsidRPr="006C5A9B">
        <w:rPr>
          <w:rFonts w:ascii="Arial" w:hAnsi="Arial" w:cs="Arial"/>
          <w:color w:val="222222"/>
          <w:sz w:val="16"/>
          <w:szCs w:val="16"/>
        </w:rPr>
        <w:t> </w:t>
      </w:r>
    </w:p>
    <w:p w:rsidR="006C5A9B" w:rsidRPr="00E539B5" w:rsidRDefault="0092369D" w:rsidP="0092369D">
      <w:pPr>
        <w:pStyle w:val="Prrafodelista"/>
        <w:numPr>
          <w:ilvl w:val="0"/>
          <w:numId w:val="45"/>
        </w:numPr>
        <w:shd w:val="clear" w:color="auto" w:fill="FFFFFF"/>
        <w:autoSpaceDN/>
        <w:ind w:left="284" w:hanging="284"/>
        <w:jc w:val="both"/>
        <w:textAlignment w:val="auto"/>
        <w:rPr>
          <w:rFonts w:ascii="Calibri" w:hAnsi="Calibri"/>
          <w:color w:val="222222"/>
          <w:sz w:val="23"/>
          <w:szCs w:val="23"/>
        </w:rPr>
      </w:pPr>
      <w:r w:rsidRPr="00E539B5">
        <w:rPr>
          <w:rFonts w:ascii="Arial" w:hAnsi="Arial" w:cs="Arial"/>
          <w:sz w:val="23"/>
          <w:szCs w:val="23"/>
        </w:rPr>
        <w:t>P</w:t>
      </w:r>
      <w:r w:rsidRPr="00E539B5">
        <w:rPr>
          <w:rFonts w:ascii="Arial" w:hAnsi="Arial" w:cs="Arial"/>
          <w:sz w:val="23"/>
          <w:szCs w:val="23"/>
        </w:rPr>
        <w:t>ermitirá mantener una mayor vinculación y cooperación académica con instituciones de educación superior, organizaciones y dependencias de prestigio internacional</w:t>
      </w:r>
      <w:r w:rsidRPr="00E539B5">
        <w:rPr>
          <w:rFonts w:ascii="Arial" w:hAnsi="Arial" w:cs="Arial"/>
          <w:color w:val="000000"/>
          <w:sz w:val="23"/>
          <w:szCs w:val="23"/>
        </w:rPr>
        <w:t>.</w:t>
      </w:r>
    </w:p>
    <w:p w:rsidR="0092369D" w:rsidRPr="00E539B5" w:rsidRDefault="0092369D" w:rsidP="0092369D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Calibri" w:hAnsi="Calibri"/>
          <w:color w:val="222222"/>
          <w:sz w:val="16"/>
          <w:szCs w:val="16"/>
        </w:rPr>
      </w:pPr>
    </w:p>
    <w:p w:rsidR="003E5195" w:rsidRPr="00E539B5" w:rsidRDefault="006C5A9B" w:rsidP="003E519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3"/>
          <w:szCs w:val="23"/>
        </w:rPr>
      </w:pPr>
      <w:r w:rsidRPr="00E539B5">
        <w:rPr>
          <w:rFonts w:ascii="Arial" w:hAnsi="Arial" w:cs="Arial"/>
          <w:b/>
          <w:bCs/>
          <w:sz w:val="23"/>
          <w:szCs w:val="23"/>
        </w:rPr>
        <w:t xml:space="preserve">Mexicali, B.C., </w:t>
      </w:r>
      <w:r w:rsidR="00FA3045" w:rsidRPr="00E539B5">
        <w:rPr>
          <w:rFonts w:ascii="Arial" w:hAnsi="Arial" w:cs="Arial"/>
          <w:b/>
          <w:bCs/>
          <w:sz w:val="23"/>
          <w:szCs w:val="23"/>
        </w:rPr>
        <w:t>miércoles 28</w:t>
      </w:r>
      <w:r w:rsidRPr="00E539B5">
        <w:rPr>
          <w:rFonts w:ascii="Arial" w:hAnsi="Arial" w:cs="Arial"/>
          <w:b/>
          <w:bCs/>
          <w:sz w:val="23"/>
          <w:szCs w:val="23"/>
        </w:rPr>
        <w:t xml:space="preserve"> de octubre de 2020</w:t>
      </w:r>
      <w:r w:rsidR="00FA3045" w:rsidRPr="00E539B5">
        <w:rPr>
          <w:rFonts w:ascii="Arial" w:hAnsi="Arial" w:cs="Arial"/>
          <w:sz w:val="23"/>
          <w:szCs w:val="23"/>
        </w:rPr>
        <w:t xml:space="preserve">.- Se llevó a cabo la instalación del Consejo Consultivo Internacional (CCI) de la Universidad Autónoma de Baja California (UABC), el cual tiene como </w:t>
      </w:r>
      <w:r w:rsidR="00FA3045" w:rsidRPr="00E539B5">
        <w:rPr>
          <w:rFonts w:ascii="Arial" w:hAnsi="Arial" w:cs="Arial"/>
          <w:sz w:val="23"/>
          <w:szCs w:val="23"/>
        </w:rPr>
        <w:t>misión</w:t>
      </w:r>
      <w:r w:rsidR="00FA3045" w:rsidRPr="00E539B5">
        <w:rPr>
          <w:rFonts w:ascii="Arial" w:hAnsi="Arial" w:cs="Arial"/>
          <w:spacing w:val="-7"/>
          <w:sz w:val="23"/>
          <w:szCs w:val="23"/>
        </w:rPr>
        <w:t xml:space="preserve"> </w:t>
      </w:r>
      <w:r w:rsidR="00FA3045" w:rsidRPr="00E539B5">
        <w:rPr>
          <w:rFonts w:ascii="Arial" w:hAnsi="Arial" w:cs="Arial"/>
          <w:sz w:val="23"/>
          <w:szCs w:val="23"/>
        </w:rPr>
        <w:t>constituirse en</w:t>
      </w:r>
      <w:r w:rsidR="00FA3045" w:rsidRPr="00E539B5">
        <w:rPr>
          <w:rFonts w:ascii="Arial" w:hAnsi="Arial" w:cs="Arial"/>
          <w:spacing w:val="-16"/>
          <w:sz w:val="23"/>
          <w:szCs w:val="23"/>
        </w:rPr>
        <w:t xml:space="preserve"> </w:t>
      </w:r>
      <w:r w:rsidR="00FA3045" w:rsidRPr="00E539B5">
        <w:rPr>
          <w:rFonts w:ascii="Arial" w:hAnsi="Arial" w:cs="Arial"/>
          <w:sz w:val="23"/>
          <w:szCs w:val="23"/>
        </w:rPr>
        <w:t>la</w:t>
      </w:r>
      <w:r w:rsidR="00FA3045" w:rsidRPr="00E539B5">
        <w:rPr>
          <w:rFonts w:ascii="Arial" w:hAnsi="Arial" w:cs="Arial"/>
          <w:spacing w:val="-15"/>
          <w:sz w:val="23"/>
          <w:szCs w:val="23"/>
        </w:rPr>
        <w:t xml:space="preserve"> </w:t>
      </w:r>
      <w:r w:rsidR="00FA3045" w:rsidRPr="00E539B5">
        <w:rPr>
          <w:rFonts w:ascii="Arial" w:hAnsi="Arial" w:cs="Arial"/>
          <w:sz w:val="23"/>
          <w:szCs w:val="23"/>
        </w:rPr>
        <w:t>principal</w:t>
      </w:r>
      <w:r w:rsidR="00FA3045" w:rsidRPr="00E539B5">
        <w:rPr>
          <w:rFonts w:ascii="Arial" w:hAnsi="Arial" w:cs="Arial"/>
          <w:spacing w:val="-15"/>
          <w:sz w:val="23"/>
          <w:szCs w:val="23"/>
        </w:rPr>
        <w:t xml:space="preserve"> </w:t>
      </w:r>
      <w:r w:rsidR="00FA3045" w:rsidRPr="00E539B5">
        <w:rPr>
          <w:rFonts w:ascii="Arial" w:hAnsi="Arial" w:cs="Arial"/>
          <w:sz w:val="23"/>
          <w:szCs w:val="23"/>
        </w:rPr>
        <w:t>instancia</w:t>
      </w:r>
      <w:r w:rsidR="00FA3045" w:rsidRPr="00E539B5">
        <w:rPr>
          <w:rFonts w:ascii="Arial" w:hAnsi="Arial" w:cs="Arial"/>
          <w:spacing w:val="-15"/>
          <w:sz w:val="23"/>
          <w:szCs w:val="23"/>
        </w:rPr>
        <w:t xml:space="preserve"> </w:t>
      </w:r>
      <w:r w:rsidR="00FA3045" w:rsidRPr="00E539B5">
        <w:rPr>
          <w:rFonts w:ascii="Arial" w:hAnsi="Arial" w:cs="Arial"/>
          <w:sz w:val="23"/>
          <w:szCs w:val="23"/>
        </w:rPr>
        <w:t>asesora</w:t>
      </w:r>
      <w:r w:rsidR="00E539B5" w:rsidRPr="00E539B5">
        <w:rPr>
          <w:rFonts w:ascii="Arial" w:hAnsi="Arial" w:cs="Arial"/>
          <w:sz w:val="23"/>
          <w:szCs w:val="23"/>
        </w:rPr>
        <w:t xml:space="preserve"> que</w:t>
      </w:r>
      <w:r w:rsidR="00FA3045" w:rsidRPr="00E539B5">
        <w:rPr>
          <w:rFonts w:ascii="Arial" w:hAnsi="Arial" w:cs="Arial"/>
          <w:spacing w:val="-15"/>
          <w:sz w:val="23"/>
          <w:szCs w:val="23"/>
        </w:rPr>
        <w:t xml:space="preserve"> </w:t>
      </w:r>
      <w:r w:rsidR="001C2DC9" w:rsidRPr="00E539B5">
        <w:rPr>
          <w:rFonts w:ascii="Arial" w:hAnsi="Arial" w:cs="Arial"/>
          <w:sz w:val="23"/>
          <w:szCs w:val="23"/>
        </w:rPr>
        <w:t>proponga políticas y sugerencias relacionadas con proyectos de vinculación e innovación internacional</w:t>
      </w:r>
      <w:r w:rsidR="00E539B5" w:rsidRPr="00E539B5">
        <w:rPr>
          <w:rFonts w:ascii="Arial" w:hAnsi="Arial" w:cs="Arial"/>
          <w:sz w:val="23"/>
          <w:szCs w:val="23"/>
        </w:rPr>
        <w:t>,</w:t>
      </w:r>
      <w:r w:rsidR="001C2DC9" w:rsidRPr="00E539B5">
        <w:rPr>
          <w:rFonts w:ascii="Arial" w:hAnsi="Arial" w:cs="Arial"/>
          <w:sz w:val="23"/>
          <w:szCs w:val="23"/>
        </w:rPr>
        <w:t xml:space="preserve"> dirigida a las políticas, directrices y orientaciones específicas al posicionamiento de la </w:t>
      </w:r>
      <w:r w:rsidR="001C2DC9" w:rsidRPr="00E539B5">
        <w:rPr>
          <w:rFonts w:ascii="Arial" w:hAnsi="Arial" w:cs="Arial"/>
          <w:sz w:val="23"/>
          <w:szCs w:val="23"/>
        </w:rPr>
        <w:t>universidad</w:t>
      </w:r>
      <w:r w:rsidR="001C2DC9" w:rsidRPr="00E539B5">
        <w:rPr>
          <w:rFonts w:ascii="Arial" w:hAnsi="Arial" w:cs="Arial"/>
          <w:sz w:val="23"/>
          <w:szCs w:val="23"/>
        </w:rPr>
        <w:t xml:space="preserve"> a nivel internacional.</w:t>
      </w:r>
      <w:r w:rsidR="0092369D" w:rsidRPr="00E539B5">
        <w:rPr>
          <w:rFonts w:ascii="Arial" w:hAnsi="Arial" w:cs="Arial"/>
          <w:sz w:val="23"/>
          <w:szCs w:val="23"/>
        </w:rPr>
        <w:t xml:space="preserve"> </w:t>
      </w:r>
    </w:p>
    <w:p w:rsidR="003E5195" w:rsidRPr="00E539B5" w:rsidRDefault="003E5195" w:rsidP="003E519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3E5195" w:rsidRPr="00E539B5" w:rsidRDefault="003E5195" w:rsidP="003E519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pacing w:val="-2"/>
          <w:sz w:val="23"/>
          <w:szCs w:val="23"/>
        </w:rPr>
      </w:pPr>
      <w:r w:rsidRPr="00E539B5">
        <w:rPr>
          <w:rFonts w:ascii="Arial" w:hAnsi="Arial" w:cs="Arial"/>
          <w:color w:val="231F20"/>
          <w:spacing w:val="-4"/>
          <w:sz w:val="23"/>
          <w:szCs w:val="23"/>
        </w:rPr>
        <w:t xml:space="preserve">El CCI tendrá 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 xml:space="preserve">entre sus 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>atribuciones: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 xml:space="preserve"> p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 xml:space="preserve">roponer proyectos emblemáticos en materia de internacionalización de la 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>universidad; s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 xml:space="preserve">er un órgano consultivo para el cumplimiento de los objetivos, estrategias y acciones comprometidas en el Plan de Desarrollo 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>Institucional (PDI) 2019-2023; c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 xml:space="preserve">onstituirse en un espacio colegiado donde se analice y discuta las tendencias y desafíos de la 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>interna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 xml:space="preserve">cionalización de la educación superior y sus posibles impactos en la 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>UABC</w:t>
      </w:r>
      <w:r w:rsidR="00E539B5" w:rsidRPr="00E539B5">
        <w:rPr>
          <w:rFonts w:ascii="Arial" w:hAnsi="Arial" w:cs="Arial"/>
          <w:color w:val="231F20"/>
          <w:spacing w:val="-4"/>
          <w:sz w:val="23"/>
          <w:szCs w:val="23"/>
        </w:rPr>
        <w:t xml:space="preserve">; así como 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 xml:space="preserve"> p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 xml:space="preserve">roponer al rector estrategias de financiamiento en apoyo a la internacionalización de la </w:t>
      </w:r>
      <w:r w:rsidRPr="00E539B5">
        <w:rPr>
          <w:rFonts w:ascii="Arial" w:hAnsi="Arial" w:cs="Arial"/>
          <w:color w:val="231F20"/>
          <w:spacing w:val="-4"/>
          <w:sz w:val="23"/>
          <w:szCs w:val="23"/>
        </w:rPr>
        <w:t>universidad</w:t>
      </w:r>
      <w:r w:rsidRPr="00E539B5">
        <w:rPr>
          <w:rFonts w:ascii="Arial" w:hAnsi="Arial" w:cs="Arial"/>
          <w:color w:val="231F20"/>
          <w:spacing w:val="-2"/>
          <w:sz w:val="23"/>
          <w:szCs w:val="23"/>
        </w:rPr>
        <w:t>.</w:t>
      </w:r>
    </w:p>
    <w:p w:rsidR="003E5195" w:rsidRPr="00E539B5" w:rsidRDefault="003E5195" w:rsidP="001B7F7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16"/>
          <w:szCs w:val="16"/>
        </w:rPr>
      </w:pPr>
    </w:p>
    <w:p w:rsidR="003E5195" w:rsidRPr="00E539B5" w:rsidRDefault="003E5195" w:rsidP="001B7F7A">
      <w:pPr>
        <w:autoSpaceDN/>
        <w:jc w:val="both"/>
        <w:textAlignment w:val="auto"/>
        <w:rPr>
          <w:rFonts w:ascii="Arial" w:hAnsi="Arial" w:cs="Arial"/>
          <w:color w:val="231F20"/>
          <w:sz w:val="23"/>
          <w:szCs w:val="23"/>
        </w:rPr>
      </w:pPr>
      <w:r w:rsidRPr="00E539B5">
        <w:rPr>
          <w:rFonts w:ascii="Arial" w:hAnsi="Arial" w:cs="Arial"/>
          <w:color w:val="231F20"/>
          <w:sz w:val="23"/>
          <w:szCs w:val="23"/>
        </w:rPr>
        <w:t xml:space="preserve">Además del rector y el coordinador general de Vinculación y Cooperación Académica de la UABC, </w:t>
      </w:r>
      <w:r w:rsidR="0092369D" w:rsidRPr="00E539B5">
        <w:rPr>
          <w:rFonts w:ascii="Arial" w:hAnsi="Arial" w:cs="Arial"/>
          <w:color w:val="231F20"/>
          <w:sz w:val="23"/>
          <w:szCs w:val="23"/>
        </w:rPr>
        <w:t xml:space="preserve">los doctores Daniel Octavio Valdez Delgadillo y David Guadalupe Toledo Sarracino, respectivamente, </w:t>
      </w:r>
      <w:r w:rsidRPr="00E539B5">
        <w:rPr>
          <w:rFonts w:ascii="Arial" w:hAnsi="Arial" w:cs="Arial"/>
          <w:color w:val="231F20"/>
          <w:sz w:val="23"/>
          <w:szCs w:val="23"/>
        </w:rPr>
        <w:t xml:space="preserve">está integrado por nueve </w:t>
      </w:r>
      <w:r w:rsidRPr="00E539B5">
        <w:rPr>
          <w:rFonts w:ascii="Arial" w:hAnsi="Arial" w:cs="Arial"/>
          <w:color w:val="231F20"/>
          <w:sz w:val="23"/>
          <w:szCs w:val="23"/>
        </w:rPr>
        <w:t>miembros externos</w:t>
      </w:r>
      <w:r w:rsidR="00B63107" w:rsidRPr="00E539B5">
        <w:rPr>
          <w:rFonts w:ascii="Arial" w:hAnsi="Arial" w:cs="Arial"/>
          <w:color w:val="231F20"/>
          <w:sz w:val="23"/>
          <w:szCs w:val="23"/>
        </w:rPr>
        <w:t xml:space="preserve"> honoríficos</w:t>
      </w:r>
      <w:r w:rsidRPr="00E539B5">
        <w:rPr>
          <w:rFonts w:ascii="Arial" w:hAnsi="Arial" w:cs="Arial"/>
          <w:color w:val="231F20"/>
          <w:sz w:val="23"/>
          <w:szCs w:val="23"/>
        </w:rPr>
        <w:t xml:space="preserve"> de las distintas á</w:t>
      </w:r>
      <w:r w:rsidR="00E539B5" w:rsidRPr="00E539B5">
        <w:rPr>
          <w:rFonts w:ascii="Arial" w:hAnsi="Arial" w:cs="Arial"/>
          <w:color w:val="231F20"/>
          <w:sz w:val="23"/>
          <w:szCs w:val="23"/>
        </w:rPr>
        <w:t>reas del conocimiento que se h</w:t>
      </w:r>
      <w:r w:rsidRPr="00E539B5">
        <w:rPr>
          <w:rFonts w:ascii="Arial" w:hAnsi="Arial" w:cs="Arial"/>
          <w:color w:val="231F20"/>
          <w:sz w:val="23"/>
          <w:szCs w:val="23"/>
        </w:rPr>
        <w:t>an destacado por su apoyo a la educación superior, conocedores en temas de internacionalización y de la</w:t>
      </w:r>
      <w:r w:rsidRPr="00E539B5">
        <w:rPr>
          <w:rFonts w:ascii="Arial" w:hAnsi="Arial" w:cs="Arial"/>
          <w:color w:val="231F20"/>
          <w:spacing w:val="-16"/>
          <w:sz w:val="23"/>
          <w:szCs w:val="23"/>
        </w:rPr>
        <w:t xml:space="preserve"> </w:t>
      </w:r>
      <w:r w:rsidRPr="00E539B5">
        <w:rPr>
          <w:rFonts w:ascii="Arial" w:hAnsi="Arial" w:cs="Arial"/>
          <w:color w:val="231F20"/>
          <w:sz w:val="23"/>
          <w:szCs w:val="23"/>
        </w:rPr>
        <w:t>UABC</w:t>
      </w:r>
      <w:r w:rsidRPr="00E539B5">
        <w:rPr>
          <w:rFonts w:ascii="Arial" w:hAnsi="Arial" w:cs="Arial"/>
          <w:color w:val="231F20"/>
          <w:sz w:val="23"/>
          <w:szCs w:val="23"/>
        </w:rPr>
        <w:t>.</w:t>
      </w:r>
    </w:p>
    <w:p w:rsidR="003E5195" w:rsidRPr="00E539B5" w:rsidRDefault="003E5195" w:rsidP="003E5195">
      <w:pPr>
        <w:suppressAutoHyphens w:val="0"/>
        <w:autoSpaceDN/>
        <w:jc w:val="both"/>
        <w:textAlignment w:val="auto"/>
        <w:rPr>
          <w:rFonts w:ascii="Arial" w:hAnsi="Arial" w:cs="Arial"/>
          <w:color w:val="231F20"/>
          <w:sz w:val="16"/>
          <w:szCs w:val="16"/>
        </w:rPr>
      </w:pPr>
    </w:p>
    <w:p w:rsidR="001C2DC9" w:rsidRPr="00E539B5" w:rsidRDefault="003E5195" w:rsidP="003E5195">
      <w:pPr>
        <w:autoSpaceDN/>
        <w:jc w:val="both"/>
        <w:textAlignment w:val="auto"/>
        <w:rPr>
          <w:rFonts w:ascii="Arial" w:hAnsi="Arial" w:cs="Arial"/>
          <w:bCs/>
          <w:color w:val="000000" w:themeColor="text1"/>
          <w:sz w:val="23"/>
          <w:szCs w:val="23"/>
        </w:rPr>
      </w:pPr>
      <w:r w:rsidRPr="00E539B5">
        <w:rPr>
          <w:rFonts w:ascii="Arial" w:hAnsi="Arial" w:cs="Arial"/>
          <w:color w:val="231F20"/>
          <w:sz w:val="23"/>
          <w:szCs w:val="23"/>
        </w:rPr>
        <w:t xml:space="preserve">Los nueve miembros externos son: el doctor </w:t>
      </w:r>
      <w:r w:rsidR="001C2DC9" w:rsidRPr="00E539B5">
        <w:rPr>
          <w:rFonts w:ascii="Arial" w:hAnsi="Arial" w:cs="Arial"/>
          <w:bCs/>
          <w:color w:val="000000" w:themeColor="text1"/>
          <w:sz w:val="23"/>
          <w:szCs w:val="23"/>
        </w:rPr>
        <w:t xml:space="preserve">Francisco Javier Marmolejo Cervantes, </w:t>
      </w:r>
      <w:r w:rsidRPr="00E539B5">
        <w:rPr>
          <w:rFonts w:ascii="Arial" w:hAnsi="Arial" w:cs="Arial"/>
          <w:bCs/>
          <w:color w:val="000000" w:themeColor="text1"/>
          <w:sz w:val="23"/>
          <w:szCs w:val="23"/>
        </w:rPr>
        <w:t>a</w:t>
      </w:r>
      <w:r w:rsidR="001C2DC9" w:rsidRPr="00E539B5">
        <w:rPr>
          <w:rFonts w:ascii="Arial" w:hAnsi="Arial" w:cs="Arial"/>
          <w:bCs/>
          <w:color w:val="000000" w:themeColor="text1"/>
          <w:sz w:val="23"/>
          <w:szCs w:val="23"/>
        </w:rPr>
        <w:t xml:space="preserve">sesor </w:t>
      </w:r>
      <w:r w:rsidRPr="00E539B5">
        <w:rPr>
          <w:rFonts w:ascii="Arial" w:hAnsi="Arial" w:cs="Arial"/>
          <w:bCs/>
          <w:color w:val="000000" w:themeColor="text1"/>
          <w:sz w:val="23"/>
          <w:szCs w:val="23"/>
        </w:rPr>
        <w:t>e</w:t>
      </w:r>
      <w:r w:rsidR="001C2DC9" w:rsidRPr="00E539B5">
        <w:rPr>
          <w:rFonts w:ascii="Arial" w:hAnsi="Arial" w:cs="Arial"/>
          <w:bCs/>
          <w:color w:val="000000" w:themeColor="text1"/>
          <w:sz w:val="23"/>
          <w:szCs w:val="23"/>
        </w:rPr>
        <w:t>ducativo de la Fundación Catar para la Educación, Salud y Desarrollo Económico</w:t>
      </w:r>
      <w:r w:rsidRPr="00E539B5">
        <w:rPr>
          <w:rFonts w:ascii="Arial" w:hAnsi="Arial" w:cs="Arial"/>
          <w:bCs/>
          <w:color w:val="000000" w:themeColor="text1"/>
          <w:sz w:val="23"/>
          <w:szCs w:val="23"/>
        </w:rPr>
        <w:t>; doctor</w:t>
      </w:r>
      <w:r w:rsidR="001C2DC9" w:rsidRPr="00E539B5">
        <w:rPr>
          <w:rFonts w:ascii="Arial" w:hAnsi="Arial" w:cs="Arial"/>
          <w:bCs/>
          <w:color w:val="000000" w:themeColor="text1"/>
          <w:sz w:val="23"/>
          <w:szCs w:val="23"/>
        </w:rPr>
        <w:t xml:space="preserve"> Steven Wuhs, Encargado de Internacionalización de la Universidad de Redlands</w:t>
      </w:r>
      <w:r w:rsidRPr="00E539B5">
        <w:rPr>
          <w:rFonts w:ascii="Arial" w:hAnsi="Arial" w:cs="Arial"/>
          <w:bCs/>
          <w:color w:val="000000" w:themeColor="text1"/>
          <w:sz w:val="23"/>
          <w:szCs w:val="23"/>
        </w:rPr>
        <w:t>; doctora</w:t>
      </w:r>
      <w:r w:rsidR="001C2DC9" w:rsidRPr="00E539B5">
        <w:rPr>
          <w:rFonts w:ascii="Arial" w:hAnsi="Arial" w:cs="Arial"/>
          <w:bCs/>
          <w:color w:val="000000" w:themeColor="text1"/>
          <w:sz w:val="23"/>
          <w:szCs w:val="23"/>
        </w:rPr>
        <w:t xml:space="preserve"> Olivia Graeve, directora de CaliBaja Center of</w:t>
      </w:r>
      <w:r w:rsidRPr="00E539B5">
        <w:rPr>
          <w:rFonts w:ascii="Arial" w:hAnsi="Arial" w:cs="Arial"/>
          <w:bCs/>
          <w:color w:val="000000" w:themeColor="text1"/>
          <w:sz w:val="23"/>
          <w:szCs w:val="23"/>
        </w:rPr>
        <w:t xml:space="preserve"> Resilience Materials &amp; System; </w:t>
      </w:r>
      <w:r w:rsidR="001C2DC9" w:rsidRPr="00E539B5">
        <w:rPr>
          <w:rFonts w:ascii="Arial" w:hAnsi="Arial" w:cs="Arial"/>
          <w:bCs/>
          <w:color w:val="000000" w:themeColor="text1"/>
          <w:sz w:val="23"/>
          <w:szCs w:val="23"/>
        </w:rPr>
        <w:t>Mariana Villegas</w:t>
      </w:r>
      <w:r w:rsidRPr="00E539B5">
        <w:rPr>
          <w:rFonts w:ascii="Arial" w:hAnsi="Arial" w:cs="Arial"/>
          <w:bCs/>
          <w:color w:val="000000" w:themeColor="text1"/>
          <w:sz w:val="23"/>
          <w:szCs w:val="23"/>
        </w:rPr>
        <w:t>, c</w:t>
      </w:r>
      <w:r w:rsidR="001C2DC9" w:rsidRPr="00E539B5">
        <w:rPr>
          <w:rFonts w:ascii="Arial" w:hAnsi="Arial" w:cs="Arial"/>
          <w:bCs/>
          <w:color w:val="000000" w:themeColor="text1"/>
          <w:sz w:val="23"/>
          <w:szCs w:val="23"/>
        </w:rPr>
        <w:t>ónsul de Asuntos Comunitarios del Consulado General de México en San Diego, C</w:t>
      </w:r>
      <w:r w:rsidRPr="00E539B5">
        <w:rPr>
          <w:rFonts w:ascii="Arial" w:hAnsi="Arial" w:cs="Arial"/>
          <w:bCs/>
          <w:color w:val="000000" w:themeColor="text1"/>
          <w:sz w:val="23"/>
          <w:szCs w:val="23"/>
        </w:rPr>
        <w:t xml:space="preserve">alifornia; doctora </w:t>
      </w:r>
      <w:r w:rsidR="001C2DC9" w:rsidRPr="00E539B5">
        <w:rPr>
          <w:rFonts w:ascii="Arial" w:hAnsi="Arial" w:cs="Arial"/>
          <w:bCs/>
          <w:color w:val="000000" w:themeColor="text1"/>
          <w:sz w:val="23"/>
          <w:szCs w:val="23"/>
        </w:rPr>
        <w:t>María Teresa Alonso Rasgado</w:t>
      </w:r>
      <w:r w:rsidR="00B63107" w:rsidRPr="00E539B5">
        <w:rPr>
          <w:rFonts w:ascii="Arial" w:hAnsi="Arial" w:cs="Arial"/>
          <w:bCs/>
          <w:color w:val="000000" w:themeColor="text1"/>
          <w:sz w:val="23"/>
          <w:szCs w:val="23"/>
        </w:rPr>
        <w:t>, decan</w:t>
      </w:r>
      <w:r w:rsidR="001C2DC9" w:rsidRPr="00E539B5">
        <w:rPr>
          <w:rFonts w:ascii="Arial" w:hAnsi="Arial" w:cs="Arial"/>
          <w:bCs/>
          <w:color w:val="000000" w:themeColor="text1"/>
          <w:sz w:val="23"/>
          <w:szCs w:val="23"/>
        </w:rPr>
        <w:t>a de Cooperación Global en la Facultad de Ciencias e Ingeniería en Queen Mary University of London.</w:t>
      </w:r>
    </w:p>
    <w:p w:rsidR="00B63107" w:rsidRPr="00E539B5" w:rsidRDefault="00B63107" w:rsidP="003E5195">
      <w:pPr>
        <w:autoSpaceDN/>
        <w:jc w:val="both"/>
        <w:textAlignment w:val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1C2DC9" w:rsidRPr="00E539B5" w:rsidRDefault="00B63107" w:rsidP="00B63107">
      <w:pPr>
        <w:autoSpaceDN/>
        <w:jc w:val="both"/>
        <w:textAlignment w:val="auto"/>
        <w:rPr>
          <w:rFonts w:ascii="Arial" w:hAnsi="Arial" w:cs="Arial"/>
          <w:bCs/>
          <w:sz w:val="23"/>
          <w:szCs w:val="23"/>
        </w:rPr>
      </w:pPr>
      <w:r w:rsidRPr="00E539B5">
        <w:rPr>
          <w:rFonts w:ascii="Arial" w:hAnsi="Arial" w:cs="Arial"/>
          <w:bCs/>
          <w:color w:val="000000" w:themeColor="text1"/>
          <w:sz w:val="23"/>
          <w:szCs w:val="23"/>
        </w:rPr>
        <w:t xml:space="preserve">También: maestra </w:t>
      </w:r>
      <w:r w:rsidR="001C2DC9" w:rsidRPr="00E539B5">
        <w:rPr>
          <w:rFonts w:ascii="Arial" w:hAnsi="Arial" w:cs="Arial"/>
          <w:bCs/>
          <w:sz w:val="23"/>
          <w:szCs w:val="23"/>
        </w:rPr>
        <w:t>Margaret Hug, funcionaria de la Oficina de Asuntos de Hemisferio Occidental, Departamento de Estado</w:t>
      </w:r>
      <w:r w:rsidRPr="00E539B5">
        <w:rPr>
          <w:rFonts w:ascii="Arial" w:hAnsi="Arial" w:cs="Arial"/>
          <w:bCs/>
          <w:sz w:val="23"/>
          <w:szCs w:val="23"/>
        </w:rPr>
        <w:t xml:space="preserve">, EEUU; doctora </w:t>
      </w:r>
      <w:r w:rsidR="001C2DC9" w:rsidRPr="00E539B5">
        <w:rPr>
          <w:rFonts w:ascii="Arial" w:hAnsi="Arial" w:cs="Arial"/>
          <w:bCs/>
          <w:sz w:val="23"/>
          <w:szCs w:val="23"/>
        </w:rPr>
        <w:t>Renée González de la Lama, directora de programas de la COMEXUS</w:t>
      </w:r>
      <w:r w:rsidRPr="00E539B5">
        <w:rPr>
          <w:rFonts w:ascii="Arial" w:hAnsi="Arial" w:cs="Arial"/>
          <w:bCs/>
          <w:sz w:val="23"/>
          <w:szCs w:val="23"/>
        </w:rPr>
        <w:t xml:space="preserve">; licenciada </w:t>
      </w:r>
      <w:r w:rsidR="001C2DC9" w:rsidRPr="00E539B5">
        <w:rPr>
          <w:rFonts w:ascii="Arial" w:hAnsi="Arial" w:cs="Arial"/>
          <w:bCs/>
          <w:sz w:val="23"/>
          <w:szCs w:val="23"/>
        </w:rPr>
        <w:t xml:space="preserve">Karime Hayer, Administradora de la MexUS Bridger en Yuma, AZ. </w:t>
      </w:r>
    </w:p>
    <w:p w:rsidR="001C2DC9" w:rsidRPr="00E539B5" w:rsidRDefault="001C2DC9" w:rsidP="001C2DC9">
      <w:pPr>
        <w:jc w:val="both"/>
        <w:rPr>
          <w:rFonts w:ascii="Arial" w:hAnsi="Arial" w:cs="Arial"/>
          <w:bCs/>
          <w:sz w:val="23"/>
          <w:szCs w:val="23"/>
        </w:rPr>
      </w:pPr>
      <w:r w:rsidRPr="00E539B5">
        <w:rPr>
          <w:rFonts w:ascii="Arial" w:hAnsi="Arial" w:cs="Arial"/>
          <w:sz w:val="23"/>
          <w:szCs w:val="23"/>
        </w:rPr>
        <w:t>Representante del Comité de Desarrollo Económico de Yuma</w:t>
      </w:r>
      <w:r w:rsidR="00B63107" w:rsidRPr="00E539B5">
        <w:rPr>
          <w:rFonts w:ascii="Arial" w:hAnsi="Arial" w:cs="Arial"/>
          <w:sz w:val="23"/>
          <w:szCs w:val="23"/>
        </w:rPr>
        <w:t xml:space="preserve">; y el doctor </w:t>
      </w:r>
      <w:r w:rsidR="00B63107" w:rsidRPr="00E539B5">
        <w:rPr>
          <w:rFonts w:ascii="Arial" w:hAnsi="Arial" w:cs="Arial"/>
          <w:bCs/>
          <w:sz w:val="23"/>
          <w:szCs w:val="23"/>
        </w:rPr>
        <w:t>Saú</w:t>
      </w:r>
      <w:r w:rsidRPr="00E539B5">
        <w:rPr>
          <w:rFonts w:ascii="Arial" w:hAnsi="Arial" w:cs="Arial"/>
          <w:bCs/>
          <w:sz w:val="23"/>
          <w:szCs w:val="23"/>
        </w:rPr>
        <w:t>l Serna Segura, Investigador de la Woosong University, Corea del Sur</w:t>
      </w:r>
      <w:r w:rsidR="00B63107" w:rsidRPr="00E539B5">
        <w:rPr>
          <w:rFonts w:ascii="Arial" w:hAnsi="Arial" w:cs="Arial"/>
          <w:bCs/>
          <w:sz w:val="23"/>
          <w:szCs w:val="23"/>
        </w:rPr>
        <w:t>.</w:t>
      </w:r>
    </w:p>
    <w:p w:rsidR="001C2DC9" w:rsidRPr="00E539B5" w:rsidRDefault="001C2DC9" w:rsidP="001C2DC9">
      <w:pPr>
        <w:rPr>
          <w:b/>
          <w:bCs/>
          <w:sz w:val="16"/>
          <w:szCs w:val="16"/>
        </w:rPr>
      </w:pPr>
    </w:p>
    <w:p w:rsidR="001C2DC9" w:rsidRPr="00E539B5" w:rsidRDefault="001C2DC9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3"/>
          <w:szCs w:val="23"/>
        </w:rPr>
      </w:pPr>
      <w:r w:rsidRPr="00E539B5">
        <w:rPr>
          <w:rFonts w:ascii="Arial" w:hAnsi="Arial" w:cs="Arial"/>
          <w:sz w:val="23"/>
          <w:szCs w:val="23"/>
        </w:rPr>
        <w:t xml:space="preserve">A través de una ceremonia virtual se llevó a cabo la toma de protesta de los integrantes de </w:t>
      </w:r>
      <w:r w:rsidR="00E539B5" w:rsidRPr="00E539B5">
        <w:rPr>
          <w:rFonts w:ascii="Arial" w:hAnsi="Arial" w:cs="Arial"/>
          <w:sz w:val="23"/>
          <w:szCs w:val="23"/>
        </w:rPr>
        <w:t>este órgano de reciente creación,</w:t>
      </w:r>
      <w:r w:rsidRPr="00E539B5">
        <w:rPr>
          <w:rFonts w:ascii="Arial" w:hAnsi="Arial" w:cs="Arial"/>
          <w:sz w:val="23"/>
          <w:szCs w:val="23"/>
        </w:rPr>
        <w:t xml:space="preserve"> por </w:t>
      </w:r>
      <w:r w:rsidR="0092369D" w:rsidRPr="00E539B5">
        <w:rPr>
          <w:rFonts w:ascii="Arial" w:hAnsi="Arial" w:cs="Arial"/>
          <w:sz w:val="23"/>
          <w:szCs w:val="23"/>
        </w:rPr>
        <w:t>solicitud del rector de la UABC</w:t>
      </w:r>
      <w:r w:rsidRPr="00E539B5">
        <w:rPr>
          <w:rFonts w:ascii="Arial" w:hAnsi="Arial" w:cs="Arial"/>
          <w:sz w:val="23"/>
          <w:szCs w:val="23"/>
        </w:rPr>
        <w:t>. En su representación estuvo el secretario general de la UABC, doctor Edgar Ismael Alarcón Meza, quien dirigió el nombramiento y agradeció a los participantes por su compromiso y disposición para las tareas de la educación superior a nivel mundial.</w:t>
      </w:r>
    </w:p>
    <w:p w:rsidR="001C2DC9" w:rsidRPr="00E539B5" w:rsidRDefault="001C2DC9" w:rsidP="001C2DC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1C2DC9" w:rsidRPr="00E539B5" w:rsidRDefault="001C2DC9" w:rsidP="0092369D">
      <w:pPr>
        <w:autoSpaceDN/>
        <w:jc w:val="both"/>
        <w:rPr>
          <w:rFonts w:ascii="Arial" w:hAnsi="Arial" w:cs="Arial"/>
          <w:color w:val="231F20"/>
          <w:sz w:val="23"/>
          <w:szCs w:val="23"/>
        </w:rPr>
      </w:pPr>
      <w:r w:rsidRPr="00E539B5">
        <w:rPr>
          <w:rFonts w:ascii="Arial" w:hAnsi="Arial" w:cs="Arial"/>
          <w:sz w:val="23"/>
          <w:szCs w:val="23"/>
        </w:rPr>
        <w:t>“</w:t>
      </w:r>
      <w:r w:rsidRPr="001C2DC9">
        <w:rPr>
          <w:rFonts w:ascii="Arial" w:hAnsi="Arial" w:cs="Arial"/>
          <w:sz w:val="23"/>
          <w:szCs w:val="23"/>
        </w:rPr>
        <w:t>La participación de ustedes en el CCI permitirá a la UABC mantener una mayor vinculación y cooperación académica con instituciones de educación superior, organizaciones y dependencias de prestigio internacional, con el único objetivo de promover el intercambio estudiantil, movilidad académica, divulgación científica, investigación vinculada, redes académicas, entre otras actividades</w:t>
      </w:r>
      <w:r w:rsidRPr="00E539B5">
        <w:rPr>
          <w:rFonts w:ascii="Arial" w:hAnsi="Arial" w:cs="Arial"/>
          <w:sz w:val="23"/>
          <w:szCs w:val="23"/>
        </w:rPr>
        <w:t>”, mencionó el doctor Alarcón Meza.</w:t>
      </w:r>
    </w:p>
    <w:p w:rsidR="00B63107" w:rsidRDefault="00B63107" w:rsidP="00B63107">
      <w:pPr>
        <w:autoSpaceDN/>
        <w:jc w:val="both"/>
        <w:rPr>
          <w:rFonts w:ascii="Arial" w:hAnsi="Arial" w:cs="Arial"/>
          <w:sz w:val="23"/>
          <w:szCs w:val="23"/>
        </w:rPr>
      </w:pPr>
    </w:p>
    <w:p w:rsidR="00E539B5" w:rsidRPr="00E539B5" w:rsidRDefault="00E539B5" w:rsidP="00B63107">
      <w:pPr>
        <w:autoSpaceDN/>
        <w:jc w:val="both"/>
        <w:rPr>
          <w:rFonts w:ascii="Arial" w:hAnsi="Arial" w:cs="Arial"/>
          <w:sz w:val="23"/>
          <w:szCs w:val="23"/>
        </w:rPr>
      </w:pPr>
    </w:p>
    <w:p w:rsidR="00B63107" w:rsidRPr="00B63107" w:rsidRDefault="00B63107" w:rsidP="00B63107">
      <w:pPr>
        <w:autoSpaceDN/>
        <w:jc w:val="both"/>
        <w:rPr>
          <w:rFonts w:ascii="Arial" w:hAnsi="Arial" w:cs="Arial"/>
          <w:sz w:val="23"/>
          <w:szCs w:val="23"/>
        </w:rPr>
      </w:pPr>
      <w:r w:rsidRPr="00B63107">
        <w:rPr>
          <w:rFonts w:ascii="Arial" w:hAnsi="Arial" w:cs="Arial"/>
          <w:sz w:val="23"/>
          <w:szCs w:val="23"/>
        </w:rPr>
        <w:t>La lectura del acuerdo de creación del CCI de la UABC estuvo a cargo del doctor Joaquín Caso Nieblas</w:t>
      </w:r>
      <w:r w:rsidR="001B7F7A" w:rsidRPr="00E539B5">
        <w:rPr>
          <w:rFonts w:ascii="Arial" w:hAnsi="Arial" w:cs="Arial"/>
          <w:sz w:val="23"/>
          <w:szCs w:val="23"/>
        </w:rPr>
        <w:t xml:space="preserve">, coordinador de la Oficina de Planeación y Desarrollo Institucional, </w:t>
      </w:r>
      <w:r w:rsidRPr="00B63107">
        <w:rPr>
          <w:rFonts w:ascii="Arial" w:hAnsi="Arial" w:cs="Arial"/>
          <w:sz w:val="23"/>
          <w:szCs w:val="23"/>
        </w:rPr>
        <w:t xml:space="preserve">quien además comentó que este órgano permitirá consolidar todas las acciones que realiza la UABC en materia de internacionalización. </w:t>
      </w:r>
      <w:r w:rsidRPr="00E539B5">
        <w:rPr>
          <w:rFonts w:ascii="Arial" w:hAnsi="Arial" w:cs="Arial"/>
          <w:sz w:val="23"/>
          <w:szCs w:val="23"/>
        </w:rPr>
        <w:t>“</w:t>
      </w:r>
      <w:r w:rsidRPr="00B63107">
        <w:rPr>
          <w:rFonts w:ascii="Arial" w:hAnsi="Arial" w:cs="Arial"/>
          <w:sz w:val="23"/>
          <w:szCs w:val="23"/>
        </w:rPr>
        <w:t>Seguramente nos va a ayudar a mejorar nuestro posicionamiento y nuestra visibilidad en la colaboración que tiene la UABC con el mundo</w:t>
      </w:r>
      <w:r w:rsidRPr="00E539B5">
        <w:rPr>
          <w:rFonts w:ascii="Arial" w:hAnsi="Arial" w:cs="Arial"/>
          <w:sz w:val="23"/>
          <w:szCs w:val="23"/>
        </w:rPr>
        <w:t>”, expresó</w:t>
      </w:r>
      <w:r w:rsidRPr="00B63107">
        <w:rPr>
          <w:rFonts w:ascii="Arial" w:hAnsi="Arial" w:cs="Arial"/>
          <w:sz w:val="23"/>
          <w:szCs w:val="23"/>
        </w:rPr>
        <w:t>.</w:t>
      </w:r>
    </w:p>
    <w:p w:rsidR="00B63107" w:rsidRPr="00E539B5" w:rsidRDefault="00B63107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16"/>
          <w:szCs w:val="16"/>
        </w:rPr>
      </w:pPr>
    </w:p>
    <w:p w:rsidR="00B63107" w:rsidRDefault="00B63107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3"/>
          <w:szCs w:val="23"/>
        </w:rPr>
      </w:pPr>
      <w:r w:rsidRPr="00E539B5">
        <w:rPr>
          <w:rFonts w:ascii="Arial" w:hAnsi="Arial" w:cs="Arial"/>
          <w:color w:val="231F20"/>
          <w:sz w:val="23"/>
          <w:szCs w:val="23"/>
        </w:rPr>
        <w:t>En la ceremonia virtual de la instalación del CCI también estuvieron presentes la doctora Mónica Lacavex Berúmen, vicerrectora del Campus Ensenada; doctora Gisela Montero Alpírez, vicerrectora del Campus Mexicali; maestra Edith Montiel Ayala, vicerrectora del Campus Tijuana; maestra Georgina Walther Cuevas, Directora Ejecutiva de la Fundación UABC.</w:t>
      </w:r>
    </w:p>
    <w:bookmarkEnd w:id="1"/>
    <w:p w:rsidR="00E539B5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3"/>
          <w:szCs w:val="23"/>
        </w:rPr>
      </w:pPr>
    </w:p>
    <w:p w:rsidR="00E539B5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3"/>
          <w:szCs w:val="23"/>
        </w:rPr>
      </w:pPr>
    </w:p>
    <w:p w:rsidR="00E539B5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3"/>
          <w:szCs w:val="23"/>
        </w:rPr>
      </w:pPr>
    </w:p>
    <w:p w:rsidR="00E539B5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3"/>
          <w:szCs w:val="23"/>
        </w:rPr>
      </w:pPr>
    </w:p>
    <w:p w:rsidR="00E539B5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3"/>
          <w:szCs w:val="23"/>
        </w:rPr>
      </w:pPr>
    </w:p>
    <w:p w:rsidR="00E539B5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3"/>
          <w:szCs w:val="23"/>
        </w:rPr>
      </w:pPr>
    </w:p>
    <w:p w:rsidR="00E539B5" w:rsidRPr="00E539B5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3"/>
          <w:szCs w:val="23"/>
        </w:rPr>
      </w:pPr>
    </w:p>
    <w:p w:rsidR="001C2DC9" w:rsidRPr="00E539B5" w:rsidRDefault="001C2DC9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:rsidR="003E4E8B" w:rsidRPr="00E539B5" w:rsidRDefault="003E4E8B" w:rsidP="003E4E8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24"/>
        </w:rPr>
      </w:pPr>
      <w:r w:rsidRPr="00E539B5">
        <w:rPr>
          <w:rFonts w:ascii="Arial" w:hAnsi="Arial" w:cs="Arial"/>
          <w:color w:val="FFFFFF" w:themeColor="background1"/>
          <w:sz w:val="20"/>
          <w:szCs w:val="24"/>
        </w:rPr>
        <w:t>Redacción: Norma Angélica Gómez Bravo</w:t>
      </w:r>
    </w:p>
    <w:p w:rsidR="003E4E8B" w:rsidRPr="00E539B5" w:rsidRDefault="003E4E8B" w:rsidP="003E4E8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24"/>
        </w:rPr>
      </w:pPr>
      <w:r w:rsidRPr="00E539B5">
        <w:rPr>
          <w:rFonts w:ascii="Arial" w:hAnsi="Arial" w:cs="Arial"/>
          <w:color w:val="FFFFFF" w:themeColor="background1"/>
          <w:sz w:val="20"/>
          <w:szCs w:val="24"/>
        </w:rPr>
        <w:t>Foto: Banco de imágenes</w:t>
      </w:r>
    </w:p>
    <w:p w:rsidR="003E4E8B" w:rsidRPr="00E539B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0"/>
          <w:szCs w:val="24"/>
        </w:rPr>
      </w:pPr>
    </w:p>
    <w:p w:rsidR="003E4E8B" w:rsidRPr="00FA304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0"/>
          <w:szCs w:val="24"/>
        </w:rPr>
      </w:pPr>
    </w:p>
    <w:p w:rsidR="003E4E8B" w:rsidRPr="00FA304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0"/>
          <w:szCs w:val="24"/>
        </w:rPr>
      </w:pPr>
    </w:p>
    <w:p w:rsidR="003E4E8B" w:rsidRPr="00FA304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3E4E8B" w:rsidRPr="00FA304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3E4E8B" w:rsidRPr="00FA304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3E4E8B" w:rsidRPr="00FA304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3E4E8B" w:rsidRPr="00FA304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3E4E8B" w:rsidRPr="00FA304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3E4E8B" w:rsidRPr="00FA304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3E4E8B" w:rsidRPr="00FA304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3E4E8B" w:rsidRPr="00FA3045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Pr="006C5A9B" w:rsidRDefault="003E4E8B" w:rsidP="006C5A9B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</w:p>
    <w:sectPr w:rsidR="003E4E8B" w:rsidRPr="006C5A9B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7B3" w:rsidRDefault="003467B3">
      <w:r>
        <w:separator/>
      </w:r>
    </w:p>
  </w:endnote>
  <w:endnote w:type="continuationSeparator" w:id="0">
    <w:p w:rsidR="003467B3" w:rsidRDefault="0034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7B3" w:rsidRDefault="003467B3">
      <w:r>
        <w:rPr>
          <w:color w:val="000000"/>
        </w:rPr>
        <w:separator/>
      </w:r>
    </w:p>
  </w:footnote>
  <w:footnote w:type="continuationSeparator" w:id="0">
    <w:p w:rsidR="003467B3" w:rsidRDefault="00346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F5FFE"/>
    <w:multiLevelType w:val="hybridMultilevel"/>
    <w:tmpl w:val="D5CC7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17DBC"/>
    <w:multiLevelType w:val="hybridMultilevel"/>
    <w:tmpl w:val="E8B2B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5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8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843FA"/>
    <w:multiLevelType w:val="hybridMultilevel"/>
    <w:tmpl w:val="34585E22"/>
    <w:lvl w:ilvl="0" w:tplc="B78CEEE4">
      <w:start w:val="1"/>
      <w:numFmt w:val="lowerLetter"/>
      <w:lvlText w:val="%1)"/>
      <w:lvlJc w:val="left"/>
      <w:pPr>
        <w:ind w:left="1735" w:hanging="360"/>
        <w:jc w:val="left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n-US" w:bidi="ar-SA"/>
      </w:rPr>
    </w:lvl>
    <w:lvl w:ilvl="1" w:tplc="4AB80D3C">
      <w:numFmt w:val="bullet"/>
      <w:lvlText w:val="•"/>
      <w:lvlJc w:val="left"/>
      <w:pPr>
        <w:ind w:left="2816" w:hanging="360"/>
      </w:pPr>
      <w:rPr>
        <w:rFonts w:hint="default"/>
        <w:lang w:val="es-ES" w:eastAsia="en-US" w:bidi="ar-SA"/>
      </w:rPr>
    </w:lvl>
    <w:lvl w:ilvl="2" w:tplc="0D8ACDAC">
      <w:numFmt w:val="bullet"/>
      <w:lvlText w:val="•"/>
      <w:lvlJc w:val="left"/>
      <w:pPr>
        <w:ind w:left="3892" w:hanging="360"/>
      </w:pPr>
      <w:rPr>
        <w:rFonts w:hint="default"/>
        <w:lang w:val="es-ES" w:eastAsia="en-US" w:bidi="ar-SA"/>
      </w:rPr>
    </w:lvl>
    <w:lvl w:ilvl="3" w:tplc="E40899A0">
      <w:numFmt w:val="bullet"/>
      <w:lvlText w:val="•"/>
      <w:lvlJc w:val="left"/>
      <w:pPr>
        <w:ind w:left="4968" w:hanging="360"/>
      </w:pPr>
      <w:rPr>
        <w:rFonts w:hint="default"/>
        <w:lang w:val="es-ES" w:eastAsia="en-US" w:bidi="ar-SA"/>
      </w:rPr>
    </w:lvl>
    <w:lvl w:ilvl="4" w:tplc="129AE33C">
      <w:numFmt w:val="bullet"/>
      <w:lvlText w:val="•"/>
      <w:lvlJc w:val="left"/>
      <w:pPr>
        <w:ind w:left="6044" w:hanging="360"/>
      </w:pPr>
      <w:rPr>
        <w:rFonts w:hint="default"/>
        <w:lang w:val="es-ES" w:eastAsia="en-US" w:bidi="ar-SA"/>
      </w:rPr>
    </w:lvl>
    <w:lvl w:ilvl="5" w:tplc="1F020282">
      <w:numFmt w:val="bullet"/>
      <w:lvlText w:val="•"/>
      <w:lvlJc w:val="left"/>
      <w:pPr>
        <w:ind w:left="7120" w:hanging="360"/>
      </w:pPr>
      <w:rPr>
        <w:rFonts w:hint="default"/>
        <w:lang w:val="es-ES" w:eastAsia="en-US" w:bidi="ar-SA"/>
      </w:rPr>
    </w:lvl>
    <w:lvl w:ilvl="6" w:tplc="A54CEAD8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  <w:lvl w:ilvl="7" w:tplc="DEAE488A">
      <w:numFmt w:val="bullet"/>
      <w:lvlText w:val="•"/>
      <w:lvlJc w:val="left"/>
      <w:pPr>
        <w:ind w:left="9272" w:hanging="360"/>
      </w:pPr>
      <w:rPr>
        <w:rFonts w:hint="default"/>
        <w:lang w:val="es-ES" w:eastAsia="en-US" w:bidi="ar-SA"/>
      </w:rPr>
    </w:lvl>
    <w:lvl w:ilvl="8" w:tplc="3F921634">
      <w:numFmt w:val="bullet"/>
      <w:lvlText w:val="•"/>
      <w:lvlJc w:val="left"/>
      <w:pPr>
        <w:ind w:left="1034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87A50"/>
    <w:multiLevelType w:val="hybridMultilevel"/>
    <w:tmpl w:val="40789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22"/>
  </w:num>
  <w:num w:numId="4">
    <w:abstractNumId w:val="26"/>
  </w:num>
  <w:num w:numId="5">
    <w:abstractNumId w:val="17"/>
  </w:num>
  <w:num w:numId="6">
    <w:abstractNumId w:val="32"/>
  </w:num>
  <w:num w:numId="7">
    <w:abstractNumId w:val="34"/>
  </w:num>
  <w:num w:numId="8">
    <w:abstractNumId w:val="2"/>
  </w:num>
  <w:num w:numId="9">
    <w:abstractNumId w:val="41"/>
  </w:num>
  <w:num w:numId="10">
    <w:abstractNumId w:val="38"/>
  </w:num>
  <w:num w:numId="11">
    <w:abstractNumId w:val="6"/>
  </w:num>
  <w:num w:numId="12">
    <w:abstractNumId w:val="3"/>
  </w:num>
  <w:num w:numId="13">
    <w:abstractNumId w:val="23"/>
  </w:num>
  <w:num w:numId="14">
    <w:abstractNumId w:val="4"/>
  </w:num>
  <w:num w:numId="15">
    <w:abstractNumId w:val="40"/>
  </w:num>
  <w:num w:numId="16">
    <w:abstractNumId w:val="12"/>
  </w:num>
  <w:num w:numId="17">
    <w:abstractNumId w:val="25"/>
  </w:num>
  <w:num w:numId="18">
    <w:abstractNumId w:val="21"/>
  </w:num>
  <w:num w:numId="19">
    <w:abstractNumId w:val="16"/>
  </w:num>
  <w:num w:numId="20">
    <w:abstractNumId w:val="25"/>
  </w:num>
  <w:num w:numId="21">
    <w:abstractNumId w:val="28"/>
  </w:num>
  <w:num w:numId="22">
    <w:abstractNumId w:val="9"/>
  </w:num>
  <w:num w:numId="23">
    <w:abstractNumId w:val="30"/>
  </w:num>
  <w:num w:numId="24">
    <w:abstractNumId w:val="42"/>
  </w:num>
  <w:num w:numId="25">
    <w:abstractNumId w:val="14"/>
  </w:num>
  <w:num w:numId="26">
    <w:abstractNumId w:val="15"/>
  </w:num>
  <w:num w:numId="27">
    <w:abstractNumId w:val="18"/>
  </w:num>
  <w:num w:numId="28">
    <w:abstractNumId w:val="39"/>
  </w:num>
  <w:num w:numId="29">
    <w:abstractNumId w:val="5"/>
  </w:num>
  <w:num w:numId="30">
    <w:abstractNumId w:val="37"/>
  </w:num>
  <w:num w:numId="31">
    <w:abstractNumId w:val="13"/>
  </w:num>
  <w:num w:numId="32">
    <w:abstractNumId w:val="1"/>
  </w:num>
  <w:num w:numId="33">
    <w:abstractNumId w:val="33"/>
  </w:num>
  <w:num w:numId="34">
    <w:abstractNumId w:val="10"/>
  </w:num>
  <w:num w:numId="35">
    <w:abstractNumId w:val="19"/>
  </w:num>
  <w:num w:numId="36">
    <w:abstractNumId w:val="27"/>
  </w:num>
  <w:num w:numId="37">
    <w:abstractNumId w:val="24"/>
  </w:num>
  <w:num w:numId="38">
    <w:abstractNumId w:val="0"/>
  </w:num>
  <w:num w:numId="39">
    <w:abstractNumId w:val="8"/>
  </w:num>
  <w:num w:numId="40">
    <w:abstractNumId w:val="35"/>
  </w:num>
  <w:num w:numId="41">
    <w:abstractNumId w:val="11"/>
  </w:num>
  <w:num w:numId="42">
    <w:abstractNumId w:val="7"/>
  </w:num>
  <w:num w:numId="43">
    <w:abstractNumId w:val="43"/>
  </w:num>
  <w:num w:numId="44">
    <w:abstractNumId w:val="29"/>
  </w:num>
  <w:num w:numId="4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2B6A0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B4084-F4A2-45A3-B6D8-CF0E40B77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693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4</cp:revision>
  <cp:lastPrinted>2020-03-12T17:46:00Z</cp:lastPrinted>
  <dcterms:created xsi:type="dcterms:W3CDTF">2020-10-28T19:41:00Z</dcterms:created>
  <dcterms:modified xsi:type="dcterms:W3CDTF">2020-10-28T21:50:00Z</dcterms:modified>
</cp:coreProperties>
</file>