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AD4185">
        <w:rPr>
          <w:rFonts w:ascii="Arial" w:hAnsi="Arial" w:cs="Arial"/>
          <w:b/>
          <w:sz w:val="24"/>
          <w:szCs w:val="24"/>
        </w:rPr>
        <w:t>COMUNICADO</w:t>
      </w:r>
      <w:r w:rsidR="00F82B92" w:rsidRPr="005E2AF9">
        <w:rPr>
          <w:rFonts w:ascii="Arial" w:hAnsi="Arial" w:cs="Arial"/>
          <w:b/>
          <w:sz w:val="24"/>
          <w:szCs w:val="24"/>
        </w:rPr>
        <w:t xml:space="preserve"> </w:t>
      </w:r>
      <w:r w:rsidR="00C87AD8" w:rsidRPr="005E2AF9">
        <w:rPr>
          <w:rFonts w:ascii="Arial" w:hAnsi="Arial" w:cs="Arial"/>
          <w:b/>
          <w:sz w:val="24"/>
          <w:szCs w:val="24"/>
        </w:rPr>
        <w:t>0</w:t>
      </w:r>
      <w:r w:rsidR="00AD4185">
        <w:rPr>
          <w:rFonts w:ascii="Arial" w:hAnsi="Arial" w:cs="Arial"/>
          <w:b/>
          <w:sz w:val="24"/>
          <w:szCs w:val="24"/>
        </w:rPr>
        <w:t>02</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E539B5" w:rsidRPr="00AD4185" w:rsidRDefault="00E539B5" w:rsidP="00FA3045">
      <w:pPr>
        <w:shd w:val="clear" w:color="auto" w:fill="FFFFFF"/>
        <w:autoSpaceDN/>
        <w:jc w:val="both"/>
        <w:textAlignment w:val="auto"/>
        <w:rPr>
          <w:rFonts w:ascii="Arial" w:hAnsi="Arial" w:cs="Arial"/>
          <w:color w:val="FF0000"/>
          <w:sz w:val="23"/>
          <w:szCs w:val="23"/>
        </w:rPr>
      </w:pPr>
    </w:p>
    <w:p w:rsidR="00AD4185" w:rsidRPr="00AD4185" w:rsidRDefault="00AD4185" w:rsidP="00AD4185">
      <w:pPr>
        <w:shd w:val="clear" w:color="auto" w:fill="FFFFFF"/>
        <w:jc w:val="center"/>
        <w:rPr>
          <w:rFonts w:ascii="Arial" w:eastAsia="Arial" w:hAnsi="Arial" w:cs="Arial"/>
          <w:b/>
          <w:sz w:val="36"/>
          <w:szCs w:val="24"/>
        </w:rPr>
      </w:pPr>
      <w:r w:rsidRPr="00AD4185">
        <w:rPr>
          <w:rFonts w:ascii="Arial" w:eastAsia="Arial" w:hAnsi="Arial" w:cs="Arial"/>
          <w:b/>
          <w:sz w:val="36"/>
          <w:szCs w:val="24"/>
        </w:rPr>
        <w:t>COMUNICADO</w:t>
      </w:r>
    </w:p>
    <w:p w:rsidR="00AD4185" w:rsidRPr="00AD4185" w:rsidRDefault="00AD4185" w:rsidP="00AD4185">
      <w:pPr>
        <w:shd w:val="clear" w:color="auto" w:fill="FFFFFF"/>
        <w:jc w:val="both"/>
        <w:rPr>
          <w:rFonts w:ascii="Arial" w:eastAsia="Arial" w:hAnsi="Arial" w:cs="Arial"/>
          <w:sz w:val="24"/>
          <w:szCs w:val="24"/>
        </w:rPr>
      </w:pPr>
    </w:p>
    <w:p w:rsidR="00AD4185" w:rsidRPr="00AD4185" w:rsidRDefault="00AD4185" w:rsidP="00AD4185">
      <w:pPr>
        <w:shd w:val="clear" w:color="auto" w:fill="FFFFFF"/>
        <w:jc w:val="both"/>
        <w:rPr>
          <w:rFonts w:ascii="Arial" w:hAnsi="Arial" w:cs="Arial"/>
          <w:sz w:val="24"/>
          <w:szCs w:val="24"/>
        </w:rPr>
      </w:pPr>
      <w:r w:rsidRPr="00AD4185">
        <w:rPr>
          <w:rFonts w:ascii="Arial" w:hAnsi="Arial" w:cs="Arial"/>
          <w:sz w:val="24"/>
          <w:szCs w:val="24"/>
        </w:rPr>
        <w:t>Para la Universidad Autónoma de Baja California (UABC) es prioridad que sus estudiantes continúen sus estudios sin afectación debido a la contingencia sanitaria por COVID-19, atendiendo a los principios de flexibilidad, inclusión, equidad y prioridad a los grupos vulnerables, tomando como base fundamental el salvaguardar en todo momento la salud, el bienestar físico y mental de todos los integrantes de la comunidad universitaria.</w:t>
      </w:r>
    </w:p>
    <w:p w:rsidR="00AD4185" w:rsidRPr="00AD4185" w:rsidRDefault="00AD4185" w:rsidP="00AD4185">
      <w:pPr>
        <w:shd w:val="clear" w:color="auto" w:fill="FFFFFF"/>
        <w:jc w:val="both"/>
        <w:rPr>
          <w:rFonts w:ascii="Arial" w:hAnsi="Arial" w:cs="Arial"/>
          <w:sz w:val="24"/>
          <w:szCs w:val="24"/>
        </w:rPr>
      </w:pPr>
    </w:p>
    <w:p w:rsidR="00AD4185" w:rsidRDefault="00AD4185" w:rsidP="00AD4185">
      <w:pPr>
        <w:jc w:val="both"/>
        <w:rPr>
          <w:rFonts w:ascii="Arial" w:hAnsi="Arial" w:cs="Arial"/>
          <w:sz w:val="24"/>
          <w:szCs w:val="24"/>
        </w:rPr>
      </w:pPr>
      <w:r w:rsidRPr="00AD4185">
        <w:rPr>
          <w:rFonts w:ascii="Arial" w:hAnsi="Arial" w:cs="Arial"/>
          <w:sz w:val="24"/>
          <w:szCs w:val="24"/>
        </w:rPr>
        <w:t xml:space="preserve">Desde el inicio de la pandemia, las autoridades universitarias en conjunto con un grupo de especialistas del área de la salud, </w:t>
      </w:r>
      <w:r w:rsidRPr="004D40BF">
        <w:rPr>
          <w:rFonts w:ascii="Arial" w:hAnsi="Arial" w:cs="Arial"/>
          <w:sz w:val="24"/>
          <w:szCs w:val="24"/>
        </w:rPr>
        <w:t>h</w:t>
      </w:r>
      <w:r w:rsidR="00885F86" w:rsidRPr="004D40BF">
        <w:rPr>
          <w:rFonts w:ascii="Arial" w:hAnsi="Arial" w:cs="Arial"/>
          <w:sz w:val="24"/>
          <w:szCs w:val="24"/>
        </w:rPr>
        <w:t>an</w:t>
      </w:r>
      <w:r w:rsidRPr="004D40BF">
        <w:rPr>
          <w:rFonts w:ascii="Arial" w:hAnsi="Arial" w:cs="Arial"/>
          <w:sz w:val="24"/>
          <w:szCs w:val="24"/>
        </w:rPr>
        <w:t xml:space="preserve"> </w:t>
      </w:r>
      <w:r w:rsidRPr="00AD4185">
        <w:rPr>
          <w:rFonts w:ascii="Arial" w:hAnsi="Arial" w:cs="Arial"/>
          <w:sz w:val="24"/>
          <w:szCs w:val="24"/>
        </w:rPr>
        <w:t>monitoreado de manera permanente el comportamiento epidemiológico de la pandemia en la entidad, estableciendo un conjunto de medidas institucionales que conforman nuestro Plan de Continuidad Académica, las cuales se encuentran en consonancia con las emitidas por la Secretaría de Salud, la Secretaría de Educación Pública, y las respectivas dependencias del ámbito estatal.</w:t>
      </w:r>
    </w:p>
    <w:p w:rsidR="00AD4185" w:rsidRPr="00356DCF" w:rsidRDefault="00AD4185" w:rsidP="00AD4185">
      <w:pPr>
        <w:jc w:val="both"/>
        <w:rPr>
          <w:rFonts w:ascii="Arial" w:hAnsi="Arial" w:cs="Arial"/>
          <w:sz w:val="24"/>
          <w:szCs w:val="24"/>
        </w:rPr>
      </w:pPr>
    </w:p>
    <w:p w:rsidR="00885F86" w:rsidRPr="00356DCF" w:rsidRDefault="00885F86" w:rsidP="00885F86">
      <w:pPr>
        <w:shd w:val="clear" w:color="auto" w:fill="FFFFFF"/>
        <w:jc w:val="both"/>
        <w:rPr>
          <w:rFonts w:ascii="Arial" w:hAnsi="Arial" w:cs="Arial"/>
          <w:sz w:val="24"/>
          <w:szCs w:val="24"/>
        </w:rPr>
      </w:pPr>
      <w:r w:rsidRPr="00356DCF">
        <w:rPr>
          <w:rFonts w:ascii="Arial" w:hAnsi="Arial" w:cs="Arial"/>
          <w:sz w:val="24"/>
          <w:szCs w:val="24"/>
        </w:rPr>
        <w:t xml:space="preserve">En este marco, y ante los graves riesgos sanitarios que implica el regreso a las actividades presenciales </w:t>
      </w:r>
      <w:r w:rsidR="004D40BF" w:rsidRPr="00356DCF">
        <w:rPr>
          <w:rFonts w:ascii="Arial" w:hAnsi="Arial" w:cs="Arial"/>
          <w:sz w:val="24"/>
          <w:szCs w:val="24"/>
        </w:rPr>
        <w:t xml:space="preserve">en </w:t>
      </w:r>
      <w:r w:rsidRPr="00356DCF">
        <w:rPr>
          <w:rFonts w:ascii="Arial" w:hAnsi="Arial" w:cs="Arial"/>
          <w:sz w:val="24"/>
          <w:szCs w:val="24"/>
        </w:rPr>
        <w:t>la UABC</w:t>
      </w:r>
      <w:r w:rsidR="00356DCF" w:rsidRPr="00356DCF">
        <w:rPr>
          <w:rFonts w:ascii="Arial" w:hAnsi="Arial" w:cs="Arial"/>
          <w:sz w:val="24"/>
          <w:szCs w:val="24"/>
        </w:rPr>
        <w:t xml:space="preserve"> el próximo 3 de noviembre, esta casa de estudios</w:t>
      </w:r>
      <w:r w:rsidRPr="00356DCF">
        <w:rPr>
          <w:rFonts w:ascii="Arial" w:hAnsi="Arial" w:cs="Arial"/>
          <w:sz w:val="24"/>
          <w:szCs w:val="24"/>
        </w:rPr>
        <w:t xml:space="preserve"> ha determinado </w:t>
      </w:r>
      <w:r w:rsidRPr="00E74956">
        <w:rPr>
          <w:rFonts w:ascii="Arial" w:hAnsi="Arial" w:cs="Arial"/>
          <w:b/>
          <w:sz w:val="24"/>
          <w:szCs w:val="24"/>
        </w:rPr>
        <w:t>continuar las actividades académ</w:t>
      </w:r>
      <w:r w:rsidR="00E74956">
        <w:rPr>
          <w:rFonts w:ascii="Arial" w:hAnsi="Arial" w:cs="Arial"/>
          <w:b/>
          <w:sz w:val="24"/>
          <w:szCs w:val="24"/>
        </w:rPr>
        <w:t>icas en modalidad no presencial</w:t>
      </w:r>
      <w:bookmarkStart w:id="1" w:name="_GoBack"/>
      <w:bookmarkEnd w:id="1"/>
      <w:r w:rsidRPr="00E74956">
        <w:rPr>
          <w:rFonts w:ascii="Arial" w:hAnsi="Arial" w:cs="Arial"/>
          <w:b/>
          <w:sz w:val="24"/>
          <w:szCs w:val="24"/>
        </w:rPr>
        <w:t xml:space="preserve"> hasta la conclusión del semestre 2020-2</w:t>
      </w:r>
      <w:r w:rsidRPr="00356DCF">
        <w:rPr>
          <w:rFonts w:ascii="Arial" w:hAnsi="Arial" w:cs="Arial"/>
          <w:sz w:val="24"/>
          <w:szCs w:val="24"/>
        </w:rPr>
        <w:t>, e</w:t>
      </w:r>
      <w:r w:rsidR="004D40BF" w:rsidRPr="00356DCF">
        <w:rPr>
          <w:rFonts w:ascii="Arial" w:hAnsi="Arial" w:cs="Arial"/>
          <w:sz w:val="24"/>
          <w:szCs w:val="24"/>
        </w:rPr>
        <w:t>n los términos previstos en el c</w:t>
      </w:r>
      <w:r w:rsidRPr="00356DCF">
        <w:rPr>
          <w:rFonts w:ascii="Arial" w:hAnsi="Arial" w:cs="Arial"/>
          <w:sz w:val="24"/>
          <w:szCs w:val="24"/>
        </w:rPr>
        <w:t xml:space="preserve">alendario oficial de actividades escolares de la universidad. </w:t>
      </w:r>
    </w:p>
    <w:p w:rsidR="00AD4185" w:rsidRPr="00AD4185" w:rsidRDefault="00AD4185" w:rsidP="00AD4185">
      <w:pPr>
        <w:shd w:val="clear" w:color="auto" w:fill="FFFFFF"/>
        <w:jc w:val="both"/>
        <w:rPr>
          <w:rFonts w:ascii="Arial" w:hAnsi="Arial" w:cs="Arial"/>
          <w:sz w:val="24"/>
          <w:szCs w:val="24"/>
        </w:rPr>
      </w:pPr>
    </w:p>
    <w:p w:rsidR="00AD4185" w:rsidRPr="00AD4185" w:rsidRDefault="00AD4185" w:rsidP="00AD4185">
      <w:pPr>
        <w:shd w:val="clear" w:color="auto" w:fill="FFFFFF"/>
        <w:jc w:val="both"/>
        <w:rPr>
          <w:rFonts w:ascii="Arial" w:hAnsi="Arial" w:cs="Arial"/>
          <w:sz w:val="24"/>
          <w:szCs w:val="24"/>
        </w:rPr>
      </w:pPr>
      <w:r w:rsidRPr="00AD4185">
        <w:rPr>
          <w:rFonts w:ascii="Arial" w:hAnsi="Arial" w:cs="Arial"/>
          <w:sz w:val="24"/>
          <w:szCs w:val="24"/>
        </w:rPr>
        <w:t>Las medidas institucionales que conforman el Plan de Continuidad Académica</w:t>
      </w:r>
      <w:r w:rsidRPr="00885F86">
        <w:rPr>
          <w:rFonts w:ascii="Arial" w:hAnsi="Arial" w:cs="Arial"/>
          <w:color w:val="00B050"/>
          <w:sz w:val="24"/>
          <w:szCs w:val="24"/>
        </w:rPr>
        <w:t xml:space="preserve"> </w:t>
      </w:r>
      <w:r w:rsidRPr="00AD4185">
        <w:rPr>
          <w:rFonts w:ascii="Arial" w:hAnsi="Arial" w:cs="Arial"/>
          <w:sz w:val="24"/>
          <w:szCs w:val="24"/>
        </w:rPr>
        <w:t xml:space="preserve">publicadas el pasado 12 agosto relativas al funcionamiento de los programas, servicios y apoyos institucionales, así como a las actividades de gestión académica, administrativa y de servicios, seguirán estando vigentes hasta que surjan nuevos escenarios que exijan su ajuste y adecuación.  </w:t>
      </w:r>
    </w:p>
    <w:p w:rsidR="00AD4185" w:rsidRPr="00AD4185" w:rsidRDefault="00AD4185" w:rsidP="00AD4185">
      <w:pPr>
        <w:shd w:val="clear" w:color="auto" w:fill="FFFFFF"/>
        <w:jc w:val="both"/>
        <w:rPr>
          <w:rFonts w:ascii="Arial" w:hAnsi="Arial" w:cs="Arial"/>
          <w:sz w:val="24"/>
          <w:szCs w:val="24"/>
        </w:rPr>
      </w:pPr>
    </w:p>
    <w:p w:rsidR="00356DCF" w:rsidRDefault="00356DCF" w:rsidP="00356DCF">
      <w:pPr>
        <w:jc w:val="both"/>
        <w:rPr>
          <w:rFonts w:ascii="Arial" w:hAnsi="Arial" w:cs="Arial"/>
          <w:sz w:val="24"/>
          <w:szCs w:val="24"/>
        </w:rPr>
      </w:pPr>
      <w:r>
        <w:rPr>
          <w:rFonts w:ascii="Arial" w:hAnsi="Arial" w:cs="Arial"/>
          <w:sz w:val="24"/>
          <w:szCs w:val="24"/>
        </w:rPr>
        <w:t xml:space="preserve">Se invita </w:t>
      </w:r>
      <w:r w:rsidRPr="00AD4185">
        <w:rPr>
          <w:rFonts w:ascii="Arial" w:hAnsi="Arial" w:cs="Arial"/>
          <w:sz w:val="24"/>
          <w:szCs w:val="24"/>
        </w:rPr>
        <w:t>a todos los integrantes de la comunidad universitaria a mantenerse informados sobre la evolución del semáforo epidemiológico para la entidad, así como de</w:t>
      </w:r>
      <w:r>
        <w:rPr>
          <w:rFonts w:ascii="Arial" w:hAnsi="Arial" w:cs="Arial"/>
          <w:sz w:val="24"/>
          <w:szCs w:val="24"/>
        </w:rPr>
        <w:t xml:space="preserve"> los</w:t>
      </w:r>
      <w:r w:rsidRPr="00AD4185">
        <w:rPr>
          <w:rFonts w:ascii="Arial" w:hAnsi="Arial" w:cs="Arial"/>
          <w:sz w:val="24"/>
          <w:szCs w:val="24"/>
        </w:rPr>
        <w:t xml:space="preserve"> futuros comunicados complementarios que emitirá la UABC a través de los medios y canales oficiales.</w:t>
      </w:r>
    </w:p>
    <w:p w:rsidR="00EF3470" w:rsidRDefault="00EF3470" w:rsidP="00356DCF">
      <w:pPr>
        <w:jc w:val="both"/>
        <w:rPr>
          <w:rFonts w:ascii="Arial" w:hAnsi="Arial" w:cs="Arial"/>
          <w:sz w:val="24"/>
          <w:szCs w:val="24"/>
        </w:rPr>
      </w:pPr>
    </w:p>
    <w:p w:rsidR="00EF3470" w:rsidRDefault="00EF3470" w:rsidP="00EF3470">
      <w:pPr>
        <w:shd w:val="clear" w:color="auto" w:fill="FFFFFF"/>
        <w:jc w:val="both"/>
        <w:rPr>
          <w:color w:val="222222"/>
        </w:rPr>
      </w:pPr>
      <w:r>
        <w:rPr>
          <w:rFonts w:ascii="Arial" w:hAnsi="Arial" w:cs="Arial"/>
          <w:b/>
          <w:bCs/>
          <w:color w:val="222222"/>
          <w:lang w:val="es-ES_tradnl"/>
        </w:rPr>
        <w:t>(*) Medios oficiales</w:t>
      </w:r>
    </w:p>
    <w:p w:rsidR="00EF3470" w:rsidRDefault="00EF3470" w:rsidP="00EF3470">
      <w:pPr>
        <w:shd w:val="clear" w:color="auto" w:fill="FFFFFF"/>
        <w:jc w:val="both"/>
        <w:rPr>
          <w:color w:val="222222"/>
        </w:rPr>
      </w:pPr>
      <w:r>
        <w:rPr>
          <w:rFonts w:ascii="Arial" w:hAnsi="Arial" w:cs="Arial"/>
          <w:color w:val="222222"/>
          <w:lang w:val="es-ES_tradnl"/>
        </w:rPr>
        <w:t>Página web: </w:t>
      </w:r>
      <w:hyperlink r:id="rId9" w:tgtFrame="_blank" w:history="1">
        <w:r>
          <w:rPr>
            <w:rStyle w:val="Hipervnculo"/>
            <w:rFonts w:ascii="Arial" w:hAnsi="Arial" w:cs="Arial"/>
            <w:color w:val="1155CC"/>
            <w:lang w:val="es-ES_tradnl"/>
          </w:rPr>
          <w:t>http://www.uabc.mx/</w:t>
        </w:r>
      </w:hyperlink>
    </w:p>
    <w:p w:rsidR="00EF3470" w:rsidRDefault="00EF3470" w:rsidP="00EF3470">
      <w:pPr>
        <w:shd w:val="clear" w:color="auto" w:fill="FFFFFF"/>
        <w:jc w:val="both"/>
        <w:rPr>
          <w:color w:val="222222"/>
        </w:rPr>
      </w:pPr>
      <w:r>
        <w:rPr>
          <w:rFonts w:ascii="Arial" w:hAnsi="Arial" w:cs="Arial"/>
          <w:color w:val="222222"/>
          <w:lang w:val="es-ES_tradnl"/>
        </w:rPr>
        <w:t>Página web: </w:t>
      </w:r>
      <w:hyperlink r:id="rId10" w:tgtFrame="_blank" w:history="1">
        <w:r>
          <w:rPr>
            <w:rStyle w:val="Hipervnculo"/>
            <w:rFonts w:ascii="Arial" w:hAnsi="Arial" w:cs="Arial"/>
            <w:color w:val="1155CC"/>
            <w:lang w:val="es-ES_tradnl"/>
          </w:rPr>
          <w:t>http://gaceta.uabc.mx/coronavirus</w:t>
        </w:r>
      </w:hyperlink>
    </w:p>
    <w:p w:rsidR="00EF3470" w:rsidRDefault="00EF3470" w:rsidP="00EF3470">
      <w:pPr>
        <w:shd w:val="clear" w:color="auto" w:fill="FFFFFF"/>
        <w:jc w:val="both"/>
        <w:rPr>
          <w:color w:val="222222"/>
        </w:rPr>
      </w:pPr>
      <w:r>
        <w:rPr>
          <w:rFonts w:ascii="Arial" w:hAnsi="Arial" w:cs="Arial"/>
          <w:color w:val="222222"/>
          <w:lang w:val="es-ES_tradnl"/>
        </w:rPr>
        <w:t> </w:t>
      </w:r>
    </w:p>
    <w:p w:rsidR="00EF3470" w:rsidRDefault="00EF3470" w:rsidP="00EF3470">
      <w:pPr>
        <w:shd w:val="clear" w:color="auto" w:fill="FFFFFF"/>
        <w:jc w:val="both"/>
        <w:rPr>
          <w:color w:val="222222"/>
        </w:rPr>
      </w:pPr>
      <w:r>
        <w:rPr>
          <w:rFonts w:ascii="Arial" w:hAnsi="Arial" w:cs="Arial"/>
          <w:color w:val="222222"/>
          <w:lang w:val="es-ES_tradnl"/>
        </w:rPr>
        <w:t>Facebook</w:t>
      </w:r>
    </w:p>
    <w:p w:rsidR="006257B0" w:rsidRDefault="006257B0" w:rsidP="00EF3470">
      <w:pPr>
        <w:shd w:val="clear" w:color="auto" w:fill="FFFFFF"/>
        <w:jc w:val="both"/>
        <w:rPr>
          <w:rFonts w:ascii="Arial" w:hAnsi="Arial" w:cs="Arial"/>
          <w:color w:val="222222"/>
          <w:shd w:val="clear" w:color="auto" w:fill="FFFFFF"/>
        </w:rPr>
      </w:pPr>
      <w:r>
        <w:rPr>
          <w:rFonts w:ascii="Arial" w:hAnsi="Arial" w:cs="Arial"/>
          <w:color w:val="222222"/>
          <w:shd w:val="clear" w:color="auto" w:fill="FFFFFF"/>
        </w:rPr>
        <w:t>@UABCInstitucional</w:t>
      </w:r>
    </w:p>
    <w:p w:rsidR="00EF3470" w:rsidRDefault="00EF3470" w:rsidP="00EF3470">
      <w:pPr>
        <w:shd w:val="clear" w:color="auto" w:fill="FFFFFF"/>
        <w:jc w:val="both"/>
        <w:rPr>
          <w:color w:val="222222"/>
        </w:rPr>
      </w:pPr>
      <w:r>
        <w:rPr>
          <w:rFonts w:ascii="Arial" w:hAnsi="Arial" w:cs="Arial"/>
          <w:color w:val="222222"/>
          <w:lang w:val="es-ES_tradnl"/>
        </w:rPr>
        <w:t>@RectorDanielValdez</w:t>
      </w:r>
    </w:p>
    <w:p w:rsidR="00EF3470" w:rsidRDefault="00EF3470" w:rsidP="00EF3470">
      <w:pPr>
        <w:shd w:val="clear" w:color="auto" w:fill="FFFFFF"/>
        <w:jc w:val="both"/>
        <w:rPr>
          <w:color w:val="222222"/>
        </w:rPr>
      </w:pPr>
      <w:r>
        <w:rPr>
          <w:rFonts w:ascii="Arial" w:hAnsi="Arial" w:cs="Arial"/>
          <w:color w:val="222222"/>
          <w:lang w:val="es-ES_tradnl"/>
        </w:rPr>
        <w:t>@GacetaUABC</w:t>
      </w:r>
    </w:p>
    <w:p w:rsidR="00EF3470" w:rsidRDefault="00EF3470" w:rsidP="00EF3470">
      <w:pPr>
        <w:shd w:val="clear" w:color="auto" w:fill="FFFFFF"/>
        <w:jc w:val="both"/>
        <w:rPr>
          <w:color w:val="222222"/>
        </w:rPr>
      </w:pPr>
      <w:r>
        <w:rPr>
          <w:rFonts w:ascii="Arial" w:hAnsi="Arial" w:cs="Arial"/>
          <w:color w:val="222222"/>
          <w:lang w:val="es-ES_tradnl"/>
        </w:rPr>
        <w:t>Twitter</w:t>
      </w:r>
    </w:p>
    <w:p w:rsidR="00EF3470" w:rsidRDefault="00EF3470" w:rsidP="00EF3470">
      <w:pPr>
        <w:shd w:val="clear" w:color="auto" w:fill="FFFFFF"/>
        <w:jc w:val="both"/>
        <w:rPr>
          <w:color w:val="222222"/>
        </w:rPr>
      </w:pPr>
      <w:r>
        <w:rPr>
          <w:rFonts w:ascii="Arial" w:hAnsi="Arial" w:cs="Arial"/>
          <w:color w:val="222222"/>
          <w:lang w:val="es-ES_tradnl"/>
        </w:rPr>
        <w:t>@UABC_oficial</w:t>
      </w:r>
    </w:p>
    <w:p w:rsidR="00EF3470" w:rsidRDefault="00EF3470" w:rsidP="00EF3470">
      <w:pPr>
        <w:shd w:val="clear" w:color="auto" w:fill="FFFFFF"/>
        <w:jc w:val="both"/>
        <w:rPr>
          <w:color w:val="222222"/>
        </w:rPr>
      </w:pPr>
      <w:r>
        <w:rPr>
          <w:rFonts w:ascii="Arial" w:hAnsi="Arial" w:cs="Arial"/>
          <w:color w:val="222222"/>
          <w:lang w:val="es-ES_tradnl"/>
        </w:rPr>
        <w:t>@GacetaUABC</w:t>
      </w:r>
    </w:p>
    <w:p w:rsidR="00AD4185" w:rsidRDefault="00AD4185" w:rsidP="00AD4185">
      <w:pPr>
        <w:jc w:val="center"/>
        <w:rPr>
          <w:rFonts w:ascii="Arial" w:hAnsi="Arial" w:cs="Arial"/>
          <w:sz w:val="24"/>
          <w:szCs w:val="24"/>
        </w:rPr>
      </w:pPr>
    </w:p>
    <w:p w:rsidR="001C2DC9" w:rsidRPr="00AD4185" w:rsidRDefault="001C2DC9" w:rsidP="00FA3045">
      <w:pPr>
        <w:shd w:val="clear" w:color="auto" w:fill="FFFFFF"/>
        <w:autoSpaceDN/>
        <w:jc w:val="both"/>
        <w:textAlignment w:val="auto"/>
        <w:rPr>
          <w:rFonts w:ascii="Arial" w:hAnsi="Arial" w:cs="Arial"/>
          <w:color w:val="FF0000"/>
          <w:sz w:val="24"/>
          <w:szCs w:val="24"/>
        </w:rPr>
      </w:pPr>
    </w:p>
    <w:p w:rsidR="003E4E8B" w:rsidRPr="00AD4185" w:rsidRDefault="003E4E8B" w:rsidP="003E4E8B">
      <w:pPr>
        <w:shd w:val="clear" w:color="auto" w:fill="FFFFFF"/>
        <w:autoSpaceDN/>
        <w:jc w:val="right"/>
        <w:textAlignment w:val="auto"/>
        <w:rPr>
          <w:rFonts w:ascii="Arial" w:hAnsi="Arial" w:cs="Arial"/>
          <w:color w:val="FFFFFF" w:themeColor="background1"/>
          <w:sz w:val="20"/>
          <w:szCs w:val="24"/>
        </w:rPr>
      </w:pPr>
      <w:r w:rsidRPr="00AD4185">
        <w:rPr>
          <w:rFonts w:ascii="Arial" w:hAnsi="Arial" w:cs="Arial"/>
          <w:color w:val="FFFFFF" w:themeColor="background1"/>
          <w:sz w:val="20"/>
          <w:szCs w:val="24"/>
        </w:rPr>
        <w:t xml:space="preserve">Redacción: </w:t>
      </w:r>
      <w:r w:rsidR="00AD4185" w:rsidRPr="00AD4185">
        <w:rPr>
          <w:rFonts w:ascii="Arial" w:hAnsi="Arial" w:cs="Arial"/>
          <w:color w:val="FFFFFF" w:themeColor="background1"/>
          <w:sz w:val="20"/>
          <w:szCs w:val="24"/>
        </w:rPr>
        <w:t>Gaceta UABC</w:t>
      </w:r>
    </w:p>
    <w:p w:rsidR="003E4E8B" w:rsidRPr="00AD4185" w:rsidRDefault="003E4E8B" w:rsidP="00AD4185">
      <w:pPr>
        <w:shd w:val="clear" w:color="auto" w:fill="FFFFFF"/>
        <w:autoSpaceDN/>
        <w:jc w:val="right"/>
        <w:textAlignment w:val="auto"/>
        <w:rPr>
          <w:rFonts w:ascii="Calibri" w:hAnsi="Calibri"/>
          <w:color w:val="FFFFFF" w:themeColor="background1"/>
          <w:sz w:val="24"/>
          <w:szCs w:val="24"/>
        </w:rPr>
      </w:pPr>
      <w:r w:rsidRPr="00AD4185">
        <w:rPr>
          <w:rFonts w:ascii="Arial" w:hAnsi="Arial" w:cs="Arial"/>
          <w:color w:val="FFFFFF" w:themeColor="background1"/>
          <w:sz w:val="20"/>
          <w:szCs w:val="24"/>
        </w:rPr>
        <w:t>Foto: Banco de imágenes</w:t>
      </w:r>
    </w:p>
    <w:sectPr w:rsidR="003E4E8B" w:rsidRPr="00AD4185"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269" w:rsidRDefault="00CE7269">
      <w:r>
        <w:separator/>
      </w:r>
    </w:p>
  </w:endnote>
  <w:endnote w:type="continuationSeparator" w:id="0">
    <w:p w:rsidR="00CE7269" w:rsidRDefault="00CE7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269" w:rsidRDefault="00CE7269">
      <w:r>
        <w:rPr>
          <w:color w:val="000000"/>
        </w:rPr>
        <w:separator/>
      </w:r>
    </w:p>
  </w:footnote>
  <w:footnote w:type="continuationSeparator" w:id="0">
    <w:p w:rsidR="00CE7269" w:rsidRDefault="00CE72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7B6D"/>
    <w:multiLevelType w:val="multilevel"/>
    <w:tmpl w:val="E5F68DC0"/>
    <w:lvl w:ilvl="0">
      <w:start w:val="1"/>
      <w:numFmt w:val="decimal"/>
      <w:lvlText w:val="%1."/>
      <w:lvlJc w:val="left"/>
      <w:pPr>
        <w:ind w:left="358" w:hanging="240"/>
      </w:pPr>
      <w:rPr>
        <w:rFonts w:ascii="Times New Roman" w:eastAsia="Times New Roman" w:hAnsi="Times New Roman" w:cs="Times New Roman" w:hint="default"/>
        <w:b/>
        <w:bCs/>
        <w:spacing w:val="-1"/>
        <w:w w:val="100"/>
        <w:sz w:val="24"/>
        <w:szCs w:val="24"/>
        <w:lang w:val="es-ES" w:eastAsia="es-ES" w:bidi="es-ES"/>
      </w:rPr>
    </w:lvl>
    <w:lvl w:ilvl="1">
      <w:start w:val="1"/>
      <w:numFmt w:val="decimal"/>
      <w:lvlText w:val="%1.%2"/>
      <w:lvlJc w:val="left"/>
      <w:pPr>
        <w:ind w:left="478" w:hanging="360"/>
      </w:pPr>
      <w:rPr>
        <w:rFonts w:ascii="Times New Roman" w:eastAsia="Times New Roman" w:hAnsi="Times New Roman" w:cs="Times New Roman" w:hint="default"/>
        <w:b/>
        <w:bCs/>
        <w:w w:val="100"/>
        <w:sz w:val="24"/>
        <w:szCs w:val="24"/>
        <w:lang w:val="es-ES" w:eastAsia="es-ES" w:bidi="es-ES"/>
      </w:rPr>
    </w:lvl>
    <w:lvl w:ilvl="2">
      <w:numFmt w:val="bullet"/>
      <w:lvlText w:val="•"/>
      <w:lvlJc w:val="left"/>
      <w:pPr>
        <w:ind w:left="540" w:hanging="360"/>
      </w:pPr>
      <w:rPr>
        <w:rFonts w:hint="default"/>
        <w:lang w:val="es-ES" w:eastAsia="es-ES" w:bidi="es-ES"/>
      </w:rPr>
    </w:lvl>
    <w:lvl w:ilvl="3">
      <w:numFmt w:val="bullet"/>
      <w:lvlText w:val="•"/>
      <w:lvlJc w:val="left"/>
      <w:pPr>
        <w:ind w:left="1605" w:hanging="360"/>
      </w:pPr>
      <w:rPr>
        <w:rFonts w:hint="default"/>
        <w:lang w:val="es-ES" w:eastAsia="es-ES" w:bidi="es-ES"/>
      </w:rPr>
    </w:lvl>
    <w:lvl w:ilvl="4">
      <w:numFmt w:val="bullet"/>
      <w:lvlText w:val="•"/>
      <w:lvlJc w:val="left"/>
      <w:pPr>
        <w:ind w:left="2670" w:hanging="360"/>
      </w:pPr>
      <w:rPr>
        <w:rFonts w:hint="default"/>
        <w:lang w:val="es-ES" w:eastAsia="es-ES" w:bidi="es-ES"/>
      </w:rPr>
    </w:lvl>
    <w:lvl w:ilvl="5">
      <w:numFmt w:val="bullet"/>
      <w:lvlText w:val="•"/>
      <w:lvlJc w:val="left"/>
      <w:pPr>
        <w:ind w:left="3735" w:hanging="360"/>
      </w:pPr>
      <w:rPr>
        <w:rFonts w:hint="default"/>
        <w:lang w:val="es-ES" w:eastAsia="es-ES" w:bidi="es-ES"/>
      </w:rPr>
    </w:lvl>
    <w:lvl w:ilvl="6">
      <w:numFmt w:val="bullet"/>
      <w:lvlText w:val="•"/>
      <w:lvlJc w:val="left"/>
      <w:pPr>
        <w:ind w:left="4800" w:hanging="360"/>
      </w:pPr>
      <w:rPr>
        <w:rFonts w:hint="default"/>
        <w:lang w:val="es-ES" w:eastAsia="es-ES" w:bidi="es-ES"/>
      </w:rPr>
    </w:lvl>
    <w:lvl w:ilvl="7">
      <w:numFmt w:val="bullet"/>
      <w:lvlText w:val="•"/>
      <w:lvlJc w:val="left"/>
      <w:pPr>
        <w:ind w:left="5865" w:hanging="360"/>
      </w:pPr>
      <w:rPr>
        <w:rFonts w:hint="default"/>
        <w:lang w:val="es-ES" w:eastAsia="es-ES" w:bidi="es-ES"/>
      </w:rPr>
    </w:lvl>
    <w:lvl w:ilvl="8">
      <w:numFmt w:val="bullet"/>
      <w:lvlText w:val="•"/>
      <w:lvlJc w:val="left"/>
      <w:pPr>
        <w:ind w:left="6930" w:hanging="360"/>
      </w:pPr>
      <w:rPr>
        <w:rFonts w:hint="default"/>
        <w:lang w:val="es-ES" w:eastAsia="es-ES" w:bidi="es-ES"/>
      </w:rPr>
    </w:lvl>
  </w:abstractNum>
  <w:abstractNum w:abstractNumId="1"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DF5FFE"/>
    <w:multiLevelType w:val="hybridMultilevel"/>
    <w:tmpl w:val="D5CC7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22224A"/>
    <w:multiLevelType w:val="hybridMultilevel"/>
    <w:tmpl w:val="675A7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9E46FD"/>
    <w:multiLevelType w:val="hybridMultilevel"/>
    <w:tmpl w:val="1F00A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6"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9007DB3"/>
    <w:multiLevelType w:val="hybridMultilevel"/>
    <w:tmpl w:val="10502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B417DBC"/>
    <w:multiLevelType w:val="hybridMultilevel"/>
    <w:tmpl w:val="E8B2B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9C6572B"/>
    <w:multiLevelType w:val="hybridMultilevel"/>
    <w:tmpl w:val="9DFC542C"/>
    <w:lvl w:ilvl="0" w:tplc="A17CAD12">
      <w:numFmt w:val="bullet"/>
      <w:lvlText w:val="•"/>
      <w:lvlJc w:val="left"/>
      <w:pPr>
        <w:ind w:left="477" w:hanging="360"/>
      </w:pPr>
      <w:rPr>
        <w:rFonts w:ascii="Calibri" w:eastAsia="Calibri" w:hAnsi="Calibri" w:cs="Calibri" w:hint="default"/>
        <w:w w:val="100"/>
        <w:sz w:val="22"/>
        <w:szCs w:val="22"/>
        <w:lang w:val="es-ES" w:eastAsia="es-ES" w:bidi="es-ES"/>
      </w:rPr>
    </w:lvl>
    <w:lvl w:ilvl="1" w:tplc="08C4ABBE">
      <w:numFmt w:val="bullet"/>
      <w:lvlText w:val="•"/>
      <w:lvlJc w:val="left"/>
      <w:pPr>
        <w:ind w:left="1392" w:hanging="360"/>
      </w:pPr>
      <w:rPr>
        <w:rFonts w:hint="default"/>
        <w:lang w:val="es-ES" w:eastAsia="es-ES" w:bidi="es-ES"/>
      </w:rPr>
    </w:lvl>
    <w:lvl w:ilvl="2" w:tplc="0644D0EC">
      <w:numFmt w:val="bullet"/>
      <w:lvlText w:val="•"/>
      <w:lvlJc w:val="left"/>
      <w:pPr>
        <w:ind w:left="2304" w:hanging="360"/>
      </w:pPr>
      <w:rPr>
        <w:rFonts w:hint="default"/>
        <w:lang w:val="es-ES" w:eastAsia="es-ES" w:bidi="es-ES"/>
      </w:rPr>
    </w:lvl>
    <w:lvl w:ilvl="3" w:tplc="A11E6C5A">
      <w:numFmt w:val="bullet"/>
      <w:lvlText w:val="•"/>
      <w:lvlJc w:val="left"/>
      <w:pPr>
        <w:ind w:left="3216" w:hanging="360"/>
      </w:pPr>
      <w:rPr>
        <w:rFonts w:hint="default"/>
        <w:lang w:val="es-ES" w:eastAsia="es-ES" w:bidi="es-ES"/>
      </w:rPr>
    </w:lvl>
    <w:lvl w:ilvl="4" w:tplc="11A4097A">
      <w:numFmt w:val="bullet"/>
      <w:lvlText w:val="•"/>
      <w:lvlJc w:val="left"/>
      <w:pPr>
        <w:ind w:left="4128" w:hanging="360"/>
      </w:pPr>
      <w:rPr>
        <w:rFonts w:hint="default"/>
        <w:lang w:val="es-ES" w:eastAsia="es-ES" w:bidi="es-ES"/>
      </w:rPr>
    </w:lvl>
    <w:lvl w:ilvl="5" w:tplc="D6AABF30">
      <w:numFmt w:val="bullet"/>
      <w:lvlText w:val="•"/>
      <w:lvlJc w:val="left"/>
      <w:pPr>
        <w:ind w:left="5040" w:hanging="360"/>
      </w:pPr>
      <w:rPr>
        <w:rFonts w:hint="default"/>
        <w:lang w:val="es-ES" w:eastAsia="es-ES" w:bidi="es-ES"/>
      </w:rPr>
    </w:lvl>
    <w:lvl w:ilvl="6" w:tplc="3676CBC0">
      <w:numFmt w:val="bullet"/>
      <w:lvlText w:val="•"/>
      <w:lvlJc w:val="left"/>
      <w:pPr>
        <w:ind w:left="5952" w:hanging="360"/>
      </w:pPr>
      <w:rPr>
        <w:rFonts w:hint="default"/>
        <w:lang w:val="es-ES" w:eastAsia="es-ES" w:bidi="es-ES"/>
      </w:rPr>
    </w:lvl>
    <w:lvl w:ilvl="7" w:tplc="33C69A88">
      <w:numFmt w:val="bullet"/>
      <w:lvlText w:val="•"/>
      <w:lvlJc w:val="left"/>
      <w:pPr>
        <w:ind w:left="6864" w:hanging="360"/>
      </w:pPr>
      <w:rPr>
        <w:rFonts w:hint="default"/>
        <w:lang w:val="es-ES" w:eastAsia="es-ES" w:bidi="es-ES"/>
      </w:rPr>
    </w:lvl>
    <w:lvl w:ilvl="8" w:tplc="C666CA1C">
      <w:numFmt w:val="bullet"/>
      <w:lvlText w:val="•"/>
      <w:lvlJc w:val="left"/>
      <w:pPr>
        <w:ind w:left="7776" w:hanging="360"/>
      </w:pPr>
      <w:rPr>
        <w:rFonts w:hint="default"/>
        <w:lang w:val="es-ES" w:eastAsia="es-ES" w:bidi="es-ES"/>
      </w:rPr>
    </w:lvl>
  </w:abstractNum>
  <w:abstractNum w:abstractNumId="25"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CD7608E"/>
    <w:multiLevelType w:val="multilevel"/>
    <w:tmpl w:val="06E491E2"/>
    <w:lvl w:ilvl="0">
      <w:start w:val="1"/>
      <w:numFmt w:val="decimal"/>
      <w:lvlText w:val="%1."/>
      <w:lvlJc w:val="left"/>
      <w:pPr>
        <w:ind w:left="477" w:hanging="360"/>
      </w:pPr>
      <w:rPr>
        <w:rFonts w:ascii="Calibri" w:eastAsia="Calibri" w:hAnsi="Calibri" w:cs="Calibri" w:hint="default"/>
        <w:b/>
        <w:bCs/>
        <w:spacing w:val="-1"/>
        <w:w w:val="100"/>
        <w:sz w:val="22"/>
        <w:szCs w:val="22"/>
        <w:lang w:val="es-ES" w:eastAsia="es-ES" w:bidi="es-ES"/>
      </w:rPr>
    </w:lvl>
    <w:lvl w:ilvl="1">
      <w:start w:val="1"/>
      <w:numFmt w:val="decimal"/>
      <w:lvlText w:val="%2."/>
      <w:lvlJc w:val="left"/>
      <w:pPr>
        <w:ind w:left="837" w:hanging="360"/>
        <w:jc w:val="right"/>
      </w:pPr>
      <w:rPr>
        <w:rFonts w:hint="default"/>
        <w:spacing w:val="-1"/>
        <w:w w:val="100"/>
        <w:lang w:val="es-ES" w:eastAsia="es-ES" w:bidi="es-ES"/>
      </w:rPr>
    </w:lvl>
    <w:lvl w:ilvl="2">
      <w:start w:val="1"/>
      <w:numFmt w:val="decimal"/>
      <w:lvlText w:val="%2.%3."/>
      <w:lvlJc w:val="left"/>
      <w:pPr>
        <w:ind w:left="909" w:hanging="432"/>
      </w:pPr>
      <w:rPr>
        <w:rFonts w:ascii="Calibri" w:eastAsia="Calibri" w:hAnsi="Calibri" w:cs="Calibri" w:hint="default"/>
        <w:b/>
        <w:bCs/>
        <w:spacing w:val="-1"/>
        <w:w w:val="100"/>
        <w:sz w:val="22"/>
        <w:szCs w:val="22"/>
        <w:lang w:val="es-ES" w:eastAsia="es-ES" w:bidi="es-ES"/>
      </w:rPr>
    </w:lvl>
    <w:lvl w:ilvl="3">
      <w:numFmt w:val="bullet"/>
      <w:lvlText w:val="•"/>
      <w:lvlJc w:val="left"/>
      <w:pPr>
        <w:ind w:left="1987" w:hanging="432"/>
      </w:pPr>
      <w:rPr>
        <w:rFonts w:hint="default"/>
        <w:lang w:val="es-ES" w:eastAsia="es-ES" w:bidi="es-ES"/>
      </w:rPr>
    </w:lvl>
    <w:lvl w:ilvl="4">
      <w:numFmt w:val="bullet"/>
      <w:lvlText w:val="•"/>
      <w:lvlJc w:val="left"/>
      <w:pPr>
        <w:ind w:left="3075" w:hanging="432"/>
      </w:pPr>
      <w:rPr>
        <w:rFonts w:hint="default"/>
        <w:lang w:val="es-ES" w:eastAsia="es-ES" w:bidi="es-ES"/>
      </w:rPr>
    </w:lvl>
    <w:lvl w:ilvl="5">
      <w:numFmt w:val="bullet"/>
      <w:lvlText w:val="•"/>
      <w:lvlJc w:val="left"/>
      <w:pPr>
        <w:ind w:left="4162" w:hanging="432"/>
      </w:pPr>
      <w:rPr>
        <w:rFonts w:hint="default"/>
        <w:lang w:val="es-ES" w:eastAsia="es-ES" w:bidi="es-ES"/>
      </w:rPr>
    </w:lvl>
    <w:lvl w:ilvl="6">
      <w:numFmt w:val="bullet"/>
      <w:lvlText w:val="•"/>
      <w:lvlJc w:val="left"/>
      <w:pPr>
        <w:ind w:left="5250" w:hanging="432"/>
      </w:pPr>
      <w:rPr>
        <w:rFonts w:hint="default"/>
        <w:lang w:val="es-ES" w:eastAsia="es-ES" w:bidi="es-ES"/>
      </w:rPr>
    </w:lvl>
    <w:lvl w:ilvl="7">
      <w:numFmt w:val="bullet"/>
      <w:lvlText w:val="•"/>
      <w:lvlJc w:val="left"/>
      <w:pPr>
        <w:ind w:left="6337" w:hanging="432"/>
      </w:pPr>
      <w:rPr>
        <w:rFonts w:hint="default"/>
        <w:lang w:val="es-ES" w:eastAsia="es-ES" w:bidi="es-ES"/>
      </w:rPr>
    </w:lvl>
    <w:lvl w:ilvl="8">
      <w:numFmt w:val="bullet"/>
      <w:lvlText w:val="•"/>
      <w:lvlJc w:val="left"/>
      <w:pPr>
        <w:ind w:left="7425" w:hanging="432"/>
      </w:pPr>
      <w:rPr>
        <w:rFonts w:hint="default"/>
        <w:lang w:val="es-ES" w:eastAsia="es-ES" w:bidi="es-ES"/>
      </w:rPr>
    </w:lvl>
  </w:abstractNum>
  <w:abstractNum w:abstractNumId="28"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01843FA"/>
    <w:multiLevelType w:val="hybridMultilevel"/>
    <w:tmpl w:val="34585E22"/>
    <w:lvl w:ilvl="0" w:tplc="B78CEEE4">
      <w:start w:val="1"/>
      <w:numFmt w:val="lowerLetter"/>
      <w:lvlText w:val="%1)"/>
      <w:lvlJc w:val="left"/>
      <w:pPr>
        <w:ind w:left="1735" w:hanging="360"/>
        <w:jc w:val="left"/>
      </w:pPr>
      <w:rPr>
        <w:rFonts w:ascii="Arial" w:eastAsia="Arial" w:hAnsi="Arial" w:cs="Arial" w:hint="default"/>
        <w:color w:val="231F20"/>
        <w:spacing w:val="-1"/>
        <w:w w:val="100"/>
        <w:sz w:val="20"/>
        <w:szCs w:val="20"/>
        <w:lang w:val="es-ES" w:eastAsia="en-US" w:bidi="ar-SA"/>
      </w:rPr>
    </w:lvl>
    <w:lvl w:ilvl="1" w:tplc="4AB80D3C">
      <w:numFmt w:val="bullet"/>
      <w:lvlText w:val="•"/>
      <w:lvlJc w:val="left"/>
      <w:pPr>
        <w:ind w:left="2816" w:hanging="360"/>
      </w:pPr>
      <w:rPr>
        <w:rFonts w:hint="default"/>
        <w:lang w:val="es-ES" w:eastAsia="en-US" w:bidi="ar-SA"/>
      </w:rPr>
    </w:lvl>
    <w:lvl w:ilvl="2" w:tplc="0D8ACDAC">
      <w:numFmt w:val="bullet"/>
      <w:lvlText w:val="•"/>
      <w:lvlJc w:val="left"/>
      <w:pPr>
        <w:ind w:left="3892" w:hanging="360"/>
      </w:pPr>
      <w:rPr>
        <w:rFonts w:hint="default"/>
        <w:lang w:val="es-ES" w:eastAsia="en-US" w:bidi="ar-SA"/>
      </w:rPr>
    </w:lvl>
    <w:lvl w:ilvl="3" w:tplc="E40899A0">
      <w:numFmt w:val="bullet"/>
      <w:lvlText w:val="•"/>
      <w:lvlJc w:val="left"/>
      <w:pPr>
        <w:ind w:left="4968" w:hanging="360"/>
      </w:pPr>
      <w:rPr>
        <w:rFonts w:hint="default"/>
        <w:lang w:val="es-ES" w:eastAsia="en-US" w:bidi="ar-SA"/>
      </w:rPr>
    </w:lvl>
    <w:lvl w:ilvl="4" w:tplc="129AE33C">
      <w:numFmt w:val="bullet"/>
      <w:lvlText w:val="•"/>
      <w:lvlJc w:val="left"/>
      <w:pPr>
        <w:ind w:left="6044" w:hanging="360"/>
      </w:pPr>
      <w:rPr>
        <w:rFonts w:hint="default"/>
        <w:lang w:val="es-ES" w:eastAsia="en-US" w:bidi="ar-SA"/>
      </w:rPr>
    </w:lvl>
    <w:lvl w:ilvl="5" w:tplc="1F020282">
      <w:numFmt w:val="bullet"/>
      <w:lvlText w:val="•"/>
      <w:lvlJc w:val="left"/>
      <w:pPr>
        <w:ind w:left="7120" w:hanging="360"/>
      </w:pPr>
      <w:rPr>
        <w:rFonts w:hint="default"/>
        <w:lang w:val="es-ES" w:eastAsia="en-US" w:bidi="ar-SA"/>
      </w:rPr>
    </w:lvl>
    <w:lvl w:ilvl="6" w:tplc="A54CEAD8">
      <w:numFmt w:val="bullet"/>
      <w:lvlText w:val="•"/>
      <w:lvlJc w:val="left"/>
      <w:pPr>
        <w:ind w:left="8196" w:hanging="360"/>
      </w:pPr>
      <w:rPr>
        <w:rFonts w:hint="default"/>
        <w:lang w:val="es-ES" w:eastAsia="en-US" w:bidi="ar-SA"/>
      </w:rPr>
    </w:lvl>
    <w:lvl w:ilvl="7" w:tplc="DEAE488A">
      <w:numFmt w:val="bullet"/>
      <w:lvlText w:val="•"/>
      <w:lvlJc w:val="left"/>
      <w:pPr>
        <w:ind w:left="9272" w:hanging="360"/>
      </w:pPr>
      <w:rPr>
        <w:rFonts w:hint="default"/>
        <w:lang w:val="es-ES" w:eastAsia="en-US" w:bidi="ar-SA"/>
      </w:rPr>
    </w:lvl>
    <w:lvl w:ilvl="8" w:tplc="3F921634">
      <w:numFmt w:val="bullet"/>
      <w:lvlText w:val="•"/>
      <w:lvlJc w:val="left"/>
      <w:pPr>
        <w:ind w:left="10348" w:hanging="360"/>
      </w:pPr>
      <w:rPr>
        <w:rFonts w:hint="default"/>
        <w:lang w:val="es-ES" w:eastAsia="en-US" w:bidi="ar-SA"/>
      </w:rPr>
    </w:lvl>
  </w:abstractNum>
  <w:abstractNum w:abstractNumId="30"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6F7F2723"/>
    <w:multiLevelType w:val="hybridMultilevel"/>
    <w:tmpl w:val="32484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FB87A50"/>
    <w:multiLevelType w:val="hybridMultilevel"/>
    <w:tmpl w:val="40789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1"/>
  </w:num>
  <w:num w:numId="2">
    <w:abstractNumId w:val="36"/>
  </w:num>
  <w:num w:numId="3">
    <w:abstractNumId w:val="22"/>
  </w:num>
  <w:num w:numId="4">
    <w:abstractNumId w:val="26"/>
  </w:num>
  <w:num w:numId="5">
    <w:abstractNumId w:val="17"/>
  </w:num>
  <w:num w:numId="6">
    <w:abstractNumId w:val="32"/>
  </w:num>
  <w:num w:numId="7">
    <w:abstractNumId w:val="34"/>
  </w:num>
  <w:num w:numId="8">
    <w:abstractNumId w:val="2"/>
  </w:num>
  <w:num w:numId="9">
    <w:abstractNumId w:val="41"/>
  </w:num>
  <w:num w:numId="10">
    <w:abstractNumId w:val="38"/>
  </w:num>
  <w:num w:numId="11">
    <w:abstractNumId w:val="6"/>
  </w:num>
  <w:num w:numId="12">
    <w:abstractNumId w:val="3"/>
  </w:num>
  <w:num w:numId="13">
    <w:abstractNumId w:val="23"/>
  </w:num>
  <w:num w:numId="14">
    <w:abstractNumId w:val="4"/>
  </w:num>
  <w:num w:numId="15">
    <w:abstractNumId w:val="40"/>
  </w:num>
  <w:num w:numId="16">
    <w:abstractNumId w:val="12"/>
  </w:num>
  <w:num w:numId="17">
    <w:abstractNumId w:val="25"/>
  </w:num>
  <w:num w:numId="18">
    <w:abstractNumId w:val="21"/>
  </w:num>
  <w:num w:numId="19">
    <w:abstractNumId w:val="16"/>
  </w:num>
  <w:num w:numId="20">
    <w:abstractNumId w:val="25"/>
  </w:num>
  <w:num w:numId="21">
    <w:abstractNumId w:val="28"/>
  </w:num>
  <w:num w:numId="22">
    <w:abstractNumId w:val="9"/>
  </w:num>
  <w:num w:numId="23">
    <w:abstractNumId w:val="30"/>
  </w:num>
  <w:num w:numId="24">
    <w:abstractNumId w:val="42"/>
  </w:num>
  <w:num w:numId="25">
    <w:abstractNumId w:val="14"/>
  </w:num>
  <w:num w:numId="26">
    <w:abstractNumId w:val="15"/>
  </w:num>
  <w:num w:numId="27">
    <w:abstractNumId w:val="18"/>
  </w:num>
  <w:num w:numId="28">
    <w:abstractNumId w:val="39"/>
  </w:num>
  <w:num w:numId="29">
    <w:abstractNumId w:val="5"/>
  </w:num>
  <w:num w:numId="30">
    <w:abstractNumId w:val="37"/>
  </w:num>
  <w:num w:numId="31">
    <w:abstractNumId w:val="13"/>
  </w:num>
  <w:num w:numId="32">
    <w:abstractNumId w:val="1"/>
  </w:num>
  <w:num w:numId="33">
    <w:abstractNumId w:val="33"/>
  </w:num>
  <w:num w:numId="34">
    <w:abstractNumId w:val="10"/>
  </w:num>
  <w:num w:numId="35">
    <w:abstractNumId w:val="19"/>
  </w:num>
  <w:num w:numId="36">
    <w:abstractNumId w:val="27"/>
  </w:num>
  <w:num w:numId="37">
    <w:abstractNumId w:val="24"/>
  </w:num>
  <w:num w:numId="38">
    <w:abstractNumId w:val="0"/>
  </w:num>
  <w:num w:numId="39">
    <w:abstractNumId w:val="8"/>
  </w:num>
  <w:num w:numId="40">
    <w:abstractNumId w:val="35"/>
  </w:num>
  <w:num w:numId="41">
    <w:abstractNumId w:val="11"/>
  </w:num>
  <w:num w:numId="42">
    <w:abstractNumId w:val="7"/>
  </w:num>
  <w:num w:numId="43">
    <w:abstractNumId w:val="43"/>
  </w:num>
  <w:num w:numId="44">
    <w:abstractNumId w:val="29"/>
  </w:num>
  <w:num w:numId="45">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5A"/>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439"/>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6DCF"/>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0B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408"/>
    <w:rsid w:val="004F4745"/>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7B0"/>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563"/>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5F86"/>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6E2"/>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185"/>
    <w:rsid w:val="00AD4E15"/>
    <w:rsid w:val="00AD4E4A"/>
    <w:rsid w:val="00AD4EC8"/>
    <w:rsid w:val="00AD4F73"/>
    <w:rsid w:val="00AD50AE"/>
    <w:rsid w:val="00AD543E"/>
    <w:rsid w:val="00AD5576"/>
    <w:rsid w:val="00AD55F1"/>
    <w:rsid w:val="00AD5BD2"/>
    <w:rsid w:val="00AD66D3"/>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EEE"/>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1FF9"/>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269"/>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956"/>
    <w:rsid w:val="00E74AE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4C7"/>
    <w:rsid w:val="00EF2986"/>
    <w:rsid w:val="00EF2A07"/>
    <w:rsid w:val="00EF2F70"/>
    <w:rsid w:val="00EF314E"/>
    <w:rsid w:val="00EF335C"/>
    <w:rsid w:val="00EF3391"/>
    <w:rsid w:val="00EF33F7"/>
    <w:rsid w:val="00EF3470"/>
    <w:rsid w:val="00EF462C"/>
    <w:rsid w:val="00EF485B"/>
    <w:rsid w:val="00EF4B27"/>
    <w:rsid w:val="00EF559E"/>
    <w:rsid w:val="00EF569C"/>
    <w:rsid w:val="00EF5A59"/>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0ABE5"/>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3BADC-C7FA-46FA-8699-56C949692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372</Words>
  <Characters>2050</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9</cp:revision>
  <cp:lastPrinted>2020-03-12T17:46:00Z</cp:lastPrinted>
  <dcterms:created xsi:type="dcterms:W3CDTF">2020-10-29T17:17:00Z</dcterms:created>
  <dcterms:modified xsi:type="dcterms:W3CDTF">2020-10-29T18:51:00Z</dcterms:modified>
</cp:coreProperties>
</file>