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611F76">
        <w:rPr>
          <w:rFonts w:ascii="Arial" w:hAnsi="Arial" w:cs="Arial"/>
          <w:b/>
          <w:sz w:val="24"/>
          <w:szCs w:val="24"/>
        </w:rPr>
        <w:t>2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2F4268" w:rsidRPr="002F4268" w:rsidRDefault="002F4268" w:rsidP="0077111F">
      <w:pPr>
        <w:autoSpaceDE w:val="0"/>
        <w:adjustRightInd w:val="0"/>
        <w:jc w:val="center"/>
        <w:rPr>
          <w:rFonts w:ascii="Arial" w:hAnsi="Arial" w:cs="Arial"/>
          <w:b/>
          <w:sz w:val="12"/>
          <w:szCs w:val="12"/>
          <w:shd w:val="clear" w:color="auto" w:fill="FFFFFF"/>
        </w:rPr>
      </w:pPr>
      <w:bookmarkStart w:id="1" w:name="_GoBack"/>
    </w:p>
    <w:bookmarkEnd w:id="1"/>
    <w:p w:rsidR="0077111F" w:rsidRPr="0077111F" w:rsidRDefault="0077111F" w:rsidP="0077111F">
      <w:pPr>
        <w:autoSpaceDE w:val="0"/>
        <w:adjustRightInd w:val="0"/>
        <w:jc w:val="center"/>
        <w:rPr>
          <w:rFonts w:ascii="Arial" w:hAnsi="Arial" w:cs="Arial"/>
          <w:b/>
          <w:sz w:val="36"/>
          <w:szCs w:val="24"/>
          <w:shd w:val="clear" w:color="auto" w:fill="FFFFFF"/>
        </w:rPr>
      </w:pPr>
      <w:r w:rsidRPr="0077111F">
        <w:rPr>
          <w:rFonts w:ascii="Arial" w:hAnsi="Arial" w:cs="Arial"/>
          <w:b/>
          <w:sz w:val="36"/>
          <w:szCs w:val="24"/>
          <w:shd w:val="clear" w:color="auto" w:fill="FFFFFF"/>
        </w:rPr>
        <w:t>Será UABC sede de Conferencia Internacional ANUIES</w:t>
      </w:r>
    </w:p>
    <w:p w:rsidR="0077111F" w:rsidRDefault="0077111F" w:rsidP="0077111F">
      <w:pPr>
        <w:autoSpaceDE w:val="0"/>
        <w:adjustRightInd w:val="0"/>
        <w:rPr>
          <w:rFonts w:ascii="Arial" w:hAnsi="Arial" w:cs="Arial"/>
          <w:sz w:val="24"/>
          <w:szCs w:val="24"/>
          <w:shd w:val="clear" w:color="auto" w:fill="FFFFFF"/>
        </w:rPr>
      </w:pPr>
    </w:p>
    <w:p w:rsidR="0077111F" w:rsidRPr="0077111F" w:rsidRDefault="0077111F" w:rsidP="0077111F">
      <w:pPr>
        <w:pStyle w:val="Prrafodelista"/>
        <w:numPr>
          <w:ilvl w:val="0"/>
          <w:numId w:val="10"/>
        </w:numPr>
        <w:suppressAutoHyphens w:val="0"/>
        <w:autoSpaceDE w:val="0"/>
        <w:adjustRightInd w:val="0"/>
        <w:ind w:left="284" w:hanging="284"/>
        <w:contextualSpacing/>
        <w:jc w:val="both"/>
        <w:textAlignment w:val="auto"/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</w:pPr>
      <w:r w:rsidRPr="0077111F">
        <w:rPr>
          <w:rFonts w:ascii="Arial" w:hAnsi="Arial" w:cs="Arial"/>
          <w:sz w:val="24"/>
          <w:szCs w:val="24"/>
        </w:rPr>
        <w:t>En este evento se profundizará en el análisis de los retos de la gobernanza universitaria. Se celebrará</w:t>
      </w:r>
      <w:r w:rsidRPr="0077111F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7111F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el 11 y 12 de noviembre del 2021 en el Campus Tijuana.</w:t>
      </w:r>
    </w:p>
    <w:p w:rsidR="0077111F" w:rsidRPr="0077111F" w:rsidRDefault="0077111F" w:rsidP="0077111F">
      <w:pPr>
        <w:autoSpaceDE w:val="0"/>
        <w:adjustRightInd w:val="0"/>
        <w:rPr>
          <w:rFonts w:ascii="Arial" w:hAnsi="Arial" w:cs="Arial"/>
          <w:sz w:val="28"/>
          <w:szCs w:val="24"/>
          <w:shd w:val="clear" w:color="auto" w:fill="FFFFFF"/>
        </w:rPr>
      </w:pPr>
    </w:p>
    <w:p w:rsidR="0077111F" w:rsidRPr="0077111F" w:rsidRDefault="0077111F" w:rsidP="0077111F">
      <w:pPr>
        <w:autoSpaceDE w:val="0"/>
        <w:adjustRightInd w:val="0"/>
        <w:jc w:val="both"/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</w:pPr>
      <w:r w:rsidRPr="0077111F">
        <w:rPr>
          <w:rFonts w:ascii="Arial" w:hAnsi="Arial" w:cs="Arial"/>
          <w:b/>
          <w:sz w:val="24"/>
          <w:szCs w:val="24"/>
          <w:shd w:val="clear" w:color="auto" w:fill="FFFFFF"/>
        </w:rPr>
        <w:t>Mexicali, B.C., lunes 23 de noviembre de 2020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.- </w:t>
      </w:r>
      <w:r w:rsidRPr="0077111F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>
        <w:rPr>
          <w:rFonts w:ascii="Arial" w:hAnsi="Arial" w:cs="Arial"/>
          <w:sz w:val="24"/>
          <w:szCs w:val="24"/>
          <w:shd w:val="clear" w:color="auto" w:fill="FFFFFF"/>
        </w:rPr>
        <w:t>Universidad Autónoma de Baja California (</w:t>
      </w:r>
      <w:r w:rsidRPr="0077111F">
        <w:rPr>
          <w:rFonts w:ascii="Arial" w:hAnsi="Arial" w:cs="Arial"/>
          <w:sz w:val="24"/>
          <w:szCs w:val="24"/>
          <w:shd w:val="clear" w:color="auto" w:fill="FFFFFF"/>
        </w:rPr>
        <w:t>UABC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  <w:r w:rsidRPr="0077111F">
        <w:rPr>
          <w:rFonts w:ascii="Arial" w:hAnsi="Arial" w:cs="Arial"/>
          <w:sz w:val="24"/>
          <w:szCs w:val="24"/>
          <w:shd w:val="clear" w:color="auto" w:fill="FFFFFF"/>
        </w:rPr>
        <w:t xml:space="preserve">, junto con la Asociación Nacional de Universidades e Instituciones de Educación Superior (ANUIES), organiza la séptima edición de la </w:t>
      </w:r>
      <w:r w:rsidRPr="0077111F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Conferencia Internacional ANUIES</w:t>
      </w:r>
      <w:r w:rsidRPr="0077111F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7111F">
        <w:rPr>
          <w:rFonts w:ascii="Arial" w:hAnsi="Arial" w:cs="Arial"/>
          <w:sz w:val="24"/>
          <w:szCs w:val="24"/>
        </w:rPr>
        <w:t>“Gobernanza universitaria: Eje articulador de una educación superior equitativa, incluyente y de calidad”, la cual se celebrará</w:t>
      </w:r>
      <w:r w:rsidRPr="0077111F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7111F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el 11 y 12 de noviembre del 2021 en el Campus Tijuana.</w:t>
      </w:r>
    </w:p>
    <w:p w:rsidR="0077111F" w:rsidRPr="0077111F" w:rsidRDefault="0077111F" w:rsidP="0077111F">
      <w:pPr>
        <w:autoSpaceDE w:val="0"/>
        <w:adjustRightInd w:val="0"/>
        <w:jc w:val="both"/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7111F">
        <w:rPr>
          <w:rFonts w:ascii="Arial" w:hAnsi="Arial" w:cs="Arial"/>
          <w:sz w:val="24"/>
          <w:szCs w:val="24"/>
        </w:rPr>
        <w:t>En este evento se propone profundizar en el análisis de los retos de la gobernanza universitaria como eje articulador para el desarrollo de una</w:t>
      </w:r>
      <w:r w:rsidRPr="0077111F">
        <w:rPr>
          <w:rFonts w:ascii="Arial" w:hAnsi="Arial" w:cs="Arial"/>
          <w:b/>
          <w:sz w:val="24"/>
          <w:szCs w:val="24"/>
        </w:rPr>
        <w:t xml:space="preserve"> </w:t>
      </w:r>
      <w:r w:rsidRPr="0077111F">
        <w:rPr>
          <w:rFonts w:ascii="Arial" w:hAnsi="Arial" w:cs="Arial"/>
          <w:sz w:val="24"/>
          <w:szCs w:val="24"/>
        </w:rPr>
        <w:t>educación superior equitativa, incluyente y de calidad, que impulse a la educación y contribuya al cumplimiento de los objetivos establecidos en la Agenda 2030 para el Desarrollo Sostenible.</w:t>
      </w:r>
    </w:p>
    <w:p w:rsidR="0077111F" w:rsidRPr="0077111F" w:rsidRDefault="0077111F" w:rsidP="0077111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7111F" w:rsidRPr="0077111F" w:rsidRDefault="0077111F" w:rsidP="0077111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7111F">
        <w:rPr>
          <w:rFonts w:ascii="Arial" w:hAnsi="Arial" w:cs="Arial"/>
          <w:sz w:val="24"/>
          <w:szCs w:val="24"/>
        </w:rPr>
        <w:t xml:space="preserve">“Para la UABC, referente educativo, social y cultural de los bajacalifornianos, representa un honor y una oportunidad invaluable recibirles a todos ustedes en este importante evento académico”, mencionó el secretario general de la UABC, doctor Edgar Ismael Alarcón Meza, quien, a nombre del rector, doctor Daniel Octavio Valdez Delgadillo, emitió la invitación para la próxima edición.  </w:t>
      </w: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7111F">
        <w:rPr>
          <w:rFonts w:ascii="Arial" w:hAnsi="Arial" w:cs="Arial"/>
          <w:sz w:val="24"/>
          <w:szCs w:val="24"/>
        </w:rPr>
        <w:t xml:space="preserve">El secretario general manifestó que en las ediciones anteriores de la Conferencia Internacional se han analizado y discutido, desde una perspectiva global, diversos temas centrales de la educación superior entre los que se encuentran: la responsabilidad social universitaria, el desarrollo sostenible, los modelos educativos innovadores y el papel de las nuevas tecnologías digitales. </w:t>
      </w: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7111F">
        <w:rPr>
          <w:rFonts w:ascii="Arial" w:hAnsi="Arial" w:cs="Arial"/>
          <w:sz w:val="24"/>
          <w:szCs w:val="24"/>
        </w:rPr>
        <w:t xml:space="preserve">Expuso que actualmente se vislumbran grandes transformaciones para la educación superior, particularmente en lo relativo a su financiamiento, la gratuidad, el acceso universal y la defensa de la autonomía universitaria. </w:t>
      </w: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7111F" w:rsidRPr="0077111F" w:rsidRDefault="0077111F" w:rsidP="0077111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7111F">
        <w:rPr>
          <w:rFonts w:ascii="Arial" w:hAnsi="Arial" w:cs="Arial"/>
          <w:sz w:val="24"/>
          <w:szCs w:val="24"/>
        </w:rPr>
        <w:t xml:space="preserve">“Se requieren más que nunca de mecanismos de gobernanza articulados, eficaces y participativos, que estimulen la creación y ampliación de marcos legales y políticos, así como la construcción de alianzas con instituciones públicas, privadas y organizaciones de la sociedad civil, lo que permitirá a las universidades hacer frente a los desafíos educativos, sociales y productivos, de los ámbitos local, regional y global”, puntualizó. </w:t>
      </w:r>
    </w:p>
    <w:p w:rsidR="0077111F" w:rsidRPr="0077111F" w:rsidRDefault="0077111F" w:rsidP="0077111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7111F" w:rsidRPr="0077111F" w:rsidRDefault="0077111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z w:val="20"/>
          <w:szCs w:val="24"/>
        </w:rPr>
      </w:pPr>
    </w:p>
    <w:p w:rsidR="0077111F" w:rsidRPr="0077111F" w:rsidRDefault="0077111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24"/>
        </w:rPr>
      </w:pPr>
    </w:p>
    <w:p w:rsidR="0077111F" w:rsidRPr="0077111F" w:rsidRDefault="0077111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8"/>
          <w:szCs w:val="24"/>
        </w:rPr>
      </w:pPr>
    </w:p>
    <w:p w:rsidR="0077111F" w:rsidRPr="0077111F" w:rsidRDefault="0077111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8"/>
          <w:szCs w:val="24"/>
        </w:rPr>
      </w:pPr>
    </w:p>
    <w:p w:rsidR="00E539B5" w:rsidRPr="0077111F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3"/>
          <w:szCs w:val="23"/>
        </w:rPr>
      </w:pPr>
      <w:r w:rsidRPr="0077111F">
        <w:rPr>
          <w:rFonts w:ascii="Arial" w:hAnsi="Arial" w:cs="Arial"/>
          <w:color w:val="FFFFFF" w:themeColor="background1"/>
          <w:sz w:val="18"/>
          <w:szCs w:val="24"/>
        </w:rPr>
        <w:t xml:space="preserve">Redacción: </w:t>
      </w:r>
      <w:r w:rsidR="00A67480" w:rsidRPr="0077111F">
        <w:rPr>
          <w:rFonts w:ascii="Arial" w:hAnsi="Arial" w:cs="Arial"/>
          <w:color w:val="FFFFFF" w:themeColor="background1"/>
          <w:sz w:val="18"/>
          <w:szCs w:val="24"/>
        </w:rPr>
        <w:t>Norma Angélica Gómez Bravo</w:t>
      </w:r>
    </w:p>
    <w:sectPr w:rsidR="00E539B5" w:rsidRPr="0077111F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E4" w:rsidRDefault="00C71AE4">
      <w:r>
        <w:separator/>
      </w:r>
    </w:p>
  </w:endnote>
  <w:endnote w:type="continuationSeparator" w:id="0">
    <w:p w:rsidR="00C71AE4" w:rsidRDefault="00C7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E4" w:rsidRDefault="00C71AE4">
      <w:r>
        <w:rPr>
          <w:color w:val="000000"/>
        </w:rPr>
        <w:separator/>
      </w:r>
    </w:p>
  </w:footnote>
  <w:footnote w:type="continuationSeparator" w:id="0">
    <w:p w:rsidR="00C71AE4" w:rsidRDefault="00C71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  <w:jc w:val="left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  <w:jc w:val="left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25F67797"/>
    <w:multiLevelType w:val="hybridMultilevel"/>
    <w:tmpl w:val="3B30F0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425035E"/>
    <w:multiLevelType w:val="hybridMultilevel"/>
    <w:tmpl w:val="B2BE9A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C9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268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11F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C053B"/>
    <w:rsid w:val="00BC0687"/>
    <w:rsid w:val="00BC0794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AE4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CAD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C56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A57C8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BE64-4A13-402B-93EC-6B931ECC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2020-11-23T21:21:00Z</dcterms:created>
  <dcterms:modified xsi:type="dcterms:W3CDTF">2020-11-23T21:25:00Z</dcterms:modified>
</cp:coreProperties>
</file>