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5435A5">
        <w:rPr>
          <w:rFonts w:ascii="Arial" w:hAnsi="Arial" w:cs="Arial"/>
          <w:b/>
          <w:sz w:val="24"/>
          <w:szCs w:val="24"/>
        </w:rPr>
        <w:t>2</w:t>
      </w:r>
      <w:r w:rsidR="0090509B">
        <w:rPr>
          <w:rFonts w:ascii="Arial" w:hAnsi="Arial" w:cs="Arial"/>
          <w:b/>
          <w:sz w:val="24"/>
          <w:szCs w:val="24"/>
        </w:rPr>
        <w:t>5</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rsidR="0025357A" w:rsidRPr="00B82E97" w:rsidRDefault="0025357A" w:rsidP="0025357A">
      <w:pPr>
        <w:jc w:val="center"/>
        <w:rPr>
          <w:rFonts w:ascii="Arial" w:hAnsi="Arial" w:cs="Arial"/>
          <w:b/>
          <w:sz w:val="12"/>
          <w:szCs w:val="12"/>
        </w:rPr>
      </w:pPr>
    </w:p>
    <w:p w:rsidR="000B67B9" w:rsidRPr="00EA5590" w:rsidRDefault="00A90397" w:rsidP="000B67B9">
      <w:pPr>
        <w:shd w:val="clear" w:color="auto" w:fill="FFFFFF"/>
        <w:suppressAutoHyphens w:val="0"/>
        <w:autoSpaceDN/>
        <w:jc w:val="center"/>
        <w:textAlignment w:val="auto"/>
      </w:pPr>
      <w:r>
        <w:rPr>
          <w:rFonts w:ascii="Arial" w:hAnsi="Arial" w:cs="Arial"/>
          <w:b/>
          <w:bCs/>
          <w:sz w:val="36"/>
          <w:szCs w:val="36"/>
        </w:rPr>
        <w:t>Colaboran</w:t>
      </w:r>
      <w:r w:rsidR="0090509B">
        <w:rPr>
          <w:rFonts w:ascii="Arial" w:hAnsi="Arial" w:cs="Arial"/>
          <w:b/>
          <w:bCs/>
          <w:sz w:val="36"/>
          <w:szCs w:val="36"/>
        </w:rPr>
        <w:t xml:space="preserve"> UABC y Fiscalía General de Baja California</w:t>
      </w:r>
    </w:p>
    <w:p w:rsidR="000B67B9" w:rsidRPr="00DC6E26" w:rsidRDefault="000B67B9" w:rsidP="000B67B9">
      <w:pPr>
        <w:shd w:val="clear" w:color="auto" w:fill="FFFFFF"/>
        <w:suppressAutoHyphens w:val="0"/>
        <w:autoSpaceDN/>
        <w:jc w:val="center"/>
        <w:textAlignment w:val="auto"/>
        <w:rPr>
          <w:color w:val="FF0000"/>
          <w:sz w:val="24"/>
          <w:szCs w:val="24"/>
        </w:rPr>
      </w:pPr>
      <w:r w:rsidRPr="00DC6E26">
        <w:rPr>
          <w:rFonts w:ascii="Arial" w:hAnsi="Arial" w:cs="Arial"/>
          <w:b/>
          <w:bCs/>
          <w:color w:val="FF0000"/>
          <w:sz w:val="24"/>
          <w:szCs w:val="24"/>
        </w:rPr>
        <w:t> </w:t>
      </w:r>
    </w:p>
    <w:p w:rsidR="00947FF0" w:rsidRPr="00420127" w:rsidRDefault="00420127" w:rsidP="00DC222C">
      <w:pPr>
        <w:pStyle w:val="Prrafodelista"/>
        <w:numPr>
          <w:ilvl w:val="0"/>
          <w:numId w:val="17"/>
        </w:numPr>
        <w:shd w:val="clear" w:color="auto" w:fill="FFFFFF"/>
        <w:suppressAutoHyphens w:val="0"/>
        <w:autoSpaceDN/>
        <w:ind w:left="284" w:hanging="284"/>
        <w:jc w:val="both"/>
        <w:textAlignment w:val="auto"/>
        <w:rPr>
          <w:rFonts w:ascii="Arial" w:hAnsi="Arial" w:cs="Arial"/>
          <w:bCs/>
          <w:sz w:val="16"/>
          <w:szCs w:val="16"/>
          <w:lang w:val="es-ES"/>
        </w:rPr>
      </w:pPr>
      <w:r w:rsidRPr="00420127">
        <w:rPr>
          <w:rFonts w:ascii="Arial" w:hAnsi="Arial" w:cs="Arial"/>
          <w:sz w:val="24"/>
          <w:szCs w:val="23"/>
        </w:rPr>
        <w:t>Estudiantes podrán realizar sus prácticas profesionales y servicio social profesional en esta dependencia</w:t>
      </w:r>
      <w:r w:rsidR="00DC222C" w:rsidRPr="00420127">
        <w:rPr>
          <w:rFonts w:ascii="Arial" w:hAnsi="Arial" w:cs="Arial"/>
          <w:sz w:val="24"/>
          <w:szCs w:val="23"/>
        </w:rPr>
        <w:t>.</w:t>
      </w:r>
    </w:p>
    <w:p w:rsidR="00DC222C" w:rsidRPr="00DC6E26" w:rsidRDefault="00DC222C" w:rsidP="00DC222C">
      <w:pPr>
        <w:pStyle w:val="Prrafodelista"/>
        <w:shd w:val="clear" w:color="auto" w:fill="FFFFFF"/>
        <w:suppressAutoHyphens w:val="0"/>
        <w:autoSpaceDN/>
        <w:ind w:left="284"/>
        <w:jc w:val="both"/>
        <w:textAlignment w:val="auto"/>
        <w:rPr>
          <w:rFonts w:ascii="Arial" w:hAnsi="Arial" w:cs="Arial"/>
          <w:bCs/>
          <w:sz w:val="24"/>
          <w:szCs w:val="24"/>
          <w:lang w:val="es-ES"/>
        </w:rPr>
      </w:pPr>
    </w:p>
    <w:p w:rsidR="00073363" w:rsidRDefault="000B67B9" w:rsidP="00382E6E">
      <w:pPr>
        <w:jc w:val="both"/>
        <w:rPr>
          <w:rFonts w:ascii="Arial" w:hAnsi="Arial" w:cs="Arial"/>
          <w:bCs/>
          <w:spacing w:val="-2"/>
          <w:sz w:val="24"/>
          <w:szCs w:val="24"/>
          <w:lang w:val="es-ES"/>
        </w:rPr>
      </w:pPr>
      <w:r w:rsidRPr="00947FF0">
        <w:rPr>
          <w:rFonts w:ascii="Arial" w:hAnsi="Arial" w:cs="Arial"/>
          <w:b/>
          <w:bCs/>
          <w:spacing w:val="-2"/>
          <w:sz w:val="24"/>
          <w:szCs w:val="24"/>
          <w:lang w:val="es-ES"/>
        </w:rPr>
        <w:t>Mexicali</w:t>
      </w:r>
      <w:r w:rsidR="005435A5" w:rsidRPr="00947FF0">
        <w:rPr>
          <w:rFonts w:ascii="Arial" w:hAnsi="Arial" w:cs="Arial"/>
          <w:b/>
          <w:bCs/>
          <w:spacing w:val="-2"/>
          <w:sz w:val="24"/>
          <w:szCs w:val="24"/>
          <w:lang w:val="es-ES"/>
        </w:rPr>
        <w:t xml:space="preserve">, Baja California, </w:t>
      </w:r>
      <w:r w:rsidR="0090509B">
        <w:rPr>
          <w:rFonts w:ascii="Arial" w:hAnsi="Arial" w:cs="Arial"/>
          <w:b/>
          <w:bCs/>
          <w:spacing w:val="-2"/>
          <w:sz w:val="24"/>
          <w:szCs w:val="24"/>
          <w:lang w:val="es-ES"/>
        </w:rPr>
        <w:t>martes</w:t>
      </w:r>
      <w:r w:rsidR="00873AEC">
        <w:rPr>
          <w:rFonts w:ascii="Arial" w:hAnsi="Arial" w:cs="Arial"/>
          <w:b/>
          <w:bCs/>
          <w:spacing w:val="-2"/>
          <w:sz w:val="24"/>
          <w:szCs w:val="24"/>
          <w:lang w:val="es-ES"/>
        </w:rPr>
        <w:t xml:space="preserve"> 2</w:t>
      </w:r>
      <w:r w:rsidR="0090509B">
        <w:rPr>
          <w:rFonts w:ascii="Arial" w:hAnsi="Arial" w:cs="Arial"/>
          <w:b/>
          <w:bCs/>
          <w:spacing w:val="-2"/>
          <w:sz w:val="24"/>
          <w:szCs w:val="24"/>
          <w:lang w:val="es-ES"/>
        </w:rPr>
        <w:t>3</w:t>
      </w:r>
      <w:r w:rsidR="005435A5" w:rsidRPr="005435A5">
        <w:rPr>
          <w:rFonts w:ascii="Arial" w:hAnsi="Arial" w:cs="Arial"/>
          <w:b/>
          <w:bCs/>
          <w:spacing w:val="-2"/>
          <w:sz w:val="24"/>
          <w:szCs w:val="24"/>
          <w:lang w:val="es-ES"/>
        </w:rPr>
        <w:t xml:space="preserve"> de marzo de 2021</w:t>
      </w:r>
      <w:r w:rsidR="005435A5" w:rsidRPr="005435A5">
        <w:rPr>
          <w:rFonts w:ascii="Arial" w:hAnsi="Arial" w:cs="Arial"/>
          <w:bCs/>
          <w:spacing w:val="-2"/>
          <w:sz w:val="24"/>
          <w:szCs w:val="24"/>
          <w:lang w:val="es-ES"/>
        </w:rPr>
        <w:t xml:space="preserve">.- </w:t>
      </w:r>
      <w:r w:rsidR="00420127">
        <w:rPr>
          <w:rFonts w:ascii="Arial" w:hAnsi="Arial" w:cs="Arial"/>
          <w:bCs/>
          <w:spacing w:val="-2"/>
          <w:sz w:val="24"/>
          <w:szCs w:val="24"/>
          <w:lang w:val="es-ES"/>
        </w:rPr>
        <w:t xml:space="preserve">Con el objetivo de proporcionar a los estudiantes de la Universidad Autónoma de Baja California (UABC) mayores oportunidades y espacios para que aprendan de </w:t>
      </w:r>
      <w:r w:rsidR="004B6387">
        <w:rPr>
          <w:rFonts w:ascii="Arial" w:hAnsi="Arial" w:cs="Arial"/>
          <w:bCs/>
          <w:spacing w:val="-2"/>
          <w:sz w:val="24"/>
          <w:szCs w:val="24"/>
          <w:lang w:val="es-ES"/>
        </w:rPr>
        <w:t xml:space="preserve">forma directa lo concerniente a las labores que se </w:t>
      </w:r>
      <w:r w:rsidR="00B46260">
        <w:rPr>
          <w:rFonts w:ascii="Arial" w:hAnsi="Arial" w:cs="Arial"/>
          <w:bCs/>
          <w:spacing w:val="-2"/>
          <w:sz w:val="24"/>
          <w:szCs w:val="24"/>
          <w:lang w:val="es-ES"/>
        </w:rPr>
        <w:t>efectúan</w:t>
      </w:r>
      <w:r w:rsidR="004B6387">
        <w:rPr>
          <w:rFonts w:ascii="Arial" w:hAnsi="Arial" w:cs="Arial"/>
          <w:bCs/>
          <w:spacing w:val="-2"/>
          <w:sz w:val="24"/>
          <w:szCs w:val="24"/>
          <w:lang w:val="es-ES"/>
        </w:rPr>
        <w:t xml:space="preserve"> en la Fiscalía General del Estado de Baja California</w:t>
      </w:r>
      <w:r w:rsidR="002265DD">
        <w:rPr>
          <w:rFonts w:ascii="Arial" w:hAnsi="Arial" w:cs="Arial"/>
          <w:bCs/>
          <w:spacing w:val="-2"/>
          <w:sz w:val="24"/>
          <w:szCs w:val="24"/>
          <w:lang w:val="es-ES"/>
        </w:rPr>
        <w:t xml:space="preserve"> (FGE)</w:t>
      </w:r>
      <w:r w:rsidR="004B6387">
        <w:rPr>
          <w:rFonts w:ascii="Arial" w:hAnsi="Arial" w:cs="Arial"/>
          <w:bCs/>
          <w:spacing w:val="-2"/>
          <w:sz w:val="24"/>
          <w:szCs w:val="24"/>
          <w:lang w:val="es-ES"/>
        </w:rPr>
        <w:t>, se llevó a cabo una firma de convenio general de colaboración entre ambas instituciones</w:t>
      </w:r>
      <w:r w:rsidR="00932A98">
        <w:rPr>
          <w:rFonts w:ascii="Arial" w:hAnsi="Arial" w:cs="Arial"/>
          <w:bCs/>
          <w:spacing w:val="-2"/>
          <w:sz w:val="24"/>
          <w:szCs w:val="24"/>
          <w:lang w:val="es-ES"/>
        </w:rPr>
        <w:t>, el cual tiene vigencia de un</w:t>
      </w:r>
      <w:r w:rsidR="000058D4">
        <w:rPr>
          <w:rFonts w:ascii="Arial" w:hAnsi="Arial" w:cs="Arial"/>
          <w:bCs/>
          <w:spacing w:val="-2"/>
          <w:sz w:val="24"/>
          <w:szCs w:val="24"/>
          <w:lang w:val="es-ES"/>
        </w:rPr>
        <w:t xml:space="preserve"> año</w:t>
      </w:r>
      <w:r w:rsidR="004B6387">
        <w:rPr>
          <w:rFonts w:ascii="Arial" w:hAnsi="Arial" w:cs="Arial"/>
          <w:bCs/>
          <w:spacing w:val="-2"/>
          <w:sz w:val="24"/>
          <w:szCs w:val="24"/>
          <w:lang w:val="es-ES"/>
        </w:rPr>
        <w:t>.</w:t>
      </w:r>
    </w:p>
    <w:p w:rsidR="004B6387" w:rsidRDefault="004B6387" w:rsidP="00382E6E">
      <w:pPr>
        <w:jc w:val="both"/>
        <w:rPr>
          <w:rFonts w:ascii="Arial" w:hAnsi="Arial" w:cs="Arial"/>
          <w:bCs/>
          <w:spacing w:val="-2"/>
          <w:sz w:val="24"/>
          <w:szCs w:val="24"/>
          <w:lang w:val="es-ES"/>
        </w:rPr>
      </w:pPr>
    </w:p>
    <w:p w:rsidR="004B6387" w:rsidRDefault="004B6387" w:rsidP="00382E6E">
      <w:pPr>
        <w:jc w:val="both"/>
        <w:rPr>
          <w:rFonts w:ascii="Arial" w:hAnsi="Arial" w:cs="Arial"/>
          <w:bCs/>
          <w:spacing w:val="-2"/>
          <w:sz w:val="24"/>
          <w:szCs w:val="24"/>
          <w:lang w:val="es-ES"/>
        </w:rPr>
      </w:pPr>
      <w:r>
        <w:rPr>
          <w:rFonts w:ascii="Arial" w:hAnsi="Arial" w:cs="Arial"/>
          <w:bCs/>
          <w:spacing w:val="-2"/>
          <w:sz w:val="24"/>
          <w:szCs w:val="24"/>
          <w:lang w:val="es-ES"/>
        </w:rPr>
        <w:t xml:space="preserve">Para ello, la UABC se compromete </w:t>
      </w:r>
      <w:r w:rsidR="000058D4">
        <w:rPr>
          <w:rFonts w:ascii="Arial" w:hAnsi="Arial" w:cs="Arial"/>
          <w:bCs/>
          <w:spacing w:val="-2"/>
          <w:sz w:val="24"/>
          <w:szCs w:val="24"/>
          <w:lang w:val="es-ES"/>
        </w:rPr>
        <w:t>a difundir entre sus estudiantes la realización de prácticas profesionales y servicio social profesional, así como a presentar los candidatos idóneos para desarrollar las actividades descritas anteriormente.</w:t>
      </w:r>
    </w:p>
    <w:p w:rsidR="000058D4" w:rsidRDefault="000058D4" w:rsidP="00382E6E">
      <w:pPr>
        <w:jc w:val="both"/>
        <w:rPr>
          <w:rFonts w:ascii="Arial" w:hAnsi="Arial" w:cs="Arial"/>
          <w:bCs/>
          <w:spacing w:val="-2"/>
          <w:sz w:val="24"/>
          <w:szCs w:val="24"/>
          <w:lang w:val="es-ES"/>
        </w:rPr>
      </w:pPr>
      <w:bookmarkStart w:id="0" w:name="_GoBack"/>
    </w:p>
    <w:bookmarkEnd w:id="0"/>
    <w:p w:rsidR="000058D4" w:rsidRDefault="000058D4" w:rsidP="00382E6E">
      <w:pPr>
        <w:jc w:val="both"/>
        <w:rPr>
          <w:rFonts w:ascii="Arial" w:hAnsi="Arial" w:cs="Arial"/>
          <w:bCs/>
          <w:spacing w:val="-2"/>
          <w:sz w:val="24"/>
          <w:szCs w:val="24"/>
          <w:lang w:val="es-ES"/>
        </w:rPr>
      </w:pPr>
      <w:r>
        <w:rPr>
          <w:rFonts w:ascii="Arial" w:hAnsi="Arial" w:cs="Arial"/>
          <w:bCs/>
          <w:spacing w:val="-2"/>
          <w:sz w:val="24"/>
          <w:szCs w:val="24"/>
          <w:lang w:val="es-ES"/>
        </w:rPr>
        <w:t xml:space="preserve">Por su parte la </w:t>
      </w:r>
      <w:r w:rsidR="00AB725D">
        <w:rPr>
          <w:rFonts w:ascii="Arial" w:hAnsi="Arial" w:cs="Arial"/>
          <w:bCs/>
          <w:spacing w:val="-2"/>
          <w:sz w:val="24"/>
          <w:szCs w:val="24"/>
          <w:lang w:val="es-ES"/>
        </w:rPr>
        <w:t xml:space="preserve">FGE garantiza proporcionar las herramientas para la infraestructura necesaria </w:t>
      </w:r>
      <w:r w:rsidR="00932A98">
        <w:rPr>
          <w:rFonts w:ascii="Arial" w:hAnsi="Arial" w:cs="Arial"/>
          <w:bCs/>
          <w:spacing w:val="-2"/>
          <w:sz w:val="24"/>
          <w:szCs w:val="24"/>
          <w:lang w:val="es-ES"/>
        </w:rPr>
        <w:t>que permita</w:t>
      </w:r>
      <w:r w:rsidR="00AB725D">
        <w:rPr>
          <w:rFonts w:ascii="Arial" w:hAnsi="Arial" w:cs="Arial"/>
          <w:bCs/>
          <w:spacing w:val="-2"/>
          <w:sz w:val="24"/>
          <w:szCs w:val="24"/>
          <w:lang w:val="es-ES"/>
        </w:rPr>
        <w:t xml:space="preserve"> desarrollar lo estipulado en el convenio, además de proporcionar la mayor seguridad posible a los alumnos participantes. </w:t>
      </w:r>
    </w:p>
    <w:p w:rsidR="00AB725D" w:rsidRDefault="00AB725D" w:rsidP="00382E6E">
      <w:pPr>
        <w:jc w:val="both"/>
        <w:rPr>
          <w:rFonts w:ascii="Arial" w:hAnsi="Arial" w:cs="Arial"/>
          <w:bCs/>
          <w:spacing w:val="-2"/>
          <w:sz w:val="24"/>
          <w:szCs w:val="24"/>
          <w:lang w:val="es-ES"/>
        </w:rPr>
      </w:pPr>
    </w:p>
    <w:p w:rsidR="00AB725D" w:rsidRDefault="00AB725D" w:rsidP="00382E6E">
      <w:pPr>
        <w:jc w:val="both"/>
        <w:rPr>
          <w:rFonts w:ascii="Arial" w:hAnsi="Arial" w:cs="Arial"/>
          <w:bCs/>
          <w:spacing w:val="-2"/>
          <w:sz w:val="24"/>
          <w:szCs w:val="24"/>
          <w:lang w:val="es-ES"/>
        </w:rPr>
      </w:pPr>
      <w:r>
        <w:rPr>
          <w:rFonts w:ascii="Arial" w:hAnsi="Arial" w:cs="Arial"/>
          <w:bCs/>
          <w:spacing w:val="-2"/>
          <w:sz w:val="24"/>
          <w:szCs w:val="24"/>
          <w:lang w:val="es-ES"/>
        </w:rPr>
        <w:t xml:space="preserve">Una vez que se oficializó el convenio general de colaboración, se podrán </w:t>
      </w:r>
      <w:r w:rsidR="00B46260">
        <w:rPr>
          <w:rFonts w:ascii="Arial" w:hAnsi="Arial" w:cs="Arial"/>
          <w:bCs/>
          <w:spacing w:val="-2"/>
          <w:sz w:val="24"/>
          <w:szCs w:val="24"/>
          <w:lang w:val="es-ES"/>
        </w:rPr>
        <w:t xml:space="preserve">concretar </w:t>
      </w:r>
      <w:r>
        <w:rPr>
          <w:rFonts w:ascii="Arial" w:hAnsi="Arial" w:cs="Arial"/>
          <w:bCs/>
          <w:spacing w:val="-2"/>
          <w:sz w:val="24"/>
          <w:szCs w:val="24"/>
          <w:lang w:val="es-ES"/>
        </w:rPr>
        <w:t>convenios específicos de colaboración, en el que podrán participar diversas facultades de los tres campus universitarios, principalmente aquellas en las que se imparte</w:t>
      </w:r>
      <w:r w:rsidR="00F37978">
        <w:rPr>
          <w:rFonts w:ascii="Arial" w:hAnsi="Arial" w:cs="Arial"/>
          <w:bCs/>
          <w:spacing w:val="-2"/>
          <w:sz w:val="24"/>
          <w:szCs w:val="24"/>
          <w:lang w:val="es-ES"/>
        </w:rPr>
        <w:t>n</w:t>
      </w:r>
      <w:r>
        <w:rPr>
          <w:rFonts w:ascii="Arial" w:hAnsi="Arial" w:cs="Arial"/>
          <w:bCs/>
          <w:spacing w:val="-2"/>
          <w:sz w:val="24"/>
          <w:szCs w:val="24"/>
          <w:lang w:val="es-ES"/>
        </w:rPr>
        <w:t xml:space="preserve"> las licenciaturas en Derecho.</w:t>
      </w:r>
    </w:p>
    <w:p w:rsidR="000058D4" w:rsidRDefault="000058D4" w:rsidP="00382E6E">
      <w:pPr>
        <w:jc w:val="both"/>
        <w:rPr>
          <w:rFonts w:ascii="Arial" w:hAnsi="Arial" w:cs="Arial"/>
          <w:bCs/>
          <w:spacing w:val="-2"/>
          <w:sz w:val="24"/>
          <w:szCs w:val="24"/>
          <w:lang w:val="es-ES"/>
        </w:rPr>
      </w:pPr>
    </w:p>
    <w:p w:rsidR="000058D4" w:rsidRDefault="00AB725D" w:rsidP="00382E6E">
      <w:pPr>
        <w:jc w:val="both"/>
        <w:rPr>
          <w:rFonts w:ascii="Arial" w:hAnsi="Arial" w:cs="Arial"/>
          <w:bCs/>
          <w:spacing w:val="-2"/>
          <w:sz w:val="24"/>
          <w:szCs w:val="24"/>
          <w:lang w:val="es-ES"/>
        </w:rPr>
      </w:pPr>
      <w:r>
        <w:rPr>
          <w:rFonts w:ascii="Arial" w:hAnsi="Arial" w:cs="Arial"/>
          <w:bCs/>
          <w:spacing w:val="-2"/>
          <w:sz w:val="24"/>
          <w:szCs w:val="24"/>
          <w:lang w:val="es-ES"/>
        </w:rPr>
        <w:t>Ante la firma de este convenio, el rector de la UABC, doctor Daniel Octavio Valdez Delgadillo manifestó que es necesario que los alumnos adquieran mayor conocimiento al interactuar en los espacios donde se lleven a cabo actividades reales. “</w:t>
      </w:r>
      <w:r w:rsidR="000058D4">
        <w:rPr>
          <w:rFonts w:ascii="Arial" w:hAnsi="Arial" w:cs="Arial"/>
          <w:bCs/>
          <w:spacing w:val="-2"/>
          <w:sz w:val="24"/>
          <w:szCs w:val="24"/>
          <w:lang w:val="es-ES"/>
        </w:rPr>
        <w:t>Nosotros necesitamos a la Fiscalía para que nuestros jóvenes puedan practicar</w:t>
      </w:r>
      <w:r>
        <w:rPr>
          <w:rFonts w:ascii="Arial" w:hAnsi="Arial" w:cs="Arial"/>
          <w:bCs/>
          <w:spacing w:val="-2"/>
          <w:sz w:val="24"/>
          <w:szCs w:val="24"/>
          <w:lang w:val="es-ES"/>
        </w:rPr>
        <w:t>”, declaró</w:t>
      </w:r>
      <w:r w:rsidR="000058D4">
        <w:rPr>
          <w:rFonts w:ascii="Arial" w:hAnsi="Arial" w:cs="Arial"/>
          <w:bCs/>
          <w:spacing w:val="-2"/>
          <w:sz w:val="24"/>
          <w:szCs w:val="24"/>
          <w:lang w:val="es-ES"/>
        </w:rPr>
        <w:t xml:space="preserve">. </w:t>
      </w:r>
    </w:p>
    <w:p w:rsidR="004B6387" w:rsidRDefault="004B6387" w:rsidP="00382E6E">
      <w:pPr>
        <w:jc w:val="both"/>
        <w:rPr>
          <w:rFonts w:ascii="Arial" w:hAnsi="Arial" w:cs="Arial"/>
          <w:bCs/>
          <w:spacing w:val="-2"/>
          <w:sz w:val="24"/>
          <w:szCs w:val="24"/>
          <w:lang w:val="es-ES"/>
        </w:rPr>
      </w:pPr>
    </w:p>
    <w:p w:rsidR="004B6387" w:rsidRDefault="004B6387" w:rsidP="00382E6E">
      <w:pPr>
        <w:jc w:val="both"/>
        <w:rPr>
          <w:rFonts w:ascii="Arial" w:hAnsi="Arial" w:cs="Arial"/>
          <w:bCs/>
          <w:spacing w:val="-2"/>
          <w:sz w:val="24"/>
          <w:szCs w:val="24"/>
          <w:lang w:val="es-ES"/>
        </w:rPr>
      </w:pPr>
      <w:r>
        <w:rPr>
          <w:rFonts w:ascii="Arial" w:hAnsi="Arial" w:cs="Arial"/>
          <w:bCs/>
          <w:spacing w:val="-2"/>
          <w:sz w:val="24"/>
          <w:szCs w:val="24"/>
          <w:lang w:val="es-ES"/>
        </w:rPr>
        <w:t xml:space="preserve">El fiscal general, licenciado Juan Guillermo Ruíz Hernández, </w:t>
      </w:r>
      <w:r w:rsidR="00AB725D">
        <w:rPr>
          <w:rFonts w:ascii="Arial" w:hAnsi="Arial" w:cs="Arial"/>
          <w:bCs/>
          <w:spacing w:val="-2"/>
          <w:sz w:val="24"/>
          <w:szCs w:val="24"/>
          <w:lang w:val="es-ES"/>
        </w:rPr>
        <w:t>mencionó</w:t>
      </w:r>
      <w:r w:rsidR="000058D4">
        <w:rPr>
          <w:rFonts w:ascii="Arial" w:hAnsi="Arial" w:cs="Arial"/>
          <w:bCs/>
          <w:spacing w:val="-2"/>
          <w:sz w:val="24"/>
          <w:szCs w:val="24"/>
          <w:lang w:val="es-ES"/>
        </w:rPr>
        <w:t xml:space="preserve"> que es necesario que los estudiantes, principalmente los que desean dedicarse al derecho penal, observen bien las actividades que se </w:t>
      </w:r>
      <w:r w:rsidR="00B46260">
        <w:rPr>
          <w:rFonts w:ascii="Arial" w:hAnsi="Arial" w:cs="Arial"/>
          <w:bCs/>
          <w:spacing w:val="-2"/>
          <w:sz w:val="24"/>
          <w:szCs w:val="24"/>
          <w:lang w:val="es-ES"/>
        </w:rPr>
        <w:t>materializan</w:t>
      </w:r>
      <w:r w:rsidR="000058D4">
        <w:rPr>
          <w:rFonts w:ascii="Arial" w:hAnsi="Arial" w:cs="Arial"/>
          <w:bCs/>
          <w:spacing w:val="-2"/>
          <w:sz w:val="24"/>
          <w:szCs w:val="24"/>
          <w:lang w:val="es-ES"/>
        </w:rPr>
        <w:t xml:space="preserve"> en una dependencia como esta, así como apreciar la relevancia de no pasar la línea de lo profesional con lo personal. “La idea es no dejarlo</w:t>
      </w:r>
      <w:r w:rsidR="004E1091">
        <w:rPr>
          <w:rFonts w:ascii="Arial" w:hAnsi="Arial" w:cs="Arial"/>
          <w:bCs/>
          <w:spacing w:val="-2"/>
          <w:sz w:val="24"/>
          <w:szCs w:val="24"/>
          <w:lang w:val="es-ES"/>
        </w:rPr>
        <w:t>s</w:t>
      </w:r>
      <w:r w:rsidR="000058D4">
        <w:rPr>
          <w:rFonts w:ascii="Arial" w:hAnsi="Arial" w:cs="Arial"/>
          <w:bCs/>
          <w:spacing w:val="-2"/>
          <w:sz w:val="24"/>
          <w:szCs w:val="24"/>
          <w:lang w:val="es-ES"/>
        </w:rPr>
        <w:t xml:space="preserve"> solos, el ánimo de este convenio es que conozcan su profesión y los riesgos a los que pueden enfrentarse”.</w:t>
      </w:r>
    </w:p>
    <w:p w:rsidR="00F773A2" w:rsidRDefault="00F773A2" w:rsidP="00382E6E">
      <w:pPr>
        <w:jc w:val="both"/>
        <w:rPr>
          <w:rFonts w:ascii="Arial" w:hAnsi="Arial" w:cs="Arial"/>
          <w:bCs/>
          <w:spacing w:val="-2"/>
          <w:sz w:val="24"/>
          <w:szCs w:val="24"/>
          <w:lang w:val="es-ES"/>
        </w:rPr>
      </w:pPr>
    </w:p>
    <w:p w:rsidR="000058D4" w:rsidRDefault="00F773A2" w:rsidP="00382E6E">
      <w:pPr>
        <w:jc w:val="both"/>
        <w:rPr>
          <w:rFonts w:ascii="Arial" w:hAnsi="Arial" w:cs="Arial"/>
          <w:bCs/>
          <w:spacing w:val="-2"/>
          <w:sz w:val="24"/>
          <w:szCs w:val="24"/>
          <w:lang w:val="es-ES"/>
        </w:rPr>
      </w:pPr>
      <w:r>
        <w:rPr>
          <w:rFonts w:ascii="Arial" w:hAnsi="Arial" w:cs="Arial"/>
          <w:bCs/>
          <w:spacing w:val="-2"/>
          <w:sz w:val="24"/>
          <w:szCs w:val="24"/>
          <w:lang w:val="es-ES"/>
        </w:rPr>
        <w:t>Por parte de la UABC también firmó el documento el doctor David Guadalupe Toledo Sarracino, coordinador general de Vinculación y Cooperación Académica; y por la FGE signaron el licenciado Hiram Sánchez Mora, fiscal central y el licenciado José Fernando Sánchez González, director del Instituto Estatal de Investigación y Formación Interdisciplinaria. Además, se contó con la presencia de la maestra Ana Edith Canales Murillo, directora de la Facultad de Derecho Mexicali de la UABC.</w:t>
      </w:r>
    </w:p>
    <w:p w:rsidR="00F773A2" w:rsidRPr="00F773A2" w:rsidRDefault="00F773A2" w:rsidP="00382E6E">
      <w:pPr>
        <w:jc w:val="both"/>
        <w:rPr>
          <w:rFonts w:ascii="Arial" w:hAnsi="Arial" w:cs="Arial"/>
          <w:bCs/>
          <w:spacing w:val="-2"/>
          <w:sz w:val="24"/>
          <w:szCs w:val="24"/>
          <w:lang w:val="es-ES"/>
        </w:rPr>
      </w:pPr>
    </w:p>
    <w:p w:rsidR="00F773A2" w:rsidRPr="00F773A2" w:rsidRDefault="00F773A2" w:rsidP="00382E6E">
      <w:pPr>
        <w:jc w:val="both"/>
        <w:rPr>
          <w:rFonts w:ascii="Arial" w:hAnsi="Arial" w:cs="Arial"/>
          <w:bCs/>
          <w:spacing w:val="-2"/>
          <w:sz w:val="24"/>
          <w:szCs w:val="24"/>
          <w:lang w:val="es-ES"/>
        </w:rPr>
      </w:pPr>
    </w:p>
    <w:p w:rsidR="005435A5" w:rsidRPr="00F773A2" w:rsidRDefault="005435A5" w:rsidP="005435A5">
      <w:pPr>
        <w:jc w:val="right"/>
        <w:rPr>
          <w:rFonts w:ascii="Arial" w:hAnsi="Arial" w:cs="Arial"/>
          <w:bCs/>
          <w:sz w:val="28"/>
          <w:szCs w:val="24"/>
          <w:lang w:val="es-ES"/>
        </w:rPr>
      </w:pPr>
    </w:p>
    <w:p w:rsidR="005435A5" w:rsidRPr="00F773A2" w:rsidRDefault="005435A5" w:rsidP="005435A5">
      <w:pPr>
        <w:jc w:val="right"/>
        <w:rPr>
          <w:rFonts w:ascii="Arial" w:hAnsi="Arial" w:cs="Arial"/>
          <w:bCs/>
          <w:sz w:val="28"/>
          <w:szCs w:val="24"/>
          <w:lang w:val="es-ES"/>
        </w:rPr>
      </w:pPr>
    </w:p>
    <w:p w:rsidR="001141CF" w:rsidRPr="00F3451E" w:rsidRDefault="001141CF" w:rsidP="005435A5">
      <w:pPr>
        <w:jc w:val="right"/>
        <w:rPr>
          <w:rFonts w:ascii="Arial" w:hAnsi="Arial" w:cs="Arial"/>
          <w:color w:val="FFFFFF" w:themeColor="background1"/>
          <w:sz w:val="18"/>
          <w:szCs w:val="16"/>
        </w:rPr>
      </w:pPr>
      <w:r w:rsidRPr="00F3451E">
        <w:rPr>
          <w:rFonts w:ascii="Arial" w:hAnsi="Arial" w:cs="Arial"/>
          <w:color w:val="FFFFFF" w:themeColor="background1"/>
          <w:sz w:val="18"/>
          <w:szCs w:val="16"/>
        </w:rPr>
        <w:t>Redacción: Norma Angélica Gómez Bravo</w:t>
      </w:r>
      <w:r w:rsidR="000B67B9" w:rsidRPr="00F3451E">
        <w:rPr>
          <w:rFonts w:ascii="Arial" w:hAnsi="Arial" w:cs="Arial"/>
          <w:color w:val="FFFFFF" w:themeColor="background1"/>
          <w:sz w:val="18"/>
          <w:szCs w:val="16"/>
        </w:rPr>
        <w:t>.</w:t>
      </w:r>
    </w:p>
    <w:p w:rsidR="0090509B" w:rsidRPr="00F3451E" w:rsidRDefault="0090509B" w:rsidP="005435A5">
      <w:pPr>
        <w:jc w:val="right"/>
        <w:rPr>
          <w:rFonts w:ascii="Arial" w:hAnsi="Arial" w:cs="Arial"/>
          <w:color w:val="FFFFFF" w:themeColor="background1"/>
          <w:sz w:val="18"/>
          <w:szCs w:val="16"/>
        </w:rPr>
      </w:pPr>
      <w:r w:rsidRPr="00F3451E">
        <w:rPr>
          <w:rFonts w:ascii="Arial" w:hAnsi="Arial" w:cs="Arial"/>
          <w:color w:val="FFFFFF" w:themeColor="background1"/>
          <w:sz w:val="18"/>
          <w:szCs w:val="16"/>
        </w:rPr>
        <w:t>Fotos: Jorge Armando Ruíz Velarde.</w:t>
      </w:r>
    </w:p>
    <w:sectPr w:rsidR="0090509B" w:rsidRPr="00F3451E"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BDB" w:rsidRDefault="00493BDB">
      <w:r>
        <w:separator/>
      </w:r>
    </w:p>
  </w:endnote>
  <w:endnote w:type="continuationSeparator" w:id="0">
    <w:p w:rsidR="00493BDB" w:rsidRDefault="0049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BDB" w:rsidRDefault="00493BDB">
      <w:r>
        <w:rPr>
          <w:color w:val="000000"/>
        </w:rPr>
        <w:separator/>
      </w:r>
    </w:p>
  </w:footnote>
  <w:footnote w:type="continuationSeparator" w:id="0">
    <w:p w:rsidR="00493BDB" w:rsidRDefault="00493B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2411ED"/>
    <w:multiLevelType w:val="hybridMultilevel"/>
    <w:tmpl w:val="B5889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740D2F"/>
    <w:multiLevelType w:val="hybridMultilevel"/>
    <w:tmpl w:val="E9285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B2B4A65"/>
    <w:multiLevelType w:val="hybridMultilevel"/>
    <w:tmpl w:val="856E3F3C"/>
    <w:lvl w:ilvl="0" w:tplc="5DB8BA82">
      <w:numFmt w:val="bullet"/>
      <w:lvlText w:val=""/>
      <w:lvlJc w:val="left"/>
      <w:pPr>
        <w:ind w:left="424" w:hanging="284"/>
      </w:pPr>
      <w:rPr>
        <w:rFonts w:ascii="Symbol" w:eastAsia="Symbol" w:hAnsi="Symbol" w:cs="Symbol" w:hint="default"/>
        <w:w w:val="100"/>
        <w:sz w:val="22"/>
        <w:szCs w:val="22"/>
        <w:lang w:val="es-ES" w:eastAsia="en-US" w:bidi="ar-SA"/>
      </w:rPr>
    </w:lvl>
    <w:lvl w:ilvl="1" w:tplc="80EAFF78">
      <w:numFmt w:val="bullet"/>
      <w:lvlText w:val="•"/>
      <w:lvlJc w:val="left"/>
      <w:pPr>
        <w:ind w:left="1047" w:hanging="284"/>
      </w:pPr>
      <w:rPr>
        <w:rFonts w:hint="default"/>
        <w:lang w:val="es-ES" w:eastAsia="en-US" w:bidi="ar-SA"/>
      </w:rPr>
    </w:lvl>
    <w:lvl w:ilvl="2" w:tplc="3A425BDC">
      <w:numFmt w:val="bullet"/>
      <w:lvlText w:val="•"/>
      <w:lvlJc w:val="left"/>
      <w:pPr>
        <w:ind w:left="1675" w:hanging="284"/>
      </w:pPr>
      <w:rPr>
        <w:rFonts w:hint="default"/>
        <w:lang w:val="es-ES" w:eastAsia="en-US" w:bidi="ar-SA"/>
      </w:rPr>
    </w:lvl>
    <w:lvl w:ilvl="3" w:tplc="A484F968">
      <w:numFmt w:val="bullet"/>
      <w:lvlText w:val="•"/>
      <w:lvlJc w:val="left"/>
      <w:pPr>
        <w:ind w:left="2302" w:hanging="284"/>
      </w:pPr>
      <w:rPr>
        <w:rFonts w:hint="default"/>
        <w:lang w:val="es-ES" w:eastAsia="en-US" w:bidi="ar-SA"/>
      </w:rPr>
    </w:lvl>
    <w:lvl w:ilvl="4" w:tplc="D2DCCF3E">
      <w:numFmt w:val="bullet"/>
      <w:lvlText w:val="•"/>
      <w:lvlJc w:val="left"/>
      <w:pPr>
        <w:ind w:left="2930" w:hanging="284"/>
      </w:pPr>
      <w:rPr>
        <w:rFonts w:hint="default"/>
        <w:lang w:val="es-ES" w:eastAsia="en-US" w:bidi="ar-SA"/>
      </w:rPr>
    </w:lvl>
    <w:lvl w:ilvl="5" w:tplc="047A0814">
      <w:numFmt w:val="bullet"/>
      <w:lvlText w:val="•"/>
      <w:lvlJc w:val="left"/>
      <w:pPr>
        <w:ind w:left="3558" w:hanging="284"/>
      </w:pPr>
      <w:rPr>
        <w:rFonts w:hint="default"/>
        <w:lang w:val="es-ES" w:eastAsia="en-US" w:bidi="ar-SA"/>
      </w:rPr>
    </w:lvl>
    <w:lvl w:ilvl="6" w:tplc="6456AB46">
      <w:numFmt w:val="bullet"/>
      <w:lvlText w:val="•"/>
      <w:lvlJc w:val="left"/>
      <w:pPr>
        <w:ind w:left="4185" w:hanging="284"/>
      </w:pPr>
      <w:rPr>
        <w:rFonts w:hint="default"/>
        <w:lang w:val="es-ES" w:eastAsia="en-US" w:bidi="ar-SA"/>
      </w:rPr>
    </w:lvl>
    <w:lvl w:ilvl="7" w:tplc="31E468E2">
      <w:numFmt w:val="bullet"/>
      <w:lvlText w:val="•"/>
      <w:lvlJc w:val="left"/>
      <w:pPr>
        <w:ind w:left="4813" w:hanging="284"/>
      </w:pPr>
      <w:rPr>
        <w:rFonts w:hint="default"/>
        <w:lang w:val="es-ES" w:eastAsia="en-US" w:bidi="ar-SA"/>
      </w:rPr>
    </w:lvl>
    <w:lvl w:ilvl="8" w:tplc="00A88DDE">
      <w:numFmt w:val="bullet"/>
      <w:lvlText w:val="•"/>
      <w:lvlJc w:val="left"/>
      <w:pPr>
        <w:ind w:left="5440" w:hanging="284"/>
      </w:pPr>
      <w:rPr>
        <w:rFonts w:hint="default"/>
        <w:lang w:val="es-ES" w:eastAsia="en-US" w:bidi="ar-SA"/>
      </w:rPr>
    </w:lvl>
  </w:abstractNum>
  <w:abstractNum w:abstractNumId="11">
    <w:nsid w:val="63435E8A"/>
    <w:multiLevelType w:val="hybridMultilevel"/>
    <w:tmpl w:val="21565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66162745"/>
    <w:multiLevelType w:val="hybridMultilevel"/>
    <w:tmpl w:val="5F28F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6767B2F"/>
    <w:multiLevelType w:val="hybridMultilevel"/>
    <w:tmpl w:val="2828E296"/>
    <w:lvl w:ilvl="0" w:tplc="2A08FDE8">
      <w:numFmt w:val="bullet"/>
      <w:lvlText w:val=""/>
      <w:lvlJc w:val="left"/>
      <w:pPr>
        <w:ind w:left="827" w:hanging="360"/>
      </w:pPr>
      <w:rPr>
        <w:rFonts w:ascii="Symbol" w:eastAsia="Symbol" w:hAnsi="Symbol" w:cs="Symbol" w:hint="default"/>
        <w:color w:val="1C1E20"/>
        <w:w w:val="100"/>
        <w:sz w:val="22"/>
        <w:szCs w:val="22"/>
        <w:lang w:val="es-ES" w:eastAsia="en-US" w:bidi="ar-SA"/>
      </w:rPr>
    </w:lvl>
    <w:lvl w:ilvl="1" w:tplc="38E65E18">
      <w:numFmt w:val="bullet"/>
      <w:lvlText w:val="•"/>
      <w:lvlJc w:val="left"/>
      <w:pPr>
        <w:ind w:left="1407" w:hanging="360"/>
      </w:pPr>
      <w:rPr>
        <w:rFonts w:hint="default"/>
        <w:lang w:val="es-ES" w:eastAsia="en-US" w:bidi="ar-SA"/>
      </w:rPr>
    </w:lvl>
    <w:lvl w:ilvl="2" w:tplc="1B807E74">
      <w:numFmt w:val="bullet"/>
      <w:lvlText w:val="•"/>
      <w:lvlJc w:val="left"/>
      <w:pPr>
        <w:ind w:left="1995" w:hanging="360"/>
      </w:pPr>
      <w:rPr>
        <w:rFonts w:hint="default"/>
        <w:lang w:val="es-ES" w:eastAsia="en-US" w:bidi="ar-SA"/>
      </w:rPr>
    </w:lvl>
    <w:lvl w:ilvl="3" w:tplc="90324F4A">
      <w:numFmt w:val="bullet"/>
      <w:lvlText w:val="•"/>
      <w:lvlJc w:val="left"/>
      <w:pPr>
        <w:ind w:left="2582" w:hanging="360"/>
      </w:pPr>
      <w:rPr>
        <w:rFonts w:hint="default"/>
        <w:lang w:val="es-ES" w:eastAsia="en-US" w:bidi="ar-SA"/>
      </w:rPr>
    </w:lvl>
    <w:lvl w:ilvl="4" w:tplc="3C4A4120">
      <w:numFmt w:val="bullet"/>
      <w:lvlText w:val="•"/>
      <w:lvlJc w:val="left"/>
      <w:pPr>
        <w:ind w:left="3170" w:hanging="360"/>
      </w:pPr>
      <w:rPr>
        <w:rFonts w:hint="default"/>
        <w:lang w:val="es-ES" w:eastAsia="en-US" w:bidi="ar-SA"/>
      </w:rPr>
    </w:lvl>
    <w:lvl w:ilvl="5" w:tplc="BBA42F78">
      <w:numFmt w:val="bullet"/>
      <w:lvlText w:val="•"/>
      <w:lvlJc w:val="left"/>
      <w:pPr>
        <w:ind w:left="3758" w:hanging="360"/>
      </w:pPr>
      <w:rPr>
        <w:rFonts w:hint="default"/>
        <w:lang w:val="es-ES" w:eastAsia="en-US" w:bidi="ar-SA"/>
      </w:rPr>
    </w:lvl>
    <w:lvl w:ilvl="6" w:tplc="63EA701C">
      <w:numFmt w:val="bullet"/>
      <w:lvlText w:val="•"/>
      <w:lvlJc w:val="left"/>
      <w:pPr>
        <w:ind w:left="4345" w:hanging="360"/>
      </w:pPr>
      <w:rPr>
        <w:rFonts w:hint="default"/>
        <w:lang w:val="es-ES" w:eastAsia="en-US" w:bidi="ar-SA"/>
      </w:rPr>
    </w:lvl>
    <w:lvl w:ilvl="7" w:tplc="41606190">
      <w:numFmt w:val="bullet"/>
      <w:lvlText w:val="•"/>
      <w:lvlJc w:val="left"/>
      <w:pPr>
        <w:ind w:left="4933" w:hanging="360"/>
      </w:pPr>
      <w:rPr>
        <w:rFonts w:hint="default"/>
        <w:lang w:val="es-ES" w:eastAsia="en-US" w:bidi="ar-SA"/>
      </w:rPr>
    </w:lvl>
    <w:lvl w:ilvl="8" w:tplc="57A822F2">
      <w:numFmt w:val="bullet"/>
      <w:lvlText w:val="•"/>
      <w:lvlJc w:val="left"/>
      <w:pPr>
        <w:ind w:left="5520" w:hanging="360"/>
      </w:pPr>
      <w:rPr>
        <w:rFonts w:hint="default"/>
        <w:lang w:val="es-ES" w:eastAsia="en-US" w:bidi="ar-SA"/>
      </w:rPr>
    </w:lvl>
  </w:abstractNum>
  <w:abstractNum w:abstractNumId="1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6">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2"/>
  </w:num>
  <w:num w:numId="2">
    <w:abstractNumId w:val="16"/>
  </w:num>
  <w:num w:numId="3">
    <w:abstractNumId w:val="8"/>
  </w:num>
  <w:num w:numId="4">
    <w:abstractNumId w:val="5"/>
  </w:num>
  <w:num w:numId="5">
    <w:abstractNumId w:val="7"/>
  </w:num>
  <w:num w:numId="6">
    <w:abstractNumId w:val="4"/>
  </w:num>
  <w:num w:numId="7">
    <w:abstractNumId w:val="0"/>
  </w:num>
  <w:num w:numId="8">
    <w:abstractNumId w:val="3"/>
  </w:num>
  <w:num w:numId="9">
    <w:abstractNumId w:val="2"/>
  </w:num>
  <w:num w:numId="10">
    <w:abstractNumId w:val="15"/>
  </w:num>
  <w:num w:numId="11">
    <w:abstractNumId w:val="6"/>
  </w:num>
  <w:num w:numId="12">
    <w:abstractNumId w:val="1"/>
  </w:num>
  <w:num w:numId="13">
    <w:abstractNumId w:val="11"/>
  </w:num>
  <w:num w:numId="14">
    <w:abstractNumId w:val="10"/>
  </w:num>
  <w:num w:numId="15">
    <w:abstractNumId w:val="14"/>
  </w:num>
  <w:num w:numId="16">
    <w:abstractNumId w:val="13"/>
  </w:num>
  <w:num w:numId="1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D4"/>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2AB6"/>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033"/>
    <w:rsid w:val="00017337"/>
    <w:rsid w:val="00017486"/>
    <w:rsid w:val="000174FD"/>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4D03"/>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77D"/>
    <w:rsid w:val="00060844"/>
    <w:rsid w:val="00060E86"/>
    <w:rsid w:val="00061301"/>
    <w:rsid w:val="0006161F"/>
    <w:rsid w:val="00061B59"/>
    <w:rsid w:val="00061C1D"/>
    <w:rsid w:val="00061C3F"/>
    <w:rsid w:val="00061EC2"/>
    <w:rsid w:val="000628DF"/>
    <w:rsid w:val="00062A51"/>
    <w:rsid w:val="00062AD2"/>
    <w:rsid w:val="00062C74"/>
    <w:rsid w:val="00063276"/>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8D5"/>
    <w:rsid w:val="00067935"/>
    <w:rsid w:val="00067AF1"/>
    <w:rsid w:val="00070413"/>
    <w:rsid w:val="0007055D"/>
    <w:rsid w:val="00070886"/>
    <w:rsid w:val="00070F8F"/>
    <w:rsid w:val="00071070"/>
    <w:rsid w:val="0007131D"/>
    <w:rsid w:val="000717B9"/>
    <w:rsid w:val="00071BDA"/>
    <w:rsid w:val="00072F6C"/>
    <w:rsid w:val="00072FA1"/>
    <w:rsid w:val="00073363"/>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67C"/>
    <w:rsid w:val="00076971"/>
    <w:rsid w:val="000771BF"/>
    <w:rsid w:val="0007732E"/>
    <w:rsid w:val="000775C3"/>
    <w:rsid w:val="00080091"/>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248E"/>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7B9"/>
    <w:rsid w:val="000B69B7"/>
    <w:rsid w:val="000B6B2B"/>
    <w:rsid w:val="000B71E2"/>
    <w:rsid w:val="000B7220"/>
    <w:rsid w:val="000B7AB7"/>
    <w:rsid w:val="000B7AB9"/>
    <w:rsid w:val="000C07EB"/>
    <w:rsid w:val="000C20D1"/>
    <w:rsid w:val="000C2834"/>
    <w:rsid w:val="000C2E36"/>
    <w:rsid w:val="000C3029"/>
    <w:rsid w:val="000C3032"/>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BFB"/>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573"/>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1CF"/>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061"/>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074C"/>
    <w:rsid w:val="001512BD"/>
    <w:rsid w:val="0015187D"/>
    <w:rsid w:val="0015190B"/>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B3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CC1"/>
    <w:rsid w:val="001D0ECD"/>
    <w:rsid w:val="001D1743"/>
    <w:rsid w:val="001D1A6E"/>
    <w:rsid w:val="001D1A75"/>
    <w:rsid w:val="001D1D08"/>
    <w:rsid w:val="001D258A"/>
    <w:rsid w:val="001D27E7"/>
    <w:rsid w:val="001D2991"/>
    <w:rsid w:val="001D3ED5"/>
    <w:rsid w:val="001D4109"/>
    <w:rsid w:val="001D45A9"/>
    <w:rsid w:val="001D4A37"/>
    <w:rsid w:val="001D4ED2"/>
    <w:rsid w:val="001D504A"/>
    <w:rsid w:val="001D5461"/>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62E"/>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A4A"/>
    <w:rsid w:val="00223BF5"/>
    <w:rsid w:val="0022447D"/>
    <w:rsid w:val="0022512D"/>
    <w:rsid w:val="002259E9"/>
    <w:rsid w:val="00225A6F"/>
    <w:rsid w:val="00225E94"/>
    <w:rsid w:val="002265DD"/>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654"/>
    <w:rsid w:val="00243781"/>
    <w:rsid w:val="00243A02"/>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4A99"/>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42E"/>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64"/>
    <w:rsid w:val="002F16D9"/>
    <w:rsid w:val="002F19E4"/>
    <w:rsid w:val="002F1EAE"/>
    <w:rsid w:val="002F227D"/>
    <w:rsid w:val="002F2392"/>
    <w:rsid w:val="002F3524"/>
    <w:rsid w:val="002F35FE"/>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07BD4"/>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A42"/>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42F"/>
    <w:rsid w:val="00342D5C"/>
    <w:rsid w:val="00342EAB"/>
    <w:rsid w:val="003438DE"/>
    <w:rsid w:val="00343C84"/>
    <w:rsid w:val="0034409C"/>
    <w:rsid w:val="00344E0C"/>
    <w:rsid w:val="003451AC"/>
    <w:rsid w:val="003454F2"/>
    <w:rsid w:val="003455C4"/>
    <w:rsid w:val="0034598C"/>
    <w:rsid w:val="00345DAA"/>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1DB"/>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3EA"/>
    <w:rsid w:val="00372F32"/>
    <w:rsid w:val="003730DD"/>
    <w:rsid w:val="00373778"/>
    <w:rsid w:val="00373B7E"/>
    <w:rsid w:val="00373BAF"/>
    <w:rsid w:val="00374124"/>
    <w:rsid w:val="00374D82"/>
    <w:rsid w:val="00375102"/>
    <w:rsid w:val="00375508"/>
    <w:rsid w:val="0037572C"/>
    <w:rsid w:val="00375945"/>
    <w:rsid w:val="00375DF8"/>
    <w:rsid w:val="00376484"/>
    <w:rsid w:val="0037667A"/>
    <w:rsid w:val="00376776"/>
    <w:rsid w:val="003768A9"/>
    <w:rsid w:val="003769B5"/>
    <w:rsid w:val="00377168"/>
    <w:rsid w:val="003771CA"/>
    <w:rsid w:val="00377411"/>
    <w:rsid w:val="00377475"/>
    <w:rsid w:val="00377837"/>
    <w:rsid w:val="00377FBC"/>
    <w:rsid w:val="00380BA9"/>
    <w:rsid w:val="00381061"/>
    <w:rsid w:val="00381702"/>
    <w:rsid w:val="00381704"/>
    <w:rsid w:val="00381747"/>
    <w:rsid w:val="00381C59"/>
    <w:rsid w:val="003820CF"/>
    <w:rsid w:val="00382840"/>
    <w:rsid w:val="00382E08"/>
    <w:rsid w:val="00382E6E"/>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23"/>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2BC"/>
    <w:rsid w:val="003C34CB"/>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A91"/>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401"/>
    <w:rsid w:val="00400A06"/>
    <w:rsid w:val="00400FDB"/>
    <w:rsid w:val="00402003"/>
    <w:rsid w:val="00402CED"/>
    <w:rsid w:val="00402D9B"/>
    <w:rsid w:val="0040334D"/>
    <w:rsid w:val="00403C73"/>
    <w:rsid w:val="00403EBA"/>
    <w:rsid w:val="004042E5"/>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2F0F"/>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17E12"/>
    <w:rsid w:val="00420127"/>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6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BDB"/>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48E"/>
    <w:rsid w:val="00497032"/>
    <w:rsid w:val="00497226"/>
    <w:rsid w:val="00497677"/>
    <w:rsid w:val="0049779E"/>
    <w:rsid w:val="00497877"/>
    <w:rsid w:val="00497D06"/>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AA"/>
    <w:rsid w:val="004A48C8"/>
    <w:rsid w:val="004A48F4"/>
    <w:rsid w:val="004A4D00"/>
    <w:rsid w:val="004A4E16"/>
    <w:rsid w:val="004A4FF7"/>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20B"/>
    <w:rsid w:val="004B377E"/>
    <w:rsid w:val="004B37AC"/>
    <w:rsid w:val="004B3B92"/>
    <w:rsid w:val="004B3D06"/>
    <w:rsid w:val="004B3F87"/>
    <w:rsid w:val="004B427B"/>
    <w:rsid w:val="004B4C81"/>
    <w:rsid w:val="004B5592"/>
    <w:rsid w:val="004B6387"/>
    <w:rsid w:val="004B6943"/>
    <w:rsid w:val="004B6CBA"/>
    <w:rsid w:val="004B7098"/>
    <w:rsid w:val="004B715E"/>
    <w:rsid w:val="004B7CEC"/>
    <w:rsid w:val="004C0131"/>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35B"/>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6F99"/>
    <w:rsid w:val="004D7BF4"/>
    <w:rsid w:val="004D7F75"/>
    <w:rsid w:val="004E0D9A"/>
    <w:rsid w:val="004E0F3C"/>
    <w:rsid w:val="004E1091"/>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3EAA"/>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3AF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5E"/>
    <w:rsid w:val="0052327E"/>
    <w:rsid w:val="0052353D"/>
    <w:rsid w:val="005235B5"/>
    <w:rsid w:val="00523752"/>
    <w:rsid w:val="00523786"/>
    <w:rsid w:val="00523855"/>
    <w:rsid w:val="00523AF7"/>
    <w:rsid w:val="00523D16"/>
    <w:rsid w:val="00523DBB"/>
    <w:rsid w:val="00523F45"/>
    <w:rsid w:val="005254D4"/>
    <w:rsid w:val="0052556F"/>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5A5"/>
    <w:rsid w:val="005437D6"/>
    <w:rsid w:val="00543B97"/>
    <w:rsid w:val="00543D12"/>
    <w:rsid w:val="00543EFB"/>
    <w:rsid w:val="005442B2"/>
    <w:rsid w:val="005448C0"/>
    <w:rsid w:val="005448CD"/>
    <w:rsid w:val="00545991"/>
    <w:rsid w:val="00546411"/>
    <w:rsid w:val="00546DC8"/>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54B"/>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4CF"/>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5D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916"/>
    <w:rsid w:val="00617EC0"/>
    <w:rsid w:val="006201E8"/>
    <w:rsid w:val="006201F6"/>
    <w:rsid w:val="006202F5"/>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597"/>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0E3C"/>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E7D2E"/>
    <w:rsid w:val="006F01A6"/>
    <w:rsid w:val="006F067B"/>
    <w:rsid w:val="006F0729"/>
    <w:rsid w:val="006F0A62"/>
    <w:rsid w:val="006F0A66"/>
    <w:rsid w:val="006F1151"/>
    <w:rsid w:val="006F17E6"/>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6F47"/>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1EE"/>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167C"/>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B70"/>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CED"/>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A62"/>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909"/>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48"/>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8E3"/>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AEC"/>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2D4C"/>
    <w:rsid w:val="00883394"/>
    <w:rsid w:val="00883416"/>
    <w:rsid w:val="008836B0"/>
    <w:rsid w:val="00883721"/>
    <w:rsid w:val="00883817"/>
    <w:rsid w:val="00883DBE"/>
    <w:rsid w:val="00883F5C"/>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7C"/>
    <w:rsid w:val="008E3147"/>
    <w:rsid w:val="008E3230"/>
    <w:rsid w:val="008E35EC"/>
    <w:rsid w:val="008E4160"/>
    <w:rsid w:val="008E43D7"/>
    <w:rsid w:val="008E4CB9"/>
    <w:rsid w:val="008E4D9E"/>
    <w:rsid w:val="008E5DEB"/>
    <w:rsid w:val="008E6079"/>
    <w:rsid w:val="008E6F9F"/>
    <w:rsid w:val="008E71AE"/>
    <w:rsid w:val="008E7D24"/>
    <w:rsid w:val="008F013A"/>
    <w:rsid w:val="008F0A1E"/>
    <w:rsid w:val="008F1244"/>
    <w:rsid w:val="008F1957"/>
    <w:rsid w:val="008F2109"/>
    <w:rsid w:val="008F21C5"/>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09B"/>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9B5"/>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877"/>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A98"/>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47FF0"/>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0BC0"/>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17"/>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6B1"/>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5B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4F5"/>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4FD1"/>
    <w:rsid w:val="009E5BD4"/>
    <w:rsid w:val="009E613A"/>
    <w:rsid w:val="009E6616"/>
    <w:rsid w:val="009E680B"/>
    <w:rsid w:val="009E6CF7"/>
    <w:rsid w:val="009E6D15"/>
    <w:rsid w:val="009F0210"/>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3E"/>
    <w:rsid w:val="00A022BE"/>
    <w:rsid w:val="00A02BA0"/>
    <w:rsid w:val="00A02BB7"/>
    <w:rsid w:val="00A03558"/>
    <w:rsid w:val="00A0357E"/>
    <w:rsid w:val="00A037E7"/>
    <w:rsid w:val="00A03D0E"/>
    <w:rsid w:val="00A04080"/>
    <w:rsid w:val="00A0427E"/>
    <w:rsid w:val="00A04CC6"/>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0C7"/>
    <w:rsid w:val="00A35263"/>
    <w:rsid w:val="00A35B79"/>
    <w:rsid w:val="00A36533"/>
    <w:rsid w:val="00A36F33"/>
    <w:rsid w:val="00A3740B"/>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6B2"/>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397"/>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25D"/>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52F"/>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260"/>
    <w:rsid w:val="00B46828"/>
    <w:rsid w:val="00B46A16"/>
    <w:rsid w:val="00B46DF9"/>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2C"/>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7"/>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87"/>
    <w:rsid w:val="00B951DB"/>
    <w:rsid w:val="00B954EC"/>
    <w:rsid w:val="00B95E5D"/>
    <w:rsid w:val="00B95EA7"/>
    <w:rsid w:val="00B960B2"/>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79E4"/>
    <w:rsid w:val="00BC7FC3"/>
    <w:rsid w:val="00BD0232"/>
    <w:rsid w:val="00BD04AF"/>
    <w:rsid w:val="00BD070C"/>
    <w:rsid w:val="00BD07D1"/>
    <w:rsid w:val="00BD0868"/>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B57"/>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1F43"/>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51"/>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1D0B"/>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A4D"/>
    <w:rsid w:val="00D02EF8"/>
    <w:rsid w:val="00D0396C"/>
    <w:rsid w:val="00D039EE"/>
    <w:rsid w:val="00D04298"/>
    <w:rsid w:val="00D047CB"/>
    <w:rsid w:val="00D04B77"/>
    <w:rsid w:val="00D04DAB"/>
    <w:rsid w:val="00D05060"/>
    <w:rsid w:val="00D053D4"/>
    <w:rsid w:val="00D056B3"/>
    <w:rsid w:val="00D05A48"/>
    <w:rsid w:val="00D05BE0"/>
    <w:rsid w:val="00D05FB2"/>
    <w:rsid w:val="00D0613F"/>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6AE"/>
    <w:rsid w:val="00D13812"/>
    <w:rsid w:val="00D13B7D"/>
    <w:rsid w:val="00D140DE"/>
    <w:rsid w:val="00D14639"/>
    <w:rsid w:val="00D147B8"/>
    <w:rsid w:val="00D14835"/>
    <w:rsid w:val="00D14A8C"/>
    <w:rsid w:val="00D14AFE"/>
    <w:rsid w:val="00D14CFE"/>
    <w:rsid w:val="00D153BC"/>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C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3A"/>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CA"/>
    <w:rsid w:val="00D76283"/>
    <w:rsid w:val="00D76F1F"/>
    <w:rsid w:val="00D771B2"/>
    <w:rsid w:val="00D77F07"/>
    <w:rsid w:val="00D77F4B"/>
    <w:rsid w:val="00D80650"/>
    <w:rsid w:val="00D807ED"/>
    <w:rsid w:val="00D81621"/>
    <w:rsid w:val="00D81F39"/>
    <w:rsid w:val="00D82A4A"/>
    <w:rsid w:val="00D82C1F"/>
    <w:rsid w:val="00D83088"/>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E0D"/>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2E6"/>
    <w:rsid w:val="00DC0903"/>
    <w:rsid w:val="00DC0B13"/>
    <w:rsid w:val="00DC0ED2"/>
    <w:rsid w:val="00DC1DED"/>
    <w:rsid w:val="00DC201C"/>
    <w:rsid w:val="00DC222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5BC"/>
    <w:rsid w:val="00DC6A93"/>
    <w:rsid w:val="00DC6C73"/>
    <w:rsid w:val="00DC6E26"/>
    <w:rsid w:val="00DC71C0"/>
    <w:rsid w:val="00DC7522"/>
    <w:rsid w:val="00DC757C"/>
    <w:rsid w:val="00DC76B7"/>
    <w:rsid w:val="00DD0EF1"/>
    <w:rsid w:val="00DD1306"/>
    <w:rsid w:val="00DD146B"/>
    <w:rsid w:val="00DD1C7A"/>
    <w:rsid w:val="00DD1CDA"/>
    <w:rsid w:val="00DD2337"/>
    <w:rsid w:val="00DD23B8"/>
    <w:rsid w:val="00DD253A"/>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6955"/>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132"/>
    <w:rsid w:val="00E07598"/>
    <w:rsid w:val="00E100B3"/>
    <w:rsid w:val="00E10364"/>
    <w:rsid w:val="00E1037F"/>
    <w:rsid w:val="00E10561"/>
    <w:rsid w:val="00E109C0"/>
    <w:rsid w:val="00E10A92"/>
    <w:rsid w:val="00E112DC"/>
    <w:rsid w:val="00E115C3"/>
    <w:rsid w:val="00E1186E"/>
    <w:rsid w:val="00E11CA9"/>
    <w:rsid w:val="00E123F4"/>
    <w:rsid w:val="00E123F8"/>
    <w:rsid w:val="00E1270A"/>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35FD"/>
    <w:rsid w:val="00E34322"/>
    <w:rsid w:val="00E345B9"/>
    <w:rsid w:val="00E34E1E"/>
    <w:rsid w:val="00E34F0A"/>
    <w:rsid w:val="00E34FA7"/>
    <w:rsid w:val="00E352C4"/>
    <w:rsid w:val="00E354B7"/>
    <w:rsid w:val="00E35635"/>
    <w:rsid w:val="00E35812"/>
    <w:rsid w:val="00E35A6C"/>
    <w:rsid w:val="00E36026"/>
    <w:rsid w:val="00E3666D"/>
    <w:rsid w:val="00E36D8D"/>
    <w:rsid w:val="00E37B6D"/>
    <w:rsid w:val="00E4013F"/>
    <w:rsid w:val="00E40171"/>
    <w:rsid w:val="00E401E4"/>
    <w:rsid w:val="00E402D3"/>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90"/>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4EE6"/>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943"/>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40E"/>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5AC"/>
    <w:rsid w:val="00F32BBA"/>
    <w:rsid w:val="00F32DA3"/>
    <w:rsid w:val="00F33B89"/>
    <w:rsid w:val="00F34048"/>
    <w:rsid w:val="00F3451E"/>
    <w:rsid w:val="00F34CFB"/>
    <w:rsid w:val="00F34F96"/>
    <w:rsid w:val="00F3529A"/>
    <w:rsid w:val="00F35D91"/>
    <w:rsid w:val="00F35F40"/>
    <w:rsid w:val="00F360CE"/>
    <w:rsid w:val="00F3632C"/>
    <w:rsid w:val="00F36946"/>
    <w:rsid w:val="00F36A93"/>
    <w:rsid w:val="00F3706D"/>
    <w:rsid w:val="00F37978"/>
    <w:rsid w:val="00F37B5D"/>
    <w:rsid w:val="00F37FC8"/>
    <w:rsid w:val="00F4028A"/>
    <w:rsid w:val="00F402C6"/>
    <w:rsid w:val="00F40658"/>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EB0"/>
    <w:rsid w:val="00F470B4"/>
    <w:rsid w:val="00F47213"/>
    <w:rsid w:val="00F47449"/>
    <w:rsid w:val="00F477ED"/>
    <w:rsid w:val="00F50627"/>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4854"/>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BE1"/>
    <w:rsid w:val="00F74C79"/>
    <w:rsid w:val="00F74E5A"/>
    <w:rsid w:val="00F750FD"/>
    <w:rsid w:val="00F7567B"/>
    <w:rsid w:val="00F75691"/>
    <w:rsid w:val="00F75BA0"/>
    <w:rsid w:val="00F760D7"/>
    <w:rsid w:val="00F761A7"/>
    <w:rsid w:val="00F76905"/>
    <w:rsid w:val="00F76B57"/>
    <w:rsid w:val="00F7702E"/>
    <w:rsid w:val="00F77131"/>
    <w:rsid w:val="00F773A2"/>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D47"/>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353"/>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78C"/>
    <w:rsid w:val="00FC48A2"/>
    <w:rsid w:val="00FC4993"/>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5095947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8171302">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5951300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2317945">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4320">
      <w:bodyDiv w:val="1"/>
      <w:marLeft w:val="0"/>
      <w:marRight w:val="0"/>
      <w:marTop w:val="0"/>
      <w:marBottom w:val="0"/>
      <w:divBdr>
        <w:top w:val="none" w:sz="0" w:space="0" w:color="auto"/>
        <w:left w:val="none" w:sz="0" w:space="0" w:color="auto"/>
        <w:bottom w:val="none" w:sz="0" w:space="0" w:color="auto"/>
        <w:right w:val="none" w:sz="0" w:space="0" w:color="auto"/>
      </w:divBdr>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7031351">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501289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05E7-78D9-40FC-B07B-16D046F9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434</Words>
  <Characters>2392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12</cp:revision>
  <cp:lastPrinted>2020-02-29T01:01:00Z</cp:lastPrinted>
  <dcterms:created xsi:type="dcterms:W3CDTF">2021-03-23T19:53:00Z</dcterms:created>
  <dcterms:modified xsi:type="dcterms:W3CDTF">2021-03-23T21:52:00Z</dcterms:modified>
</cp:coreProperties>
</file>