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1AC147F0"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1D20DA">
        <w:rPr>
          <w:rFonts w:ascii="Arial" w:hAnsi="Arial" w:cs="Arial"/>
          <w:b/>
          <w:sz w:val="24"/>
          <w:szCs w:val="24"/>
        </w:rPr>
        <w:t>2</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0EBF08B7" w14:textId="77777777" w:rsidR="001D20DA" w:rsidRPr="005C0008" w:rsidRDefault="001D20DA" w:rsidP="001D20DA">
      <w:pPr>
        <w:shd w:val="clear" w:color="auto" w:fill="FFFFFF"/>
        <w:autoSpaceDN/>
        <w:ind w:left="-284" w:right="-142"/>
        <w:jc w:val="center"/>
        <w:textAlignment w:val="auto"/>
        <w:rPr>
          <w:rFonts w:ascii="Arial" w:hAnsi="Arial" w:cs="Arial"/>
          <w:b/>
          <w:bCs/>
          <w:spacing w:val="-4"/>
          <w:sz w:val="36"/>
          <w:szCs w:val="34"/>
        </w:rPr>
      </w:pPr>
      <w:r w:rsidRPr="005C0008">
        <w:rPr>
          <w:rFonts w:ascii="Arial" w:hAnsi="Arial" w:cs="Arial"/>
          <w:b/>
          <w:bCs/>
          <w:spacing w:val="-4"/>
          <w:sz w:val="36"/>
          <w:szCs w:val="34"/>
        </w:rPr>
        <w:t>Capacita UABC a sus profesores en la procuración de fondos</w:t>
      </w:r>
    </w:p>
    <w:p w14:paraId="51BE0290" w14:textId="77777777" w:rsidR="001D20DA" w:rsidRPr="00D9650E" w:rsidRDefault="001D20DA" w:rsidP="001D20DA">
      <w:pPr>
        <w:shd w:val="clear" w:color="auto" w:fill="FFFFFF"/>
        <w:autoSpaceDN/>
        <w:ind w:left="-284" w:right="-142"/>
        <w:jc w:val="both"/>
        <w:textAlignment w:val="auto"/>
        <w:rPr>
          <w:rFonts w:ascii="Arial" w:hAnsi="Arial" w:cs="Arial"/>
          <w:b/>
          <w:bCs/>
          <w:spacing w:val="-4"/>
          <w:sz w:val="16"/>
          <w:szCs w:val="16"/>
        </w:rPr>
      </w:pPr>
    </w:p>
    <w:p w14:paraId="01751CFE" w14:textId="77777777" w:rsidR="001D20DA" w:rsidRPr="005C0008" w:rsidRDefault="001D20DA" w:rsidP="001D20DA">
      <w:pPr>
        <w:pStyle w:val="Prrafodelista"/>
        <w:numPr>
          <w:ilvl w:val="0"/>
          <w:numId w:val="21"/>
        </w:numPr>
        <w:shd w:val="clear" w:color="auto" w:fill="FFFFFF"/>
        <w:autoSpaceDN/>
        <w:ind w:left="284" w:hanging="284"/>
        <w:jc w:val="both"/>
        <w:textAlignment w:val="auto"/>
        <w:rPr>
          <w:rFonts w:ascii="Arial" w:hAnsi="Arial" w:cs="Arial"/>
          <w:sz w:val="16"/>
          <w:szCs w:val="16"/>
        </w:rPr>
      </w:pPr>
      <w:r w:rsidRPr="005C0008">
        <w:rPr>
          <w:rFonts w:ascii="Arial" w:hAnsi="Arial" w:cs="Arial"/>
          <w:color w:val="000000" w:themeColor="text1"/>
          <w:sz w:val="24"/>
          <w:szCs w:val="24"/>
        </w:rPr>
        <w:t xml:space="preserve">Como una estrategia institucional para la incorporación de fuentes </w:t>
      </w:r>
      <w:r>
        <w:rPr>
          <w:rFonts w:ascii="Arial" w:hAnsi="Arial" w:cs="Arial"/>
          <w:color w:val="000000" w:themeColor="text1"/>
          <w:sz w:val="24"/>
          <w:szCs w:val="24"/>
        </w:rPr>
        <w:t>de</w:t>
      </w:r>
      <w:r w:rsidRPr="005C0008">
        <w:rPr>
          <w:rFonts w:ascii="Arial" w:hAnsi="Arial" w:cs="Arial"/>
          <w:color w:val="000000" w:themeColor="text1"/>
          <w:sz w:val="24"/>
          <w:szCs w:val="24"/>
        </w:rPr>
        <w:t xml:space="preserve"> financiamiento </w:t>
      </w:r>
      <w:r>
        <w:rPr>
          <w:rFonts w:ascii="Arial" w:hAnsi="Arial" w:cs="Arial"/>
          <w:color w:val="000000" w:themeColor="text1"/>
          <w:sz w:val="24"/>
          <w:szCs w:val="24"/>
        </w:rPr>
        <w:t>para</w:t>
      </w:r>
      <w:r w:rsidRPr="005C0008">
        <w:rPr>
          <w:rFonts w:ascii="Arial" w:hAnsi="Arial" w:cs="Arial"/>
          <w:color w:val="000000" w:themeColor="text1"/>
          <w:sz w:val="24"/>
          <w:szCs w:val="24"/>
        </w:rPr>
        <w:t xml:space="preserve"> proyectos especiales.</w:t>
      </w:r>
    </w:p>
    <w:p w14:paraId="04E5E51D" w14:textId="77777777" w:rsidR="001D20DA" w:rsidRPr="005C0008" w:rsidRDefault="001D20DA" w:rsidP="001D20DA">
      <w:pPr>
        <w:pStyle w:val="Prrafodelista"/>
        <w:shd w:val="clear" w:color="auto" w:fill="FFFFFF"/>
        <w:autoSpaceDN/>
        <w:ind w:left="284"/>
        <w:jc w:val="both"/>
        <w:textAlignment w:val="auto"/>
        <w:rPr>
          <w:rFonts w:ascii="Arial" w:hAnsi="Arial" w:cs="Arial"/>
          <w:sz w:val="16"/>
          <w:szCs w:val="16"/>
        </w:rPr>
      </w:pPr>
    </w:p>
    <w:p w14:paraId="02933CCB" w14:textId="16D86CA7" w:rsidR="001D20DA" w:rsidRPr="00BA6734" w:rsidRDefault="001D20DA" w:rsidP="001D20DA">
      <w:pPr>
        <w:shd w:val="clear" w:color="auto" w:fill="FFFFFF"/>
        <w:autoSpaceDN/>
        <w:jc w:val="both"/>
        <w:textAlignment w:val="auto"/>
        <w:rPr>
          <w:rFonts w:ascii="Arial" w:hAnsi="Arial" w:cs="Arial"/>
          <w:bCs/>
          <w:sz w:val="24"/>
          <w:szCs w:val="24"/>
          <w:shd w:val="clear" w:color="auto" w:fill="FFFFFF"/>
        </w:rPr>
      </w:pPr>
      <w:r w:rsidRPr="00C24BA3">
        <w:rPr>
          <w:rFonts w:ascii="Arial" w:hAnsi="Arial" w:cs="Arial"/>
          <w:b/>
          <w:bCs/>
          <w:spacing w:val="-4"/>
          <w:sz w:val="24"/>
          <w:szCs w:val="24"/>
        </w:rPr>
        <w:t xml:space="preserve">Mexicali, B.C., </w:t>
      </w:r>
      <w:r w:rsidRPr="00985F40">
        <w:rPr>
          <w:rFonts w:ascii="Arial" w:hAnsi="Arial" w:cs="Arial"/>
          <w:b/>
          <w:bCs/>
          <w:spacing w:val="-4"/>
          <w:sz w:val="24"/>
          <w:szCs w:val="24"/>
        </w:rPr>
        <w:t xml:space="preserve">martes </w:t>
      </w:r>
      <w:r>
        <w:rPr>
          <w:rFonts w:ascii="Arial" w:hAnsi="Arial" w:cs="Arial"/>
          <w:b/>
          <w:bCs/>
          <w:spacing w:val="-4"/>
          <w:sz w:val="24"/>
          <w:szCs w:val="24"/>
        </w:rPr>
        <w:t>4 de mayo</w:t>
      </w:r>
      <w:r w:rsidRPr="00C24BA3">
        <w:rPr>
          <w:rFonts w:ascii="Arial" w:hAnsi="Arial" w:cs="Arial"/>
          <w:b/>
          <w:bCs/>
          <w:spacing w:val="-4"/>
          <w:sz w:val="24"/>
          <w:szCs w:val="24"/>
        </w:rPr>
        <w:t xml:space="preserve"> de 2021</w:t>
      </w:r>
      <w:r>
        <w:rPr>
          <w:rFonts w:ascii="Arial" w:hAnsi="Arial" w:cs="Arial"/>
          <w:b/>
          <w:bCs/>
          <w:spacing w:val="-4"/>
          <w:sz w:val="24"/>
          <w:szCs w:val="24"/>
        </w:rPr>
        <w:t xml:space="preserve">.- </w:t>
      </w:r>
      <w:r>
        <w:rPr>
          <w:rFonts w:ascii="Arial" w:hAnsi="Arial" w:cs="Arial"/>
          <w:bCs/>
          <w:spacing w:val="-4"/>
          <w:sz w:val="24"/>
          <w:szCs w:val="24"/>
        </w:rPr>
        <w:t>Formar a los</w:t>
      </w:r>
      <w:r w:rsidRPr="001D19A7">
        <w:rPr>
          <w:rFonts w:ascii="Arial" w:hAnsi="Arial" w:cs="Arial"/>
          <w:color w:val="000000" w:themeColor="text1"/>
          <w:sz w:val="24"/>
          <w:szCs w:val="24"/>
        </w:rPr>
        <w:t xml:space="preserve"> profesores investigadores con las mejores prácticas de la investigación vinculada </w:t>
      </w:r>
      <w:r>
        <w:rPr>
          <w:rFonts w:ascii="Arial" w:hAnsi="Arial" w:cs="Arial"/>
          <w:color w:val="000000" w:themeColor="text1"/>
          <w:sz w:val="24"/>
          <w:szCs w:val="24"/>
        </w:rPr>
        <w:t xml:space="preserve">es un proyecto en el que participan conjuntamente la Universidad Autónoma de Baja California (UABC) y la Queen Mary University of London (QMUL), a través de la impartición del </w:t>
      </w:r>
      <w:r w:rsidRPr="00BA6734">
        <w:rPr>
          <w:rFonts w:ascii="Arial" w:hAnsi="Arial" w:cs="Arial"/>
          <w:bCs/>
          <w:sz w:val="24"/>
          <w:szCs w:val="24"/>
          <w:shd w:val="clear" w:color="auto" w:fill="FFFFFF"/>
        </w:rPr>
        <w:t xml:space="preserve">seminario de </w:t>
      </w:r>
      <w:r w:rsidRPr="00BA6734">
        <w:rPr>
          <w:rFonts w:ascii="Arial" w:hAnsi="Arial" w:cs="Arial"/>
          <w:bCs/>
          <w:color w:val="000000" w:themeColor="text1"/>
          <w:sz w:val="24"/>
          <w:szCs w:val="24"/>
        </w:rPr>
        <w:t>Formación de profesores con la metodología de “Procuración de fondos</w:t>
      </w:r>
      <w:r>
        <w:rPr>
          <w:rFonts w:ascii="Arial" w:hAnsi="Arial" w:cs="Arial"/>
          <w:bCs/>
          <w:color w:val="000000" w:themeColor="text1"/>
          <w:sz w:val="24"/>
          <w:szCs w:val="24"/>
        </w:rPr>
        <w:t>. E</w:t>
      </w:r>
      <w:r w:rsidRPr="00BA6734">
        <w:rPr>
          <w:rFonts w:ascii="Arial" w:hAnsi="Arial" w:cs="Arial"/>
          <w:bCs/>
          <w:color w:val="000000" w:themeColor="text1"/>
          <w:sz w:val="24"/>
          <w:szCs w:val="24"/>
        </w:rPr>
        <w:t>strategia industrial e intercambio de conocimiento”.</w:t>
      </w:r>
    </w:p>
    <w:p w14:paraId="658FD9A5" w14:textId="77777777" w:rsidR="001D20DA" w:rsidRPr="002C5EAB" w:rsidRDefault="001D20DA" w:rsidP="001D20DA">
      <w:pPr>
        <w:shd w:val="clear" w:color="auto" w:fill="FFFFFF"/>
        <w:autoSpaceDN/>
        <w:jc w:val="both"/>
        <w:textAlignment w:val="auto"/>
        <w:rPr>
          <w:rFonts w:ascii="Arial" w:hAnsi="Arial" w:cs="Arial"/>
          <w:sz w:val="16"/>
          <w:szCs w:val="16"/>
        </w:rPr>
      </w:pPr>
    </w:p>
    <w:p w14:paraId="5A9D7BB7" w14:textId="77777777" w:rsidR="001D20DA" w:rsidRDefault="001D20DA" w:rsidP="001D20DA">
      <w:pPr>
        <w:autoSpaceDN/>
        <w:jc w:val="both"/>
        <w:rPr>
          <w:rFonts w:ascii="Arial" w:hAnsi="Arial" w:cs="Arial"/>
          <w:sz w:val="24"/>
          <w:szCs w:val="24"/>
        </w:rPr>
      </w:pPr>
      <w:r w:rsidRPr="002C5EAB">
        <w:rPr>
          <w:rFonts w:ascii="Arial" w:hAnsi="Arial" w:cs="Arial"/>
          <w:sz w:val="24"/>
          <w:szCs w:val="24"/>
        </w:rPr>
        <w:t xml:space="preserve">Dicho seminario consta de varias sesiones en las que </w:t>
      </w:r>
      <w:r>
        <w:rPr>
          <w:rFonts w:ascii="Arial" w:hAnsi="Arial" w:cs="Arial"/>
          <w:sz w:val="24"/>
          <w:szCs w:val="24"/>
        </w:rPr>
        <w:t>diversos</w:t>
      </w:r>
      <w:r w:rsidRPr="002C5EAB">
        <w:rPr>
          <w:rFonts w:ascii="Arial" w:hAnsi="Arial" w:cs="Arial"/>
          <w:sz w:val="24"/>
          <w:szCs w:val="24"/>
        </w:rPr>
        <w:t xml:space="preserve"> académicos y personalidades de la QMUL brinda</w:t>
      </w:r>
      <w:r>
        <w:rPr>
          <w:rFonts w:ascii="Arial" w:hAnsi="Arial" w:cs="Arial"/>
          <w:sz w:val="24"/>
          <w:szCs w:val="24"/>
        </w:rPr>
        <w:t>rán</w:t>
      </w:r>
      <w:r w:rsidRPr="002C5EAB">
        <w:rPr>
          <w:rFonts w:ascii="Arial" w:hAnsi="Arial" w:cs="Arial"/>
          <w:sz w:val="24"/>
          <w:szCs w:val="24"/>
        </w:rPr>
        <w:t xml:space="preserve"> su experiencia</w:t>
      </w:r>
      <w:r>
        <w:rPr>
          <w:rFonts w:ascii="Arial" w:hAnsi="Arial" w:cs="Arial"/>
          <w:sz w:val="24"/>
          <w:szCs w:val="24"/>
        </w:rPr>
        <w:t xml:space="preserve"> </w:t>
      </w:r>
      <w:r w:rsidRPr="002C5EAB">
        <w:rPr>
          <w:rFonts w:ascii="Arial" w:hAnsi="Arial" w:cs="Arial"/>
          <w:sz w:val="24"/>
          <w:szCs w:val="24"/>
        </w:rPr>
        <w:t xml:space="preserve">y todos aquellos elementos que </w:t>
      </w:r>
      <w:r>
        <w:rPr>
          <w:rFonts w:ascii="Arial" w:hAnsi="Arial" w:cs="Arial"/>
          <w:sz w:val="24"/>
          <w:szCs w:val="24"/>
        </w:rPr>
        <w:t>los docentes cimarrones deben de</w:t>
      </w:r>
      <w:r w:rsidRPr="002C5EAB">
        <w:rPr>
          <w:rFonts w:ascii="Arial" w:hAnsi="Arial" w:cs="Arial"/>
          <w:sz w:val="24"/>
          <w:szCs w:val="24"/>
        </w:rPr>
        <w:t xml:space="preserve"> considerar para </w:t>
      </w:r>
      <w:r>
        <w:rPr>
          <w:rFonts w:ascii="Arial" w:hAnsi="Arial" w:cs="Arial"/>
          <w:sz w:val="24"/>
          <w:szCs w:val="24"/>
        </w:rPr>
        <w:t>la mejora continua respecto a la vinculación</w:t>
      </w:r>
      <w:r w:rsidRPr="002C5EAB">
        <w:rPr>
          <w:rFonts w:ascii="Arial" w:hAnsi="Arial" w:cs="Arial"/>
          <w:sz w:val="24"/>
          <w:szCs w:val="24"/>
        </w:rPr>
        <w:t xml:space="preserve"> </w:t>
      </w:r>
      <w:r>
        <w:rPr>
          <w:rFonts w:ascii="Arial" w:hAnsi="Arial" w:cs="Arial"/>
          <w:sz w:val="24"/>
          <w:szCs w:val="24"/>
        </w:rPr>
        <w:t xml:space="preserve">de la UABC </w:t>
      </w:r>
      <w:r w:rsidRPr="002C5EAB">
        <w:rPr>
          <w:rFonts w:ascii="Arial" w:hAnsi="Arial" w:cs="Arial"/>
          <w:sz w:val="24"/>
          <w:szCs w:val="24"/>
        </w:rPr>
        <w:t>con la iniciativa privada</w:t>
      </w:r>
      <w:r>
        <w:rPr>
          <w:rFonts w:ascii="Arial" w:hAnsi="Arial" w:cs="Arial"/>
          <w:sz w:val="24"/>
          <w:szCs w:val="24"/>
        </w:rPr>
        <w:t xml:space="preserve"> de Baja California y de la región noroeste de México. </w:t>
      </w:r>
    </w:p>
    <w:p w14:paraId="66A002A8" w14:textId="77777777" w:rsidR="001D20DA" w:rsidRPr="00074B23" w:rsidRDefault="001D20DA" w:rsidP="001D20DA">
      <w:pPr>
        <w:autoSpaceDN/>
        <w:jc w:val="both"/>
        <w:rPr>
          <w:rFonts w:ascii="Arial" w:hAnsi="Arial" w:cs="Arial"/>
          <w:sz w:val="16"/>
          <w:szCs w:val="16"/>
        </w:rPr>
      </w:pPr>
    </w:p>
    <w:p w14:paraId="2392C571"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r>
        <w:rPr>
          <w:rFonts w:ascii="Arial" w:hAnsi="Arial" w:cs="Arial"/>
          <w:color w:val="000000" w:themeColor="text1"/>
          <w:sz w:val="24"/>
          <w:szCs w:val="24"/>
        </w:rPr>
        <w:t xml:space="preserve">Previo al inicio del seminario, se realizó una ceremonia virtual donde el rector de la UABC, doctor Daniel Octavio Valdez Delgadillo, expresó que, si bien esta universidad desarrolla acciones para la internacionalización de la investigación vinculada, sigue aprendiendo de aquellas instituciones exitosas en este rubro, como es el caso de la QMUL, que comparte </w:t>
      </w:r>
      <w:r w:rsidRPr="00BA6734">
        <w:rPr>
          <w:rFonts w:ascii="Arial" w:hAnsi="Arial" w:cs="Arial"/>
          <w:color w:val="000000" w:themeColor="text1"/>
          <w:sz w:val="24"/>
          <w:szCs w:val="24"/>
        </w:rPr>
        <w:t>su metodología de procura</w:t>
      </w:r>
      <w:r>
        <w:rPr>
          <w:rFonts w:ascii="Arial" w:hAnsi="Arial" w:cs="Arial"/>
          <w:color w:val="000000" w:themeColor="text1"/>
          <w:sz w:val="24"/>
          <w:szCs w:val="24"/>
        </w:rPr>
        <w:t xml:space="preserve">ción de </w:t>
      </w:r>
      <w:r w:rsidRPr="00BA6734">
        <w:rPr>
          <w:rFonts w:ascii="Arial" w:hAnsi="Arial" w:cs="Arial"/>
          <w:color w:val="000000" w:themeColor="text1"/>
          <w:sz w:val="24"/>
          <w:szCs w:val="24"/>
        </w:rPr>
        <w:t>fondos para el desarrollo industrial y empresarial.</w:t>
      </w:r>
    </w:p>
    <w:p w14:paraId="50AD54CB" w14:textId="77777777" w:rsidR="001D20DA" w:rsidRPr="00CF5968" w:rsidRDefault="001D20DA" w:rsidP="001D20DA">
      <w:pPr>
        <w:shd w:val="clear" w:color="auto" w:fill="FFFFFF"/>
        <w:autoSpaceDN/>
        <w:jc w:val="both"/>
        <w:textAlignment w:val="auto"/>
        <w:rPr>
          <w:rFonts w:ascii="Arial" w:hAnsi="Arial" w:cs="Arial"/>
          <w:color w:val="000000" w:themeColor="text1"/>
          <w:sz w:val="16"/>
          <w:szCs w:val="16"/>
        </w:rPr>
      </w:pPr>
    </w:p>
    <w:p w14:paraId="249ADA4C" w14:textId="1FDE8AC9" w:rsidR="001D20DA" w:rsidRDefault="001D20DA" w:rsidP="001D20DA">
      <w:pPr>
        <w:jc w:val="both"/>
        <w:rPr>
          <w:rFonts w:ascii="Arial" w:hAnsi="Arial" w:cs="Arial"/>
          <w:color w:val="000000" w:themeColor="text1"/>
          <w:sz w:val="24"/>
          <w:szCs w:val="24"/>
        </w:rPr>
      </w:pPr>
      <w:r>
        <w:rPr>
          <w:rFonts w:ascii="Arial" w:hAnsi="Arial" w:cs="Arial"/>
          <w:color w:val="000000" w:themeColor="text1"/>
          <w:sz w:val="24"/>
          <w:szCs w:val="24"/>
        </w:rPr>
        <w:t>“</w:t>
      </w:r>
      <w:r w:rsidRPr="00BA6734">
        <w:rPr>
          <w:rFonts w:ascii="Arial" w:hAnsi="Arial" w:cs="Arial"/>
          <w:color w:val="000000" w:themeColor="text1"/>
          <w:sz w:val="24"/>
          <w:szCs w:val="24"/>
        </w:rPr>
        <w:t xml:space="preserve">Una de las metas de mi administración es fomentar en las comunidades académicas la procuración de fondos como una estrategia institucional para la incorporación de fuentes de financiamiento </w:t>
      </w:r>
      <w:r>
        <w:rPr>
          <w:rFonts w:ascii="Arial" w:hAnsi="Arial" w:cs="Arial"/>
          <w:color w:val="000000" w:themeColor="text1"/>
          <w:sz w:val="24"/>
          <w:szCs w:val="24"/>
        </w:rPr>
        <w:t>para</w:t>
      </w:r>
      <w:r w:rsidRPr="00BA6734">
        <w:rPr>
          <w:rFonts w:ascii="Arial" w:hAnsi="Arial" w:cs="Arial"/>
          <w:color w:val="000000" w:themeColor="text1"/>
          <w:sz w:val="24"/>
          <w:szCs w:val="24"/>
        </w:rPr>
        <w:t xml:space="preserve"> proyectos especiales. A partir </w:t>
      </w:r>
      <w:r w:rsidR="00FF3F70">
        <w:rPr>
          <w:rFonts w:ascii="Arial" w:hAnsi="Arial" w:cs="Arial"/>
          <w:color w:val="000000" w:themeColor="text1"/>
          <w:sz w:val="24"/>
          <w:szCs w:val="24"/>
        </w:rPr>
        <w:t xml:space="preserve">de </w:t>
      </w:r>
      <w:bookmarkStart w:id="0" w:name="_GoBack"/>
      <w:bookmarkEnd w:id="0"/>
      <w:r w:rsidRPr="00BA6734">
        <w:rPr>
          <w:rFonts w:ascii="Arial" w:hAnsi="Arial" w:cs="Arial"/>
          <w:color w:val="000000" w:themeColor="text1"/>
          <w:sz w:val="24"/>
          <w:szCs w:val="24"/>
        </w:rPr>
        <w:t xml:space="preserve">diciembre de 2019, se implementó en la UABC el Modelo Vinculación Inteligente (MVI), considerado un sistema conceptual, estructural y operacional orientado al cumplimiento de tareas de investigación, eficiente y sostenible, establecidas en </w:t>
      </w:r>
      <w:r>
        <w:rPr>
          <w:rFonts w:ascii="Arial" w:hAnsi="Arial" w:cs="Arial"/>
          <w:color w:val="000000" w:themeColor="text1"/>
          <w:sz w:val="24"/>
          <w:szCs w:val="24"/>
        </w:rPr>
        <w:t>el</w:t>
      </w:r>
      <w:r w:rsidRPr="00BA6734">
        <w:rPr>
          <w:rFonts w:ascii="Arial" w:hAnsi="Arial" w:cs="Arial"/>
          <w:color w:val="000000" w:themeColor="text1"/>
          <w:sz w:val="24"/>
          <w:szCs w:val="24"/>
        </w:rPr>
        <w:t xml:space="preserve"> Plan de Desarrollo Institucional de la UABC 2019-2023. Con ello, se requiere de una comunidad académica que forme a los estudiantes en una cultura del empre</w:t>
      </w:r>
      <w:r>
        <w:rPr>
          <w:rFonts w:ascii="Arial" w:hAnsi="Arial" w:cs="Arial"/>
          <w:color w:val="000000" w:themeColor="text1"/>
          <w:sz w:val="24"/>
          <w:szCs w:val="24"/>
        </w:rPr>
        <w:t>ndimiento fundamentado en la in</w:t>
      </w:r>
      <w:r w:rsidRPr="00BA6734">
        <w:rPr>
          <w:rFonts w:ascii="Arial" w:hAnsi="Arial" w:cs="Arial"/>
          <w:color w:val="000000" w:themeColor="text1"/>
          <w:sz w:val="24"/>
          <w:szCs w:val="24"/>
        </w:rPr>
        <w:t>novación de alto nivel con valores y espíritu de servicio</w:t>
      </w:r>
      <w:r>
        <w:rPr>
          <w:rFonts w:ascii="Arial" w:hAnsi="Arial" w:cs="Arial"/>
          <w:color w:val="000000" w:themeColor="text1"/>
          <w:sz w:val="24"/>
          <w:szCs w:val="24"/>
        </w:rPr>
        <w:t>”, manifestó el rector</w:t>
      </w:r>
      <w:r w:rsidRPr="00BA6734">
        <w:rPr>
          <w:rFonts w:ascii="Arial" w:hAnsi="Arial" w:cs="Arial"/>
          <w:color w:val="000000" w:themeColor="text1"/>
          <w:sz w:val="24"/>
          <w:szCs w:val="24"/>
        </w:rPr>
        <w:t>.</w:t>
      </w:r>
    </w:p>
    <w:p w14:paraId="63B55453" w14:textId="77777777" w:rsidR="001D20DA" w:rsidRPr="0006309B" w:rsidRDefault="001D20DA" w:rsidP="001D20DA">
      <w:pPr>
        <w:jc w:val="both"/>
        <w:rPr>
          <w:rFonts w:ascii="Arial" w:hAnsi="Arial" w:cs="Arial"/>
          <w:color w:val="000000" w:themeColor="text1"/>
          <w:sz w:val="16"/>
          <w:szCs w:val="16"/>
        </w:rPr>
      </w:pPr>
      <w:r w:rsidRPr="0006309B">
        <w:rPr>
          <w:rFonts w:ascii="Arial" w:hAnsi="Arial" w:cs="Arial"/>
          <w:color w:val="000000" w:themeColor="text1"/>
          <w:sz w:val="16"/>
          <w:szCs w:val="16"/>
        </w:rPr>
        <w:t xml:space="preserve"> </w:t>
      </w:r>
    </w:p>
    <w:p w14:paraId="3E70CF44" w14:textId="77777777" w:rsidR="001D20DA" w:rsidRPr="00BA6734" w:rsidRDefault="001D20DA" w:rsidP="001D20DA">
      <w:pPr>
        <w:jc w:val="both"/>
        <w:rPr>
          <w:rFonts w:ascii="Arial" w:hAnsi="Arial" w:cs="Arial"/>
          <w:color w:val="000000" w:themeColor="text1"/>
          <w:sz w:val="24"/>
          <w:szCs w:val="24"/>
        </w:rPr>
      </w:pPr>
      <w:r>
        <w:rPr>
          <w:rFonts w:ascii="Arial" w:hAnsi="Arial" w:cs="Arial"/>
          <w:color w:val="000000" w:themeColor="text1"/>
          <w:sz w:val="24"/>
          <w:szCs w:val="24"/>
        </w:rPr>
        <w:t>Refirió que en México</w:t>
      </w:r>
      <w:r w:rsidRPr="00BA6734">
        <w:rPr>
          <w:rFonts w:ascii="Arial" w:hAnsi="Arial" w:cs="Arial"/>
          <w:color w:val="000000" w:themeColor="text1"/>
          <w:sz w:val="24"/>
          <w:szCs w:val="24"/>
        </w:rPr>
        <w:t xml:space="preserve"> se requiere generar l</w:t>
      </w:r>
      <w:r>
        <w:rPr>
          <w:rFonts w:ascii="Arial" w:hAnsi="Arial" w:cs="Arial"/>
          <w:color w:val="000000" w:themeColor="text1"/>
          <w:sz w:val="24"/>
          <w:szCs w:val="24"/>
        </w:rPr>
        <w:t>a cultura de la procuración de f</w:t>
      </w:r>
      <w:r w:rsidRPr="00BA6734">
        <w:rPr>
          <w:rFonts w:ascii="Arial" w:hAnsi="Arial" w:cs="Arial"/>
          <w:color w:val="000000" w:themeColor="text1"/>
          <w:sz w:val="24"/>
          <w:szCs w:val="24"/>
        </w:rPr>
        <w:t xml:space="preserve">ondos y del </w:t>
      </w:r>
      <w:r w:rsidRPr="00BA6734">
        <w:rPr>
          <w:rFonts w:ascii="Arial" w:hAnsi="Arial" w:cs="Arial"/>
          <w:i/>
          <w:iCs/>
          <w:color w:val="000000" w:themeColor="text1"/>
          <w:sz w:val="24"/>
          <w:szCs w:val="24"/>
        </w:rPr>
        <w:t>Networking</w:t>
      </w:r>
      <w:r w:rsidRPr="00BA6734">
        <w:rPr>
          <w:rFonts w:ascii="Arial" w:hAnsi="Arial" w:cs="Arial"/>
          <w:color w:val="000000" w:themeColor="text1"/>
          <w:sz w:val="24"/>
          <w:szCs w:val="24"/>
        </w:rPr>
        <w:t xml:space="preserve"> en las universidades públicas estatales con las empresas y la industria. </w:t>
      </w:r>
      <w:r>
        <w:rPr>
          <w:rFonts w:ascii="Arial" w:hAnsi="Arial" w:cs="Arial"/>
          <w:color w:val="000000" w:themeColor="text1"/>
          <w:sz w:val="24"/>
          <w:szCs w:val="24"/>
        </w:rPr>
        <w:t>“</w:t>
      </w:r>
      <w:r w:rsidRPr="00BA6734">
        <w:rPr>
          <w:rFonts w:ascii="Arial" w:hAnsi="Arial" w:cs="Arial"/>
          <w:color w:val="000000" w:themeColor="text1"/>
          <w:sz w:val="24"/>
          <w:szCs w:val="24"/>
        </w:rPr>
        <w:t xml:space="preserve">Es por eso que los profesores de </w:t>
      </w:r>
      <w:r>
        <w:rPr>
          <w:rFonts w:ascii="Arial" w:hAnsi="Arial" w:cs="Arial"/>
          <w:color w:val="000000" w:themeColor="text1"/>
          <w:sz w:val="24"/>
          <w:szCs w:val="24"/>
        </w:rPr>
        <w:t>la UABC</w:t>
      </w:r>
      <w:r w:rsidRPr="00BA6734">
        <w:rPr>
          <w:rFonts w:ascii="Arial" w:hAnsi="Arial" w:cs="Arial"/>
          <w:color w:val="000000" w:themeColor="text1"/>
          <w:sz w:val="24"/>
          <w:szCs w:val="24"/>
        </w:rPr>
        <w:t xml:space="preserve"> aprovecharán al máximo este seminario, con el fin de diversificar las estrategias de recaudación de fondos para realizar los mejores proyectos en beneficios de los alumnos, de la academia y de la institución. </w:t>
      </w:r>
    </w:p>
    <w:p w14:paraId="08CC38C0" w14:textId="77777777" w:rsidR="001D20DA" w:rsidRPr="0006309B" w:rsidRDefault="001D20DA" w:rsidP="001D20DA">
      <w:pPr>
        <w:shd w:val="clear" w:color="auto" w:fill="FFFFFF"/>
        <w:autoSpaceDN/>
        <w:jc w:val="both"/>
        <w:textAlignment w:val="auto"/>
        <w:rPr>
          <w:rFonts w:ascii="Arial" w:hAnsi="Arial" w:cs="Arial"/>
          <w:color w:val="000000" w:themeColor="text1"/>
          <w:sz w:val="16"/>
          <w:szCs w:val="16"/>
        </w:rPr>
      </w:pPr>
    </w:p>
    <w:p w14:paraId="1DA9D772"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r>
        <w:rPr>
          <w:rFonts w:ascii="Arial" w:hAnsi="Arial" w:cs="Arial"/>
          <w:color w:val="000000" w:themeColor="text1"/>
          <w:sz w:val="24"/>
          <w:szCs w:val="24"/>
        </w:rPr>
        <w:t>En el mismo evento se contó con la presencia del rector de la QMUL, profesor Colin Bailey, quien mencionó que gracias a la investigación vinculada se logran grandes avances que permiten no solo el crecimiento de la industria o la integración de sus egresados en el mercado laboral, sino que también permite enfrentar los grandes retos sociales que se presentan tanto a nivel local como internacional.</w:t>
      </w:r>
    </w:p>
    <w:p w14:paraId="17BB0503" w14:textId="77777777" w:rsidR="001D20DA" w:rsidRPr="00310F6E" w:rsidRDefault="001D20DA" w:rsidP="001D20DA">
      <w:pPr>
        <w:shd w:val="clear" w:color="auto" w:fill="FFFFFF"/>
        <w:autoSpaceDN/>
        <w:jc w:val="both"/>
        <w:textAlignment w:val="auto"/>
        <w:rPr>
          <w:rFonts w:ascii="Arial" w:hAnsi="Arial" w:cs="Arial"/>
          <w:color w:val="000000" w:themeColor="text1"/>
          <w:sz w:val="16"/>
          <w:szCs w:val="16"/>
        </w:rPr>
      </w:pPr>
    </w:p>
    <w:p w14:paraId="7CBBFA56"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r>
        <w:rPr>
          <w:rFonts w:ascii="Arial" w:hAnsi="Arial" w:cs="Arial"/>
          <w:color w:val="000000" w:themeColor="text1"/>
          <w:sz w:val="24"/>
          <w:szCs w:val="24"/>
        </w:rPr>
        <w:t xml:space="preserve">De igual manera señaló que por medio de la investigación vinculada con la industria se abre la posibilidad de que las universidades adquieran habilidades para la creación de empresas o patentes que pueden ser generadoras de empleos locales. </w:t>
      </w:r>
    </w:p>
    <w:p w14:paraId="527FA290"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p>
    <w:p w14:paraId="058C48C1" w14:textId="77777777" w:rsidR="001D20DA" w:rsidRDefault="001D20DA" w:rsidP="001D20DA">
      <w:pPr>
        <w:shd w:val="clear" w:color="auto" w:fill="FFFFFF"/>
        <w:autoSpaceDN/>
        <w:jc w:val="both"/>
        <w:textAlignment w:val="auto"/>
        <w:rPr>
          <w:rFonts w:ascii="Arial" w:hAnsi="Arial" w:cs="Arial"/>
          <w:sz w:val="24"/>
          <w:szCs w:val="18"/>
        </w:rPr>
      </w:pPr>
    </w:p>
    <w:p w14:paraId="71CFD0CD" w14:textId="77777777" w:rsidR="001D20DA" w:rsidRDefault="001D20DA" w:rsidP="001D20DA">
      <w:pPr>
        <w:shd w:val="clear" w:color="auto" w:fill="FFFFFF"/>
        <w:autoSpaceDN/>
        <w:jc w:val="both"/>
        <w:textAlignment w:val="auto"/>
        <w:rPr>
          <w:rFonts w:ascii="Arial" w:hAnsi="Arial" w:cs="Arial"/>
          <w:sz w:val="24"/>
          <w:szCs w:val="18"/>
        </w:rPr>
      </w:pPr>
    </w:p>
    <w:p w14:paraId="4C8A4D9F"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p>
    <w:p w14:paraId="70D09E0E" w14:textId="77777777" w:rsidR="001D20DA" w:rsidRDefault="001D20DA" w:rsidP="001D20DA">
      <w:pPr>
        <w:shd w:val="clear" w:color="auto" w:fill="FFFFFF"/>
        <w:autoSpaceDN/>
        <w:jc w:val="both"/>
        <w:textAlignment w:val="auto"/>
        <w:rPr>
          <w:rFonts w:ascii="Arial" w:hAnsi="Arial" w:cs="Arial"/>
          <w:color w:val="000000" w:themeColor="text1"/>
          <w:sz w:val="24"/>
          <w:szCs w:val="24"/>
        </w:rPr>
      </w:pPr>
    </w:p>
    <w:p w14:paraId="0E4C825D" w14:textId="77777777" w:rsidR="001D20DA" w:rsidRDefault="001D20DA" w:rsidP="001D20DA">
      <w:pPr>
        <w:shd w:val="clear" w:color="auto" w:fill="FFFFFF"/>
        <w:autoSpaceDN/>
        <w:jc w:val="both"/>
        <w:textAlignment w:val="auto"/>
        <w:rPr>
          <w:rFonts w:ascii="Arial" w:hAnsi="Arial" w:cs="Arial"/>
          <w:color w:val="262626"/>
          <w:sz w:val="24"/>
          <w:szCs w:val="24"/>
        </w:rPr>
      </w:pPr>
      <w:r w:rsidRPr="009074B2">
        <w:rPr>
          <w:rFonts w:ascii="Arial" w:hAnsi="Arial" w:cs="Arial"/>
          <w:color w:val="000000" w:themeColor="text1"/>
          <w:sz w:val="24"/>
          <w:szCs w:val="24"/>
        </w:rPr>
        <w:t>Antes de iniciar con el seminario, el doctor Juan Guillermo Vaca Rodríguez, coordinador general de Inve</w:t>
      </w:r>
      <w:r>
        <w:rPr>
          <w:rFonts w:ascii="Arial" w:hAnsi="Arial" w:cs="Arial"/>
          <w:color w:val="000000" w:themeColor="text1"/>
          <w:sz w:val="24"/>
          <w:szCs w:val="24"/>
        </w:rPr>
        <w:t xml:space="preserve">stigación y Posgrado de la UABC, </w:t>
      </w:r>
      <w:r w:rsidRPr="009074B2">
        <w:rPr>
          <w:rFonts w:ascii="Arial" w:hAnsi="Arial" w:cs="Arial"/>
          <w:color w:val="000000" w:themeColor="text1"/>
          <w:sz w:val="24"/>
          <w:szCs w:val="24"/>
        </w:rPr>
        <w:t xml:space="preserve">mencionó que </w:t>
      </w:r>
      <w:r w:rsidRPr="00BF192A">
        <w:rPr>
          <w:rFonts w:ascii="Arial" w:hAnsi="Arial" w:cs="Arial"/>
          <w:color w:val="262626"/>
          <w:sz w:val="24"/>
          <w:szCs w:val="24"/>
        </w:rPr>
        <w:t>alr</w:t>
      </w:r>
      <w:r>
        <w:rPr>
          <w:rFonts w:ascii="Arial" w:hAnsi="Arial" w:cs="Arial"/>
          <w:color w:val="262626"/>
          <w:sz w:val="24"/>
          <w:szCs w:val="24"/>
        </w:rPr>
        <w:t>ededor del 85% de los profesores de tiempo completo (PTC) de esta institución</w:t>
      </w:r>
      <w:r w:rsidRPr="00BF192A">
        <w:rPr>
          <w:rFonts w:ascii="Arial" w:hAnsi="Arial" w:cs="Arial"/>
          <w:color w:val="262626"/>
          <w:sz w:val="24"/>
          <w:szCs w:val="24"/>
        </w:rPr>
        <w:t xml:space="preserve"> cuenta</w:t>
      </w:r>
      <w:r>
        <w:rPr>
          <w:rFonts w:ascii="Arial" w:hAnsi="Arial" w:cs="Arial"/>
          <w:color w:val="262626"/>
          <w:sz w:val="24"/>
          <w:szCs w:val="24"/>
        </w:rPr>
        <w:t>n</w:t>
      </w:r>
      <w:r w:rsidRPr="00BF192A">
        <w:rPr>
          <w:rFonts w:ascii="Arial" w:hAnsi="Arial" w:cs="Arial"/>
          <w:color w:val="262626"/>
          <w:sz w:val="24"/>
          <w:szCs w:val="24"/>
        </w:rPr>
        <w:t xml:space="preserve"> con el reconocimiento del </w:t>
      </w:r>
      <w:r>
        <w:rPr>
          <w:rFonts w:ascii="Arial" w:hAnsi="Arial" w:cs="Arial"/>
          <w:color w:val="262626"/>
          <w:sz w:val="24"/>
          <w:szCs w:val="24"/>
        </w:rPr>
        <w:t xml:space="preserve">perfil deseado en el Programa para el Desarrollo Profesional Docente de la Secretaría de Educación y el </w:t>
      </w:r>
      <w:r w:rsidRPr="00BF192A">
        <w:rPr>
          <w:rFonts w:ascii="Arial" w:hAnsi="Arial" w:cs="Arial"/>
          <w:color w:val="262626"/>
          <w:sz w:val="24"/>
          <w:szCs w:val="24"/>
        </w:rPr>
        <w:t>45% del total realizan investigación de calidad que les permite pertenecer al Sis</w:t>
      </w:r>
      <w:r>
        <w:rPr>
          <w:rFonts w:ascii="Arial" w:hAnsi="Arial" w:cs="Arial"/>
          <w:color w:val="262626"/>
          <w:sz w:val="24"/>
          <w:szCs w:val="24"/>
        </w:rPr>
        <w:t>tema Nacional de Investigadores.</w:t>
      </w:r>
    </w:p>
    <w:p w14:paraId="2831E641" w14:textId="77777777" w:rsidR="001D20DA" w:rsidRPr="00BF192A" w:rsidRDefault="001D20DA" w:rsidP="001D20DA">
      <w:pPr>
        <w:autoSpaceDN/>
        <w:jc w:val="both"/>
        <w:rPr>
          <w:rFonts w:ascii="Arial" w:hAnsi="Arial" w:cs="Arial"/>
          <w:color w:val="262626"/>
          <w:sz w:val="16"/>
          <w:szCs w:val="16"/>
        </w:rPr>
      </w:pPr>
    </w:p>
    <w:p w14:paraId="1D5B157F" w14:textId="77777777" w:rsidR="001D20DA" w:rsidRDefault="001D20DA" w:rsidP="001D20DA">
      <w:pPr>
        <w:autoSpaceDN/>
        <w:jc w:val="both"/>
        <w:rPr>
          <w:rFonts w:ascii="Arial" w:hAnsi="Arial" w:cs="Arial"/>
          <w:color w:val="262626"/>
          <w:sz w:val="24"/>
          <w:szCs w:val="24"/>
        </w:rPr>
      </w:pPr>
      <w:r>
        <w:rPr>
          <w:rFonts w:ascii="Arial" w:hAnsi="Arial" w:cs="Arial"/>
          <w:color w:val="262626"/>
          <w:sz w:val="24"/>
          <w:szCs w:val="24"/>
        </w:rPr>
        <w:t xml:space="preserve">Expuso que en un </w:t>
      </w:r>
      <w:r w:rsidRPr="00BF192A">
        <w:rPr>
          <w:rFonts w:ascii="Arial" w:hAnsi="Arial" w:cs="Arial"/>
          <w:color w:val="262626"/>
          <w:sz w:val="24"/>
          <w:szCs w:val="24"/>
        </w:rPr>
        <w:t>entorno de recursos públicos escasos a nivel nacional y de recursos internacionales altamente competitivos</w:t>
      </w:r>
      <w:r>
        <w:rPr>
          <w:rFonts w:ascii="Arial" w:hAnsi="Arial" w:cs="Arial"/>
          <w:color w:val="262626"/>
          <w:sz w:val="24"/>
          <w:szCs w:val="24"/>
        </w:rPr>
        <w:t>, es necesario vincularse con la industria y aprender de la experiencia práctica que otras universidades tienen en este tema para adecuarlas al entorno de la UABC, a la dinámica de la industria y las necesidades sociales.</w:t>
      </w:r>
    </w:p>
    <w:p w14:paraId="4A54605C" w14:textId="77777777" w:rsidR="001D20DA" w:rsidRPr="0035241E" w:rsidRDefault="001D20DA" w:rsidP="001D20DA">
      <w:pPr>
        <w:autoSpaceDN/>
        <w:jc w:val="both"/>
        <w:rPr>
          <w:rFonts w:ascii="Arial" w:hAnsi="Arial" w:cs="Arial"/>
          <w:color w:val="262626"/>
          <w:sz w:val="16"/>
          <w:szCs w:val="16"/>
        </w:rPr>
      </w:pPr>
    </w:p>
    <w:p w14:paraId="22017E3E" w14:textId="77777777" w:rsidR="001D20DA" w:rsidRDefault="001D20DA" w:rsidP="001D20DA">
      <w:pPr>
        <w:shd w:val="clear" w:color="auto" w:fill="FFFFFF"/>
        <w:autoSpaceDN/>
        <w:jc w:val="both"/>
        <w:textAlignment w:val="auto"/>
        <w:rPr>
          <w:rFonts w:ascii="Arial" w:hAnsi="Arial" w:cs="Arial"/>
          <w:sz w:val="24"/>
        </w:rPr>
      </w:pPr>
      <w:r>
        <w:rPr>
          <w:rFonts w:ascii="Arial" w:hAnsi="Arial" w:cs="Arial"/>
          <w:sz w:val="24"/>
        </w:rPr>
        <w:t xml:space="preserve">El seminario </w:t>
      </w:r>
      <w:r w:rsidRPr="00BA6734">
        <w:rPr>
          <w:rFonts w:ascii="Arial" w:hAnsi="Arial" w:cs="Arial"/>
          <w:bCs/>
          <w:color w:val="000000" w:themeColor="text1"/>
          <w:sz w:val="24"/>
          <w:szCs w:val="24"/>
        </w:rPr>
        <w:t>“Procuración de fondos</w:t>
      </w:r>
      <w:r>
        <w:rPr>
          <w:rFonts w:ascii="Arial" w:hAnsi="Arial" w:cs="Arial"/>
          <w:bCs/>
          <w:color w:val="000000" w:themeColor="text1"/>
          <w:sz w:val="24"/>
          <w:szCs w:val="24"/>
        </w:rPr>
        <w:t>. E</w:t>
      </w:r>
      <w:r w:rsidRPr="00BA6734">
        <w:rPr>
          <w:rFonts w:ascii="Arial" w:hAnsi="Arial" w:cs="Arial"/>
          <w:bCs/>
          <w:color w:val="000000" w:themeColor="text1"/>
          <w:sz w:val="24"/>
          <w:szCs w:val="24"/>
        </w:rPr>
        <w:t>strategia industrial</w:t>
      </w:r>
      <w:r>
        <w:rPr>
          <w:rFonts w:ascii="Arial" w:hAnsi="Arial" w:cs="Arial"/>
          <w:bCs/>
          <w:color w:val="000000" w:themeColor="text1"/>
          <w:sz w:val="24"/>
          <w:szCs w:val="24"/>
        </w:rPr>
        <w:t xml:space="preserve"> e intercambio de conocimiento” </w:t>
      </w:r>
      <w:r>
        <w:rPr>
          <w:rFonts w:ascii="Arial" w:hAnsi="Arial" w:cs="Arial"/>
          <w:sz w:val="24"/>
        </w:rPr>
        <w:t xml:space="preserve">es coordinado por el doctor David Guadalupe Toledo Sarracino, titular de la Coordinación General de Vinculación y Cooperación Académica de la UABC y por la doctora Teresa Alonso Rasgado, Decana de Internacional de la QMUL. </w:t>
      </w:r>
    </w:p>
    <w:p w14:paraId="2E54DBAE" w14:textId="77777777" w:rsidR="001D20DA" w:rsidRDefault="001D20DA" w:rsidP="001D20DA">
      <w:pPr>
        <w:shd w:val="clear" w:color="auto" w:fill="FFFFFF"/>
        <w:autoSpaceDN/>
        <w:jc w:val="both"/>
        <w:textAlignment w:val="auto"/>
        <w:rPr>
          <w:rFonts w:ascii="Arial" w:hAnsi="Arial" w:cs="Arial"/>
          <w:sz w:val="24"/>
        </w:rPr>
      </w:pPr>
    </w:p>
    <w:p w14:paraId="75CDF40D" w14:textId="79189D97" w:rsidR="00A5191A" w:rsidRDefault="00A5191A" w:rsidP="00B33C83"/>
    <w:p w14:paraId="4062A843" w14:textId="23DDD64D" w:rsidR="00A5191A" w:rsidRDefault="00A5191A" w:rsidP="00B33C83"/>
    <w:p w14:paraId="10731826" w14:textId="2A722AEB" w:rsidR="00A5191A" w:rsidRDefault="00A5191A" w:rsidP="00B33C83"/>
    <w:p w14:paraId="78E54D4A" w14:textId="0FD2FA82" w:rsidR="00A5191A" w:rsidRDefault="00A5191A" w:rsidP="00B33C83"/>
    <w:p w14:paraId="2BE112FD" w14:textId="74A22B81" w:rsidR="00A5191A" w:rsidRPr="001D20DA" w:rsidRDefault="00A5191A" w:rsidP="00B33C83">
      <w:pPr>
        <w:rPr>
          <w:color w:val="FF0000"/>
        </w:rPr>
      </w:pPr>
    </w:p>
    <w:p w14:paraId="0C6BEB87" w14:textId="233750AB" w:rsidR="00A5191A" w:rsidRPr="001D20DA" w:rsidRDefault="00A5191A" w:rsidP="00B33C83">
      <w:pPr>
        <w:rPr>
          <w:color w:val="FF0000"/>
        </w:rPr>
      </w:pPr>
    </w:p>
    <w:p w14:paraId="1C1E738F" w14:textId="5743FAB5" w:rsidR="00A5191A" w:rsidRPr="001D20DA" w:rsidRDefault="00A5191A" w:rsidP="00B33C83">
      <w:pPr>
        <w:rPr>
          <w:color w:val="FF0000"/>
        </w:rPr>
      </w:pPr>
    </w:p>
    <w:p w14:paraId="65F5CFB6" w14:textId="222E70C8" w:rsidR="00A5191A" w:rsidRPr="001D20DA" w:rsidRDefault="00A5191A" w:rsidP="00B33C83">
      <w:pPr>
        <w:rPr>
          <w:color w:val="FF0000"/>
        </w:rPr>
      </w:pPr>
    </w:p>
    <w:p w14:paraId="6AA95F34" w14:textId="7EB630B8" w:rsidR="00A5191A" w:rsidRPr="00FF3F70" w:rsidRDefault="00A5191A" w:rsidP="00B33C83">
      <w:pPr>
        <w:rPr>
          <w:color w:val="FFFFFF" w:themeColor="background1"/>
        </w:rPr>
      </w:pPr>
    </w:p>
    <w:p w14:paraId="2E77F316" w14:textId="77777777" w:rsidR="00A5191A" w:rsidRPr="00FF3F70" w:rsidRDefault="00A5191A" w:rsidP="00B33C83">
      <w:pPr>
        <w:rPr>
          <w:color w:val="FFFFFF" w:themeColor="background1"/>
        </w:rPr>
      </w:pPr>
    </w:p>
    <w:p w14:paraId="199C5643" w14:textId="77777777" w:rsidR="00740D3E" w:rsidRPr="00FF3F70" w:rsidRDefault="00740D3E" w:rsidP="00740D3E">
      <w:pPr>
        <w:shd w:val="clear" w:color="auto" w:fill="FFFFFF"/>
        <w:jc w:val="both"/>
        <w:rPr>
          <w:rFonts w:ascii="Arial" w:hAnsi="Arial" w:cs="Arial"/>
          <w:color w:val="FFFFFF" w:themeColor="background1"/>
          <w:szCs w:val="24"/>
        </w:rPr>
      </w:pPr>
    </w:p>
    <w:p w14:paraId="1DA60C91" w14:textId="77777777" w:rsidR="00740D3E" w:rsidRPr="00FF3F70" w:rsidRDefault="00740D3E" w:rsidP="00740D3E">
      <w:pPr>
        <w:shd w:val="clear" w:color="auto" w:fill="FFFFFF"/>
        <w:jc w:val="right"/>
        <w:rPr>
          <w:rFonts w:ascii="Arial" w:hAnsi="Arial" w:cs="Arial"/>
          <w:color w:val="FFFFFF" w:themeColor="background1"/>
          <w:sz w:val="18"/>
          <w:szCs w:val="24"/>
        </w:rPr>
      </w:pPr>
      <w:r w:rsidRPr="00FF3F70">
        <w:rPr>
          <w:rFonts w:ascii="Arial" w:hAnsi="Arial" w:cs="Arial"/>
          <w:color w:val="FFFFFF" w:themeColor="background1"/>
          <w:sz w:val="18"/>
          <w:szCs w:val="24"/>
        </w:rPr>
        <w:t>Redacción: Norma Angélica Gómez Bravo</w:t>
      </w:r>
    </w:p>
    <w:sectPr w:rsidR="00740D3E" w:rsidRPr="00FF3F70"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17D19" w14:textId="77777777" w:rsidR="008564F2" w:rsidRDefault="008564F2">
      <w:r>
        <w:separator/>
      </w:r>
    </w:p>
  </w:endnote>
  <w:endnote w:type="continuationSeparator" w:id="0">
    <w:p w14:paraId="485840B6" w14:textId="77777777" w:rsidR="008564F2" w:rsidRDefault="0085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455F6" w14:textId="77777777" w:rsidR="008564F2" w:rsidRDefault="008564F2">
      <w:r>
        <w:rPr>
          <w:color w:val="000000"/>
        </w:rPr>
        <w:separator/>
      </w:r>
    </w:p>
  </w:footnote>
  <w:footnote w:type="continuationSeparator" w:id="0">
    <w:p w14:paraId="6094FC04" w14:textId="77777777" w:rsidR="008564F2" w:rsidRDefault="008564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9"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3"/>
  </w:num>
  <w:num w:numId="4">
    <w:abstractNumId w:val="6"/>
  </w:num>
  <w:num w:numId="5">
    <w:abstractNumId w:val="12"/>
  </w:num>
  <w:num w:numId="6">
    <w:abstractNumId w:val="5"/>
  </w:num>
  <w:num w:numId="7">
    <w:abstractNumId w:val="1"/>
  </w:num>
  <w:num w:numId="8">
    <w:abstractNumId w:val="3"/>
  </w:num>
  <w:num w:numId="9">
    <w:abstractNumId w:val="2"/>
  </w:num>
  <w:num w:numId="10">
    <w:abstractNumId w:val="18"/>
  </w:num>
  <w:num w:numId="11">
    <w:abstractNumId w:val="7"/>
  </w:num>
  <w:num w:numId="12">
    <w:abstractNumId w:val="4"/>
  </w:num>
  <w:num w:numId="13">
    <w:abstractNumId w:val="8"/>
  </w:num>
  <w:num w:numId="14">
    <w:abstractNumId w:val="16"/>
  </w:num>
  <w:num w:numId="15">
    <w:abstractNumId w:val="10"/>
  </w:num>
  <w:num w:numId="16">
    <w:abstractNumId w:val="20"/>
  </w:num>
  <w:num w:numId="17">
    <w:abstractNumId w:val="9"/>
  </w:num>
  <w:num w:numId="18">
    <w:abstractNumId w:val="14"/>
  </w:num>
  <w:num w:numId="19">
    <w:abstractNumId w:val="0"/>
  </w:num>
  <w:num w:numId="20">
    <w:abstractNumId w:val="11"/>
  </w:num>
  <w:num w:numId="2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EA6C-94FC-4471-8839-13F9DFB7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694</Words>
  <Characters>3823</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4</cp:revision>
  <cp:lastPrinted>2020-02-29T01:01:00Z</cp:lastPrinted>
  <dcterms:created xsi:type="dcterms:W3CDTF">2021-05-04T21:42:00Z</dcterms:created>
  <dcterms:modified xsi:type="dcterms:W3CDTF">2021-05-04T21:47:00Z</dcterms:modified>
</cp:coreProperties>
</file>