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50B3579B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322E11">
        <w:rPr>
          <w:rFonts w:ascii="Arial" w:hAnsi="Arial" w:cs="Arial"/>
          <w:b/>
          <w:sz w:val="24"/>
          <w:szCs w:val="24"/>
        </w:rPr>
        <w:t>5</w:t>
      </w:r>
      <w:r w:rsidR="005703CE">
        <w:rPr>
          <w:rFonts w:ascii="Arial" w:hAnsi="Arial" w:cs="Arial"/>
          <w:b/>
          <w:sz w:val="24"/>
          <w:szCs w:val="24"/>
        </w:rPr>
        <w:t>3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7700813A" w14:textId="77777777" w:rsidR="003C4E4A" w:rsidRPr="003C4E4A" w:rsidRDefault="003C4E4A" w:rsidP="003C4E4A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000000"/>
          <w:spacing w:val="-6"/>
          <w:sz w:val="16"/>
          <w:szCs w:val="16"/>
        </w:rPr>
      </w:pPr>
    </w:p>
    <w:p w14:paraId="793D0387" w14:textId="0C42ABF1" w:rsidR="00322E11" w:rsidRDefault="00322E11" w:rsidP="00327723">
      <w:pPr>
        <w:shd w:val="clear" w:color="auto" w:fill="FFFFFF"/>
        <w:jc w:val="center"/>
        <w:rPr>
          <w:rFonts w:ascii="Arial" w:hAnsi="Arial" w:cs="Arial"/>
          <w:b/>
          <w:color w:val="222222"/>
          <w:sz w:val="36"/>
          <w:szCs w:val="36"/>
        </w:rPr>
      </w:pPr>
      <w:r>
        <w:rPr>
          <w:rFonts w:ascii="Arial" w:hAnsi="Arial" w:cs="Arial"/>
          <w:b/>
          <w:color w:val="222222"/>
          <w:sz w:val="36"/>
          <w:szCs w:val="36"/>
        </w:rPr>
        <w:t xml:space="preserve">Acreditan calidad </w:t>
      </w:r>
      <w:bookmarkStart w:id="0" w:name="_GoBack"/>
      <w:bookmarkEnd w:id="0"/>
      <w:r>
        <w:rPr>
          <w:rFonts w:ascii="Arial" w:hAnsi="Arial" w:cs="Arial"/>
          <w:b/>
          <w:color w:val="222222"/>
          <w:sz w:val="36"/>
          <w:szCs w:val="36"/>
        </w:rPr>
        <w:t xml:space="preserve">de programas educativos </w:t>
      </w:r>
    </w:p>
    <w:p w14:paraId="125F18C5" w14:textId="0FEC59C8" w:rsidR="00D75C1E" w:rsidRDefault="00322E11" w:rsidP="00327723">
      <w:pPr>
        <w:shd w:val="clear" w:color="auto" w:fill="FFFFFF"/>
        <w:jc w:val="center"/>
        <w:rPr>
          <w:rFonts w:ascii="Arial" w:hAnsi="Arial" w:cs="Arial"/>
          <w:b/>
          <w:color w:val="222222"/>
          <w:sz w:val="36"/>
          <w:szCs w:val="36"/>
        </w:rPr>
      </w:pPr>
      <w:r>
        <w:rPr>
          <w:rFonts w:ascii="Arial" w:hAnsi="Arial" w:cs="Arial"/>
          <w:b/>
          <w:color w:val="222222"/>
          <w:sz w:val="36"/>
          <w:szCs w:val="36"/>
        </w:rPr>
        <w:t>de la UABC Campus Tijuana</w:t>
      </w:r>
    </w:p>
    <w:p w14:paraId="73116B16" w14:textId="77777777" w:rsidR="00D75C1E" w:rsidRPr="00D75C1E" w:rsidRDefault="00D75C1E" w:rsidP="00327723">
      <w:pPr>
        <w:shd w:val="clear" w:color="auto" w:fill="FFFFFF"/>
        <w:jc w:val="center"/>
        <w:rPr>
          <w:rFonts w:ascii="Arial" w:hAnsi="Arial" w:cs="Arial"/>
          <w:b/>
          <w:color w:val="222222"/>
          <w:sz w:val="16"/>
          <w:szCs w:val="16"/>
        </w:rPr>
      </w:pPr>
    </w:p>
    <w:p w14:paraId="3A7FC77C" w14:textId="1F6E43A0" w:rsidR="00327723" w:rsidRPr="00322E11" w:rsidRDefault="00322E11" w:rsidP="00322E11">
      <w:pPr>
        <w:pStyle w:val="Prrafodelista"/>
        <w:numPr>
          <w:ilvl w:val="0"/>
          <w:numId w:val="29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 w:rsidRPr="00322E11">
        <w:rPr>
          <w:rFonts w:ascii="Arial" w:hAnsi="Arial" w:cs="Arial"/>
          <w:color w:val="222222"/>
          <w:sz w:val="24"/>
          <w:szCs w:val="24"/>
        </w:rPr>
        <w:t>Las licenciaturas en Relaciones Internacionales y Gestión Turística.</w:t>
      </w:r>
    </w:p>
    <w:p w14:paraId="3374B5C6" w14:textId="77777777" w:rsidR="00322E11" w:rsidRPr="00322E11" w:rsidRDefault="00322E11" w:rsidP="00322E11">
      <w:pPr>
        <w:pStyle w:val="Prrafodelista"/>
        <w:shd w:val="clear" w:color="auto" w:fill="FFFFFF"/>
        <w:jc w:val="both"/>
        <w:rPr>
          <w:rFonts w:ascii="Arial" w:hAnsi="Arial" w:cs="Arial"/>
          <w:color w:val="222222"/>
          <w:sz w:val="18"/>
          <w:szCs w:val="30"/>
        </w:rPr>
      </w:pPr>
    </w:p>
    <w:p w14:paraId="44262A5E" w14:textId="5B48A742" w:rsidR="00F57C2D" w:rsidRDefault="00322E11" w:rsidP="008C1588">
      <w:pPr>
        <w:jc w:val="both"/>
        <w:rPr>
          <w:rFonts w:ascii="Arial" w:hAnsi="Arial" w:cs="Arial"/>
          <w:color w:val="222222"/>
          <w:sz w:val="24"/>
          <w:szCs w:val="24"/>
        </w:rPr>
      </w:pPr>
      <w:r w:rsidRPr="00322E11">
        <w:rPr>
          <w:rFonts w:ascii="Arial" w:hAnsi="Arial" w:cs="Arial"/>
          <w:b/>
          <w:color w:val="222222"/>
          <w:sz w:val="24"/>
          <w:szCs w:val="24"/>
        </w:rPr>
        <w:t>Tijuana</w:t>
      </w:r>
      <w:r w:rsidR="00D75C1E" w:rsidRPr="00322E11">
        <w:rPr>
          <w:rFonts w:ascii="Arial" w:hAnsi="Arial" w:cs="Arial"/>
          <w:b/>
          <w:color w:val="222222"/>
          <w:sz w:val="24"/>
          <w:szCs w:val="24"/>
        </w:rPr>
        <w:t xml:space="preserve">, Baja California, </w:t>
      </w:r>
      <w:r w:rsidR="005703CE" w:rsidRPr="005703CE">
        <w:rPr>
          <w:rFonts w:ascii="Arial" w:hAnsi="Arial" w:cs="Arial"/>
          <w:b/>
          <w:sz w:val="24"/>
          <w:szCs w:val="24"/>
        </w:rPr>
        <w:t>martes 18</w:t>
      </w:r>
      <w:r w:rsidR="00D75C1E" w:rsidRPr="005703CE">
        <w:rPr>
          <w:rFonts w:ascii="Arial" w:hAnsi="Arial" w:cs="Arial"/>
          <w:b/>
          <w:sz w:val="24"/>
          <w:szCs w:val="24"/>
        </w:rPr>
        <w:t xml:space="preserve"> de </w:t>
      </w:r>
      <w:r w:rsidR="00D75C1E" w:rsidRPr="00322E11">
        <w:rPr>
          <w:rFonts w:ascii="Arial" w:hAnsi="Arial" w:cs="Arial"/>
          <w:b/>
          <w:color w:val="222222"/>
          <w:sz w:val="24"/>
          <w:szCs w:val="24"/>
        </w:rPr>
        <w:t>mayo de 2021</w:t>
      </w:r>
      <w:r w:rsidR="00D75C1E" w:rsidRPr="00322E11">
        <w:rPr>
          <w:rFonts w:ascii="Arial" w:hAnsi="Arial" w:cs="Arial"/>
          <w:color w:val="222222"/>
          <w:sz w:val="24"/>
          <w:szCs w:val="24"/>
        </w:rPr>
        <w:t xml:space="preserve">.- </w:t>
      </w:r>
      <w:r w:rsidR="008C1588">
        <w:rPr>
          <w:rFonts w:ascii="Arial" w:hAnsi="Arial" w:cs="Arial"/>
          <w:color w:val="222222"/>
          <w:sz w:val="24"/>
          <w:szCs w:val="24"/>
        </w:rPr>
        <w:t>Dos de los programas educativos que se imparten en la Universidad Autónoma de Baja California (UABC), Campus Tijuana, fueron acreditados por su calidad educativa</w:t>
      </w:r>
      <w:r w:rsidR="00F57C2D">
        <w:rPr>
          <w:rFonts w:ascii="Arial" w:hAnsi="Arial" w:cs="Arial"/>
          <w:color w:val="222222"/>
          <w:sz w:val="24"/>
          <w:szCs w:val="24"/>
        </w:rPr>
        <w:t xml:space="preserve"> por un periodo de cinco años, tiempo en que se </w:t>
      </w:r>
      <w:r w:rsidR="00F57C2D" w:rsidRPr="007A1A52">
        <w:rPr>
          <w:rFonts w:ascii="Arial" w:eastAsia="Arial" w:hAnsi="Arial" w:cs="Arial"/>
          <w:sz w:val="24"/>
          <w:szCs w:val="24"/>
        </w:rPr>
        <w:t>garantiza que los egresados cuentan con las competencias necesarias para aplicarlos en el mercado laboral y otorga a los estudiantes el beneficio de titulación automática</w:t>
      </w:r>
      <w:r w:rsidR="007722CE">
        <w:rPr>
          <w:rFonts w:ascii="Arial" w:eastAsia="Arial" w:hAnsi="Arial" w:cs="Arial"/>
          <w:sz w:val="24"/>
          <w:szCs w:val="24"/>
        </w:rPr>
        <w:t xml:space="preserve">. </w:t>
      </w:r>
    </w:p>
    <w:p w14:paraId="24E743D5" w14:textId="572219F8" w:rsidR="008C1588" w:rsidRPr="007677B5" w:rsidRDefault="008C1588" w:rsidP="008C1588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385598E4" w14:textId="2FCCDAF8" w:rsidR="00EC0A31" w:rsidRDefault="0023264F" w:rsidP="00322E1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La Licenciatura en Relaciones Internacionales que se imparte en la F</w:t>
      </w:r>
      <w:r w:rsidR="00322E11" w:rsidRPr="00322E11">
        <w:rPr>
          <w:rFonts w:ascii="Arial" w:eastAsia="Arial" w:hAnsi="Arial" w:cs="Arial"/>
          <w:sz w:val="24"/>
          <w:szCs w:val="24"/>
        </w:rPr>
        <w:t xml:space="preserve">acultad de Economía y Relaciones Internacionales (FEyRI), </w:t>
      </w:r>
      <w:r>
        <w:rPr>
          <w:rFonts w:ascii="Arial" w:eastAsia="Arial" w:hAnsi="Arial" w:cs="Arial"/>
          <w:sz w:val="24"/>
          <w:szCs w:val="24"/>
        </w:rPr>
        <w:t>recibió la c</w:t>
      </w:r>
      <w:r w:rsidR="00322E11" w:rsidRPr="00322E11">
        <w:rPr>
          <w:rFonts w:ascii="Arial" w:eastAsia="Arial" w:hAnsi="Arial" w:cs="Arial"/>
          <w:sz w:val="24"/>
          <w:szCs w:val="24"/>
        </w:rPr>
        <w:t>uarta acreditación</w:t>
      </w:r>
      <w:r>
        <w:rPr>
          <w:rFonts w:ascii="Arial" w:eastAsia="Arial" w:hAnsi="Arial" w:cs="Arial"/>
          <w:sz w:val="24"/>
          <w:szCs w:val="24"/>
        </w:rPr>
        <w:t xml:space="preserve"> por </w:t>
      </w:r>
      <w:r w:rsidR="00322E11" w:rsidRPr="00322E11">
        <w:rPr>
          <w:rFonts w:ascii="Arial" w:eastAsia="Arial" w:hAnsi="Arial" w:cs="Arial"/>
          <w:sz w:val="24"/>
          <w:szCs w:val="24"/>
        </w:rPr>
        <w:t>parte de la Asociación para la Acreditación y Certificación de las Ciencias Sociales (ACCECISO)</w:t>
      </w:r>
      <w:r>
        <w:rPr>
          <w:rFonts w:ascii="Arial" w:eastAsia="Arial" w:hAnsi="Arial" w:cs="Arial"/>
          <w:sz w:val="24"/>
          <w:szCs w:val="24"/>
        </w:rPr>
        <w:t>.</w:t>
      </w:r>
      <w:r w:rsidR="00EC0A31">
        <w:rPr>
          <w:rFonts w:ascii="Arial" w:eastAsia="Arial" w:hAnsi="Arial" w:cs="Arial"/>
          <w:sz w:val="24"/>
          <w:szCs w:val="24"/>
        </w:rPr>
        <w:t xml:space="preserve"> La Licenciatura en Gestión Turística, programa educativo que ofrece la Facultad de Turismo y Mercadotecnia (FTM), recibió la segunda acreditación otorgada por el </w:t>
      </w:r>
      <w:r w:rsidR="00EC0A31" w:rsidRPr="00322E11">
        <w:rPr>
          <w:rFonts w:ascii="Arial" w:eastAsia="Arial" w:hAnsi="Arial" w:cs="Arial"/>
          <w:sz w:val="24"/>
          <w:szCs w:val="24"/>
        </w:rPr>
        <w:t>Consejo de Acreditación en Ciencias Administrativas, Contables y Afines, CACECA, A.C.</w:t>
      </w:r>
    </w:p>
    <w:p w14:paraId="791191B9" w14:textId="77777777" w:rsidR="0023264F" w:rsidRPr="007677B5" w:rsidRDefault="0023264F" w:rsidP="00322E11">
      <w:pPr>
        <w:jc w:val="both"/>
        <w:rPr>
          <w:rFonts w:ascii="Arial" w:eastAsia="Arial" w:hAnsi="Arial" w:cs="Arial"/>
          <w:sz w:val="16"/>
          <w:szCs w:val="16"/>
        </w:rPr>
      </w:pPr>
    </w:p>
    <w:p w14:paraId="7B2E6F91" w14:textId="21193317" w:rsidR="00322E11" w:rsidRPr="00BD07AD" w:rsidRDefault="00322E11" w:rsidP="00322E11">
      <w:pPr>
        <w:jc w:val="both"/>
        <w:rPr>
          <w:rFonts w:ascii="Arial" w:eastAsia="Arial" w:hAnsi="Arial" w:cs="Arial"/>
          <w:sz w:val="24"/>
          <w:szCs w:val="24"/>
        </w:rPr>
      </w:pPr>
      <w:r w:rsidRPr="00BD07AD">
        <w:rPr>
          <w:rFonts w:ascii="Arial" w:eastAsia="Arial" w:hAnsi="Arial" w:cs="Arial"/>
          <w:sz w:val="24"/>
          <w:szCs w:val="24"/>
        </w:rPr>
        <w:t>La acreditación del programa educativo consiste en evaluar al p</w:t>
      </w:r>
      <w:r w:rsidR="00BD07AD" w:rsidRPr="00BD07AD">
        <w:rPr>
          <w:rFonts w:ascii="Arial" w:eastAsia="Arial" w:hAnsi="Arial" w:cs="Arial"/>
          <w:sz w:val="24"/>
          <w:szCs w:val="24"/>
        </w:rPr>
        <w:t xml:space="preserve">roceso de enseñanza-aprendizaje, así como </w:t>
      </w:r>
      <w:r w:rsidRPr="00BD07AD">
        <w:rPr>
          <w:rFonts w:ascii="Arial" w:eastAsia="Arial" w:hAnsi="Arial" w:cs="Arial"/>
          <w:sz w:val="24"/>
          <w:szCs w:val="24"/>
        </w:rPr>
        <w:t xml:space="preserve">10 componentes, entre </w:t>
      </w:r>
      <w:r w:rsidR="00BD07AD" w:rsidRPr="00BD07AD">
        <w:rPr>
          <w:rFonts w:ascii="Arial" w:eastAsia="Arial" w:hAnsi="Arial" w:cs="Arial"/>
          <w:sz w:val="24"/>
          <w:szCs w:val="24"/>
        </w:rPr>
        <w:t>los que se encuentran: personal académico, estudiantes, p</w:t>
      </w:r>
      <w:r w:rsidRPr="00BD07AD">
        <w:rPr>
          <w:rFonts w:ascii="Arial" w:eastAsia="Arial" w:hAnsi="Arial" w:cs="Arial"/>
          <w:sz w:val="24"/>
          <w:szCs w:val="24"/>
        </w:rPr>
        <w:t xml:space="preserve">lan de </w:t>
      </w:r>
      <w:r w:rsidR="00BD07AD" w:rsidRPr="00BD07AD">
        <w:rPr>
          <w:rFonts w:ascii="Arial" w:eastAsia="Arial" w:hAnsi="Arial" w:cs="Arial"/>
          <w:sz w:val="24"/>
          <w:szCs w:val="24"/>
        </w:rPr>
        <w:t xml:space="preserve">estudios, formación integral, vinculación y extensión, investigación, infraestructura y equipamiento, entre </w:t>
      </w:r>
      <w:r w:rsidRPr="00BD07AD">
        <w:rPr>
          <w:rFonts w:ascii="Arial" w:eastAsia="Arial" w:hAnsi="Arial" w:cs="Arial"/>
          <w:sz w:val="24"/>
          <w:szCs w:val="24"/>
        </w:rPr>
        <w:t>otros</w:t>
      </w:r>
      <w:r w:rsidR="00BD07AD" w:rsidRPr="00BD07AD">
        <w:rPr>
          <w:rFonts w:ascii="Arial" w:eastAsia="Arial" w:hAnsi="Arial" w:cs="Arial"/>
          <w:sz w:val="24"/>
          <w:szCs w:val="24"/>
        </w:rPr>
        <w:t xml:space="preserve">. </w:t>
      </w:r>
    </w:p>
    <w:p w14:paraId="5EC9B9DE" w14:textId="77777777" w:rsidR="00BD07AD" w:rsidRPr="00053104" w:rsidRDefault="00BD07AD" w:rsidP="00322E11">
      <w:pPr>
        <w:jc w:val="both"/>
        <w:rPr>
          <w:rFonts w:ascii="Arial" w:eastAsia="Arial" w:hAnsi="Arial" w:cs="Arial"/>
          <w:sz w:val="16"/>
          <w:szCs w:val="16"/>
        </w:rPr>
      </w:pPr>
    </w:p>
    <w:p w14:paraId="3F7B015E" w14:textId="4A70007E" w:rsidR="00322E11" w:rsidRPr="00053104" w:rsidRDefault="00322E11" w:rsidP="00322E11">
      <w:pPr>
        <w:jc w:val="both"/>
        <w:rPr>
          <w:rFonts w:ascii="Arial" w:eastAsia="Arial" w:hAnsi="Arial" w:cs="Arial"/>
          <w:spacing w:val="-2"/>
          <w:sz w:val="24"/>
          <w:szCs w:val="24"/>
        </w:rPr>
      </w:pPr>
      <w:r w:rsidRPr="00053104">
        <w:rPr>
          <w:rFonts w:ascii="Arial" w:eastAsia="Arial" w:hAnsi="Arial" w:cs="Arial"/>
          <w:spacing w:val="-2"/>
          <w:sz w:val="24"/>
          <w:szCs w:val="24"/>
        </w:rPr>
        <w:t>El doctor Natanael Ramírez Angulo, director de FEYRI, comentó</w:t>
      </w:r>
      <w:r w:rsidR="007677B5" w:rsidRPr="00053104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053104" w:rsidRPr="00053104">
        <w:rPr>
          <w:rFonts w:ascii="Arial" w:eastAsia="Arial" w:hAnsi="Arial" w:cs="Arial"/>
          <w:spacing w:val="-2"/>
          <w:sz w:val="24"/>
          <w:szCs w:val="24"/>
        </w:rPr>
        <w:t>que con la acreditación también se pueden d</w:t>
      </w:r>
      <w:r w:rsidRPr="00053104">
        <w:rPr>
          <w:rFonts w:ascii="Arial" w:eastAsia="Arial" w:hAnsi="Arial" w:cs="Arial"/>
          <w:spacing w:val="-2"/>
          <w:sz w:val="24"/>
          <w:szCs w:val="24"/>
        </w:rPr>
        <w:t>etectar áreas de oportunidad para seguir impulsando su mejoramiento, propiciando que alcance parámetros de calidad nacionales e internacionales</w:t>
      </w:r>
      <w:r w:rsidR="00053104" w:rsidRPr="00053104">
        <w:rPr>
          <w:rFonts w:ascii="Arial" w:eastAsia="Arial" w:hAnsi="Arial" w:cs="Arial"/>
          <w:spacing w:val="-2"/>
          <w:sz w:val="24"/>
          <w:szCs w:val="24"/>
        </w:rPr>
        <w:t xml:space="preserve">, así como </w:t>
      </w:r>
      <w:r w:rsidRPr="00053104">
        <w:rPr>
          <w:rFonts w:ascii="Arial" w:eastAsia="Arial" w:hAnsi="Arial" w:cs="Arial"/>
          <w:spacing w:val="-2"/>
          <w:sz w:val="24"/>
          <w:szCs w:val="24"/>
        </w:rPr>
        <w:t>fomentar una cultura de mejora continua que ayude a consolidar una educación superior de gran calidad y con</w:t>
      </w:r>
      <w:r w:rsidR="00053104" w:rsidRPr="00053104">
        <w:rPr>
          <w:rFonts w:ascii="Arial" w:eastAsia="Arial" w:hAnsi="Arial" w:cs="Arial"/>
          <w:spacing w:val="-2"/>
          <w:sz w:val="24"/>
          <w:szCs w:val="24"/>
        </w:rPr>
        <w:t xml:space="preserve"> pertinencia social.</w:t>
      </w:r>
    </w:p>
    <w:p w14:paraId="120B352E" w14:textId="77777777" w:rsidR="00053104" w:rsidRPr="00053104" w:rsidRDefault="00053104" w:rsidP="00322E11">
      <w:pPr>
        <w:jc w:val="both"/>
        <w:rPr>
          <w:rFonts w:ascii="Arial" w:eastAsia="Arial" w:hAnsi="Arial" w:cs="Arial"/>
          <w:color w:val="FF0000"/>
          <w:sz w:val="16"/>
          <w:szCs w:val="16"/>
        </w:rPr>
      </w:pPr>
    </w:p>
    <w:p w14:paraId="0BE721E7" w14:textId="437236DA" w:rsidR="00053104" w:rsidRDefault="00053104" w:rsidP="00053104">
      <w:pPr>
        <w:jc w:val="both"/>
        <w:rPr>
          <w:rFonts w:ascii="Arial" w:eastAsia="Arial" w:hAnsi="Arial" w:cs="Arial"/>
          <w:sz w:val="24"/>
          <w:szCs w:val="24"/>
        </w:rPr>
      </w:pPr>
      <w:r w:rsidRPr="00053104">
        <w:rPr>
          <w:rFonts w:ascii="Arial" w:eastAsia="Arial" w:hAnsi="Arial" w:cs="Arial"/>
          <w:sz w:val="24"/>
          <w:szCs w:val="24"/>
        </w:rPr>
        <w:t xml:space="preserve">“Un agradecimiento a todos los profesores, estudiantes, egresados y empleadores que participaron en el proceso ya que su aportación fue muy valiosa para alcanzar este resultado. A toda la comunidad de la </w:t>
      </w:r>
      <w:r>
        <w:rPr>
          <w:rFonts w:ascii="Arial" w:eastAsia="Arial" w:hAnsi="Arial" w:cs="Arial"/>
          <w:sz w:val="24"/>
          <w:szCs w:val="24"/>
        </w:rPr>
        <w:t>FEyRI</w:t>
      </w:r>
      <w:r w:rsidRPr="00053104">
        <w:rPr>
          <w:rFonts w:ascii="Arial" w:eastAsia="Arial" w:hAnsi="Arial" w:cs="Arial"/>
          <w:sz w:val="24"/>
          <w:szCs w:val="24"/>
        </w:rPr>
        <w:t>, muchas felicidades y a seguir trabajando unidos por la calidad</w:t>
      </w:r>
      <w:r>
        <w:rPr>
          <w:rFonts w:ascii="Arial" w:eastAsia="Arial" w:hAnsi="Arial" w:cs="Arial"/>
          <w:sz w:val="24"/>
          <w:szCs w:val="24"/>
        </w:rPr>
        <w:t xml:space="preserve"> y </w:t>
      </w:r>
      <w:r w:rsidRPr="00053104">
        <w:rPr>
          <w:rFonts w:ascii="Arial" w:eastAsia="Arial" w:hAnsi="Arial" w:cs="Arial"/>
          <w:sz w:val="24"/>
          <w:szCs w:val="24"/>
        </w:rPr>
        <w:t xml:space="preserve">una formación </w:t>
      </w:r>
      <w:r>
        <w:rPr>
          <w:rFonts w:ascii="Arial" w:eastAsia="Arial" w:hAnsi="Arial" w:cs="Arial"/>
          <w:sz w:val="24"/>
          <w:szCs w:val="24"/>
        </w:rPr>
        <w:t xml:space="preserve">sólida de nuestros estudiantes”, expresó el doctor Ramírez Angulo. </w:t>
      </w:r>
    </w:p>
    <w:p w14:paraId="0FAF16F9" w14:textId="4B1116C3" w:rsidR="00053104" w:rsidRPr="00053104" w:rsidRDefault="00053104" w:rsidP="00053104">
      <w:pPr>
        <w:jc w:val="both"/>
        <w:rPr>
          <w:rFonts w:ascii="Arial" w:eastAsia="Arial" w:hAnsi="Arial" w:cs="Arial"/>
          <w:sz w:val="16"/>
          <w:szCs w:val="16"/>
        </w:rPr>
      </w:pPr>
    </w:p>
    <w:p w14:paraId="77E115A2" w14:textId="1DB7B3FA" w:rsidR="00053104" w:rsidRPr="007A1A52" w:rsidRDefault="00053104" w:rsidP="000531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  <w:r w:rsidRPr="007A1A52">
        <w:rPr>
          <w:rFonts w:ascii="Arial" w:eastAsia="Arial" w:hAnsi="Arial" w:cs="Arial"/>
          <w:sz w:val="24"/>
          <w:szCs w:val="24"/>
        </w:rPr>
        <w:t xml:space="preserve">La doctora Martha Ofelia Lobo Rodríguez, directora de la FTM, comentó </w:t>
      </w:r>
      <w:r w:rsidR="007A1A52" w:rsidRPr="007A1A52">
        <w:rPr>
          <w:rFonts w:ascii="Arial" w:eastAsia="Arial" w:hAnsi="Arial" w:cs="Arial"/>
          <w:sz w:val="24"/>
          <w:szCs w:val="24"/>
        </w:rPr>
        <w:t>que es necesario m</w:t>
      </w:r>
      <w:r w:rsidRPr="007A1A52">
        <w:rPr>
          <w:rFonts w:ascii="Arial" w:eastAsia="Arial" w:hAnsi="Arial" w:cs="Arial"/>
          <w:sz w:val="24"/>
          <w:szCs w:val="24"/>
        </w:rPr>
        <w:t xml:space="preserve">antener los estándares de calidad de los procesos académicos que aseguren la mejora continua en la formación de profesionales del sector turístico. </w:t>
      </w:r>
      <w:r w:rsidR="007A1A52" w:rsidRPr="007A1A52">
        <w:rPr>
          <w:rFonts w:ascii="Arial" w:eastAsia="Arial" w:hAnsi="Arial" w:cs="Arial"/>
          <w:sz w:val="24"/>
          <w:szCs w:val="24"/>
        </w:rPr>
        <w:t>“</w:t>
      </w:r>
      <w:r w:rsidRPr="007A1A52">
        <w:rPr>
          <w:rFonts w:ascii="Arial" w:eastAsia="Arial" w:hAnsi="Arial" w:cs="Arial"/>
          <w:sz w:val="24"/>
          <w:szCs w:val="24"/>
        </w:rPr>
        <w:t>La reacreditación significa que el programa de Gest</w:t>
      </w:r>
      <w:r w:rsidR="007A1A52">
        <w:rPr>
          <w:rFonts w:ascii="Arial" w:eastAsia="Arial" w:hAnsi="Arial" w:cs="Arial"/>
          <w:sz w:val="24"/>
          <w:szCs w:val="24"/>
        </w:rPr>
        <w:t xml:space="preserve">ión Turística ha sido revisado </w:t>
      </w:r>
      <w:r w:rsidRPr="007A1A52">
        <w:rPr>
          <w:rFonts w:ascii="Arial" w:eastAsia="Arial" w:hAnsi="Arial" w:cs="Arial"/>
          <w:sz w:val="24"/>
          <w:szCs w:val="24"/>
        </w:rPr>
        <w:t>por pares académicos que tienen amplia experiencia</w:t>
      </w:r>
      <w:r w:rsidR="00692FBE">
        <w:rPr>
          <w:rFonts w:ascii="Arial" w:eastAsia="Arial" w:hAnsi="Arial" w:cs="Arial"/>
          <w:sz w:val="24"/>
          <w:szCs w:val="24"/>
        </w:rPr>
        <w:t xml:space="preserve">, la cual </w:t>
      </w:r>
      <w:r w:rsidR="007A1A52">
        <w:rPr>
          <w:rFonts w:ascii="Arial" w:eastAsia="Arial" w:hAnsi="Arial" w:cs="Arial"/>
          <w:sz w:val="24"/>
          <w:szCs w:val="24"/>
        </w:rPr>
        <w:t xml:space="preserve">les permite avalar </w:t>
      </w:r>
      <w:r w:rsidRPr="007A1A52">
        <w:rPr>
          <w:rFonts w:ascii="Arial" w:eastAsia="Arial" w:hAnsi="Arial" w:cs="Arial"/>
          <w:sz w:val="24"/>
          <w:szCs w:val="24"/>
        </w:rPr>
        <w:t>la pertinencia y calidad del mismo”.</w:t>
      </w:r>
    </w:p>
    <w:p w14:paraId="1107EC67" w14:textId="77777777" w:rsidR="00053104" w:rsidRPr="007A1A52" w:rsidRDefault="00053104" w:rsidP="000531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16"/>
          <w:szCs w:val="16"/>
        </w:rPr>
      </w:pPr>
    </w:p>
    <w:p w14:paraId="71BA4986" w14:textId="2FDDC5F4" w:rsidR="00053104" w:rsidRPr="009A1947" w:rsidRDefault="00053104" w:rsidP="0005310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/>
          <w:sz w:val="24"/>
          <w:szCs w:val="24"/>
        </w:rPr>
      </w:pPr>
      <w:r w:rsidRPr="009A1947">
        <w:rPr>
          <w:rFonts w:ascii="Arial" w:eastAsia="Arial" w:hAnsi="Arial" w:cs="Arial"/>
          <w:sz w:val="24"/>
          <w:szCs w:val="24"/>
        </w:rPr>
        <w:t xml:space="preserve">“Agradecemos a toda la comunidad su compromiso, este logro es resultado de trabajo en equipo de docentes, administrativos, egresados, empleadores y por supuesto nuestros estudiantes, De parte de la facultad refrendamos el compromiso con la formación de nuestros estudiantes y futuros profesionistas, así como contribuir </w:t>
      </w:r>
      <w:r w:rsidR="00F57C2D">
        <w:rPr>
          <w:rFonts w:ascii="Arial" w:eastAsia="Arial" w:hAnsi="Arial" w:cs="Arial"/>
          <w:sz w:val="24"/>
          <w:szCs w:val="24"/>
        </w:rPr>
        <w:t xml:space="preserve">con </w:t>
      </w:r>
      <w:r w:rsidRPr="009A1947">
        <w:rPr>
          <w:rFonts w:ascii="Arial" w:eastAsia="Arial" w:hAnsi="Arial" w:cs="Arial"/>
          <w:sz w:val="24"/>
          <w:szCs w:val="24"/>
        </w:rPr>
        <w:t xml:space="preserve">nuestra universidad de ofrecer programas que cumplan los más altos estándares de calidad”.  </w:t>
      </w:r>
    </w:p>
    <w:p w14:paraId="626310A1" w14:textId="6B49E8AE" w:rsidR="00322E11" w:rsidRDefault="00322E11" w:rsidP="00322E11">
      <w:pPr>
        <w:shd w:val="clear" w:color="auto" w:fill="FFFFFF"/>
        <w:jc w:val="both"/>
        <w:rPr>
          <w:rFonts w:ascii="Calibri" w:hAnsi="Calibri"/>
          <w:color w:val="222222"/>
          <w:sz w:val="24"/>
          <w:szCs w:val="24"/>
        </w:rPr>
      </w:pPr>
    </w:p>
    <w:p w14:paraId="0D704670" w14:textId="77777777" w:rsidR="007E1B4D" w:rsidRDefault="007E1B4D" w:rsidP="00322E11">
      <w:pPr>
        <w:shd w:val="clear" w:color="auto" w:fill="FFFFFF"/>
        <w:jc w:val="both"/>
        <w:rPr>
          <w:rFonts w:ascii="Calibri" w:hAnsi="Calibri"/>
          <w:color w:val="222222"/>
          <w:sz w:val="24"/>
          <w:szCs w:val="24"/>
        </w:rPr>
      </w:pPr>
    </w:p>
    <w:p w14:paraId="418EC85A" w14:textId="7A8BB0DF" w:rsidR="00127D24" w:rsidRPr="00127D24" w:rsidRDefault="00322E11" w:rsidP="005703CE">
      <w:pPr>
        <w:shd w:val="clear" w:color="auto" w:fill="FFFFFF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7E1B4D">
        <w:rPr>
          <w:rFonts w:ascii="Calibri" w:hAnsi="Calibri"/>
          <w:color w:val="FFFFFF" w:themeColor="background1"/>
          <w:sz w:val="16"/>
          <w:szCs w:val="16"/>
        </w:rPr>
        <w:t xml:space="preserve">Redacción: </w:t>
      </w:r>
      <w:r w:rsidRPr="007E1B4D">
        <w:rPr>
          <w:rFonts w:ascii="Arial" w:eastAsia="Arial" w:hAnsi="Arial" w:cs="Arial"/>
          <w:color w:val="FFFFFF" w:themeColor="background1"/>
          <w:sz w:val="16"/>
          <w:szCs w:val="16"/>
        </w:rPr>
        <w:t xml:space="preserve">Luz Fátima Alpizar </w:t>
      </w:r>
      <w:r w:rsidR="007722CE" w:rsidRPr="007E1B4D">
        <w:rPr>
          <w:rFonts w:ascii="Arial" w:eastAsia="Arial" w:hAnsi="Arial" w:cs="Arial"/>
          <w:color w:val="FFFFFF" w:themeColor="background1"/>
          <w:sz w:val="16"/>
          <w:szCs w:val="16"/>
        </w:rPr>
        <w:t>y Angélica Gómez</w:t>
      </w:r>
    </w:p>
    <w:sectPr w:rsidR="00127D24" w:rsidRPr="00127D24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AEF7D" w14:textId="77777777" w:rsidR="0023448D" w:rsidRDefault="0023448D">
      <w:r>
        <w:separator/>
      </w:r>
    </w:p>
  </w:endnote>
  <w:endnote w:type="continuationSeparator" w:id="0">
    <w:p w14:paraId="77BAB357" w14:textId="77777777" w:rsidR="0023448D" w:rsidRDefault="00234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EF553" w14:textId="77777777" w:rsidR="0023448D" w:rsidRDefault="0023448D">
      <w:r>
        <w:rPr>
          <w:color w:val="000000"/>
        </w:rPr>
        <w:separator/>
      </w:r>
    </w:p>
  </w:footnote>
  <w:footnote w:type="continuationSeparator" w:id="0">
    <w:p w14:paraId="23767A52" w14:textId="77777777" w:rsidR="0023448D" w:rsidRDefault="00234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8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6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6"/>
  </w:num>
  <w:num w:numId="3">
    <w:abstractNumId w:val="18"/>
  </w:num>
  <w:num w:numId="4">
    <w:abstractNumId w:val="8"/>
  </w:num>
  <w:num w:numId="5">
    <w:abstractNumId w:val="17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25"/>
  </w:num>
  <w:num w:numId="11">
    <w:abstractNumId w:val="9"/>
  </w:num>
  <w:num w:numId="12">
    <w:abstractNumId w:val="5"/>
  </w:num>
  <w:num w:numId="13">
    <w:abstractNumId w:val="10"/>
  </w:num>
  <w:num w:numId="14">
    <w:abstractNumId w:val="21"/>
  </w:num>
  <w:num w:numId="15">
    <w:abstractNumId w:val="12"/>
  </w:num>
  <w:num w:numId="16">
    <w:abstractNumId w:val="27"/>
  </w:num>
  <w:num w:numId="17">
    <w:abstractNumId w:val="11"/>
  </w:num>
  <w:num w:numId="18">
    <w:abstractNumId w:val="19"/>
  </w:num>
  <w:num w:numId="19">
    <w:abstractNumId w:val="0"/>
  </w:num>
  <w:num w:numId="20">
    <w:abstractNumId w:val="16"/>
  </w:num>
  <w:num w:numId="21">
    <w:abstractNumId w:val="20"/>
  </w:num>
  <w:num w:numId="22">
    <w:abstractNumId w:val="23"/>
  </w:num>
  <w:num w:numId="23">
    <w:abstractNumId w:val="20"/>
  </w:num>
  <w:num w:numId="24">
    <w:abstractNumId w:val="13"/>
  </w:num>
  <w:num w:numId="25">
    <w:abstractNumId w:val="2"/>
  </w:num>
  <w:num w:numId="26">
    <w:abstractNumId w:val="7"/>
  </w:num>
  <w:num w:numId="27">
    <w:abstractNumId w:val="14"/>
  </w:num>
  <w:num w:numId="28">
    <w:abstractNumId w:val="24"/>
  </w:num>
  <w:num w:numId="29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723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1F9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4685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1D05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C7BA0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634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14A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CE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947"/>
    <w:rsid w:val="009A1DE7"/>
    <w:rsid w:val="009A2407"/>
    <w:rsid w:val="009A2498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E2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E89"/>
    <w:rsid w:val="00D351C4"/>
    <w:rsid w:val="00D351DF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6CB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DAE95-4EDC-4D0A-89E1-FA5C38C0C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482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14</cp:revision>
  <cp:lastPrinted>2020-02-29T01:01:00Z</cp:lastPrinted>
  <dcterms:created xsi:type="dcterms:W3CDTF">2021-05-15T07:08:00Z</dcterms:created>
  <dcterms:modified xsi:type="dcterms:W3CDTF">2021-05-18T21:45:00Z</dcterms:modified>
</cp:coreProperties>
</file>