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095944C3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943B21">
        <w:rPr>
          <w:rFonts w:ascii="Arial" w:hAnsi="Arial" w:cs="Arial"/>
          <w:b/>
          <w:sz w:val="24"/>
          <w:szCs w:val="24"/>
        </w:rPr>
        <w:t>9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2A3E564B" w14:textId="77777777" w:rsidR="00943B21" w:rsidRDefault="00943B21" w:rsidP="00943B21">
      <w:pPr>
        <w:jc w:val="center"/>
        <w:rPr>
          <w:rFonts w:ascii="Arial" w:hAnsi="Arial" w:cs="Arial"/>
          <w:b/>
          <w:sz w:val="36"/>
          <w:szCs w:val="24"/>
        </w:rPr>
      </w:pPr>
    </w:p>
    <w:p w14:paraId="152C2C1C" w14:textId="77777777" w:rsidR="0090151F" w:rsidRDefault="00943B21" w:rsidP="00943B2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Convoca Cul</w:t>
      </w:r>
      <w:r w:rsidR="0090151F">
        <w:rPr>
          <w:rFonts w:ascii="Arial" w:hAnsi="Arial" w:cs="Arial"/>
          <w:b/>
          <w:sz w:val="36"/>
          <w:szCs w:val="24"/>
        </w:rPr>
        <w:t>tura UABC a narrar historias</w:t>
      </w:r>
    </w:p>
    <w:p w14:paraId="40A05973" w14:textId="047B9C69" w:rsidR="00943B21" w:rsidRPr="00943B21" w:rsidRDefault="0090151F" w:rsidP="00943B21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ocurridas en el edificio de Rectoría</w:t>
      </w:r>
    </w:p>
    <w:p w14:paraId="6294758E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746EAE30" w14:textId="69238059" w:rsidR="00943B21" w:rsidRPr="0090151F" w:rsidRDefault="0090151F" w:rsidP="0090151F">
      <w:pPr>
        <w:pStyle w:val="Prrafodelista"/>
        <w:numPr>
          <w:ilvl w:val="3"/>
          <w:numId w:val="3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relatos formarán </w:t>
      </w:r>
      <w:r w:rsidRPr="0090151F">
        <w:rPr>
          <w:rFonts w:ascii="Arial" w:hAnsi="Arial" w:cs="Arial"/>
          <w:sz w:val="24"/>
          <w:szCs w:val="24"/>
        </w:rPr>
        <w:t xml:space="preserve">parte de un libro conmemorativo que </w:t>
      </w:r>
      <w:r>
        <w:rPr>
          <w:rFonts w:ascii="Arial" w:hAnsi="Arial" w:cs="Arial"/>
          <w:sz w:val="24"/>
          <w:szCs w:val="24"/>
        </w:rPr>
        <w:t>se</w:t>
      </w:r>
      <w:r w:rsidRPr="0090151F">
        <w:rPr>
          <w:rFonts w:ascii="Arial" w:hAnsi="Arial" w:cs="Arial"/>
          <w:sz w:val="24"/>
          <w:szCs w:val="24"/>
        </w:rPr>
        <w:t xml:space="preserve"> publicará el próximo año.</w:t>
      </w:r>
    </w:p>
    <w:p w14:paraId="551D4CF7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601E7E5D" w14:textId="04AFA454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bookmarkStart w:id="0" w:name="_Hlk66379686"/>
      <w:r w:rsidRPr="00943B21">
        <w:rPr>
          <w:rFonts w:ascii="Arial" w:hAnsi="Arial" w:cs="Arial"/>
          <w:b/>
          <w:sz w:val="24"/>
          <w:szCs w:val="24"/>
        </w:rPr>
        <w:t>Mexicali, Baja California, sábado 29 de mayo de 2021</w:t>
      </w:r>
      <w:r>
        <w:rPr>
          <w:rFonts w:ascii="Arial" w:hAnsi="Arial" w:cs="Arial"/>
          <w:sz w:val="24"/>
          <w:szCs w:val="24"/>
        </w:rPr>
        <w:t xml:space="preserve">.- </w:t>
      </w:r>
      <w:r w:rsidRPr="00943B21">
        <w:rPr>
          <w:rFonts w:ascii="Arial" w:hAnsi="Arial" w:cs="Arial"/>
          <w:sz w:val="24"/>
          <w:szCs w:val="24"/>
        </w:rPr>
        <w:t>El edificio de Rectoría o antiguo Palacio de Gobierno cumple 100 años, por este motivo, Cultura UABC convoca a la comunidad cimarrona</w:t>
      </w:r>
      <w:r>
        <w:rPr>
          <w:rFonts w:ascii="Arial" w:hAnsi="Arial" w:cs="Arial"/>
          <w:sz w:val="24"/>
          <w:szCs w:val="24"/>
        </w:rPr>
        <w:t xml:space="preserve"> y población en general</w:t>
      </w:r>
      <w:r w:rsidRPr="00943B21">
        <w:rPr>
          <w:rFonts w:ascii="Arial" w:hAnsi="Arial" w:cs="Arial"/>
          <w:sz w:val="24"/>
          <w:szCs w:val="24"/>
        </w:rPr>
        <w:t xml:space="preserve"> a participar narrando una historia. De resultar seleccionada, formará parte de un libro conmemorativo que la UABC publicará el próximo año.</w:t>
      </w:r>
    </w:p>
    <w:p w14:paraId="0CE29F70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bookmarkEnd w:id="0"/>
    <w:p w14:paraId="6D0B4382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r w:rsidRPr="00943B21">
        <w:rPr>
          <w:rFonts w:ascii="Arial" w:hAnsi="Arial" w:cs="Arial"/>
          <w:sz w:val="24"/>
          <w:szCs w:val="24"/>
        </w:rPr>
        <w:t xml:space="preserve">El relato debe abordar una anécdota vivida por el autor y que haya ocurrido en el icónico edificio o sus alrededores: áreas verdes, teatro al aire libre, edificio anexo o los andadores. </w:t>
      </w:r>
    </w:p>
    <w:p w14:paraId="6429B86D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2F952483" w14:textId="08E61644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r w:rsidRPr="00943B21">
        <w:rPr>
          <w:rFonts w:ascii="Arial" w:hAnsi="Arial" w:cs="Arial"/>
          <w:sz w:val="24"/>
          <w:szCs w:val="24"/>
        </w:rPr>
        <w:t xml:space="preserve">La narración puede tener una extensión máxima de 6 cuartillas en letra </w:t>
      </w:r>
      <w:r w:rsidRPr="005623F3">
        <w:rPr>
          <w:rFonts w:ascii="Arial" w:hAnsi="Arial" w:cs="Arial"/>
          <w:i/>
          <w:sz w:val="24"/>
          <w:szCs w:val="24"/>
        </w:rPr>
        <w:t>Times New Roman</w:t>
      </w:r>
      <w:r w:rsidRPr="00943B21">
        <w:rPr>
          <w:rFonts w:ascii="Arial" w:hAnsi="Arial" w:cs="Arial"/>
          <w:sz w:val="24"/>
          <w:szCs w:val="24"/>
        </w:rPr>
        <w:t xml:space="preserve"> o Arial </w:t>
      </w:r>
      <w:r w:rsidR="005623F3">
        <w:rPr>
          <w:rFonts w:ascii="Arial" w:hAnsi="Arial" w:cs="Arial"/>
          <w:sz w:val="24"/>
          <w:szCs w:val="24"/>
        </w:rPr>
        <w:t xml:space="preserve"> a 11 puntos con</w:t>
      </w:r>
      <w:r w:rsidRPr="00943B21">
        <w:rPr>
          <w:rFonts w:ascii="Arial" w:hAnsi="Arial" w:cs="Arial"/>
          <w:sz w:val="24"/>
          <w:szCs w:val="24"/>
        </w:rPr>
        <w:t xml:space="preserve"> doble espacio. Al final se debe anexar una página con datos generales, mismos que estarán protegidos por las políticas de privacidad de la UABC y se utilizarán únicamente con fines estadísticos y para notificar a los autores de los textos seleccionados.</w:t>
      </w:r>
    </w:p>
    <w:p w14:paraId="07A6732F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179D9164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r w:rsidRPr="00943B21">
        <w:rPr>
          <w:rFonts w:ascii="Arial" w:hAnsi="Arial" w:cs="Arial"/>
          <w:sz w:val="24"/>
          <w:szCs w:val="24"/>
        </w:rPr>
        <w:t xml:space="preserve">La elección de las historias estará a cargo de un grupo de editores de la UABC. Se considerarán: el contenido y la singularidad de lo descrito, la forma narrativa y el periodo en que ocurrió, con el fin de abarcar diferentes etapas en la historia del edificio. </w:t>
      </w:r>
    </w:p>
    <w:p w14:paraId="12DF6F77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100EFE1E" w14:textId="52E9CCE7" w:rsid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r w:rsidRPr="00943B21">
        <w:rPr>
          <w:rFonts w:ascii="Arial" w:hAnsi="Arial" w:cs="Arial"/>
          <w:sz w:val="24"/>
          <w:szCs w:val="24"/>
        </w:rPr>
        <w:t xml:space="preserve">El texto debe enviarse a más tardar el </w:t>
      </w:r>
      <w:r>
        <w:rPr>
          <w:rFonts w:ascii="Arial" w:hAnsi="Arial" w:cs="Arial"/>
          <w:sz w:val="24"/>
          <w:szCs w:val="24"/>
        </w:rPr>
        <w:t>25 de junio</w:t>
      </w:r>
      <w:r w:rsidRPr="00943B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</w:t>
      </w:r>
      <w:r w:rsidRPr="00943B21">
        <w:rPr>
          <w:rFonts w:ascii="Arial" w:hAnsi="Arial" w:cs="Arial"/>
          <w:sz w:val="24"/>
          <w:szCs w:val="24"/>
        </w:rPr>
        <w:t xml:space="preserve"> al correo electrónico: </w:t>
      </w:r>
      <w:hyperlink r:id="rId9" w:history="1">
        <w:r w:rsidRPr="00943B21">
          <w:rPr>
            <w:rStyle w:val="Hipervnculo"/>
            <w:rFonts w:ascii="Arial" w:hAnsi="Arial" w:cs="Arial"/>
            <w:sz w:val="24"/>
            <w:szCs w:val="24"/>
          </w:rPr>
          <w:t>cultura@uabc.edu.mx</w:t>
        </w:r>
      </w:hyperlink>
      <w:r w:rsidRPr="00943B21">
        <w:rPr>
          <w:rFonts w:ascii="Arial" w:hAnsi="Arial" w:cs="Arial"/>
          <w:sz w:val="24"/>
          <w:szCs w:val="24"/>
        </w:rPr>
        <w:t xml:space="preserve">, poniendo en el asunto: LIBRO 100 AÑOS. Si la historia es seleccionada, se notificará </w:t>
      </w:r>
      <w:r>
        <w:rPr>
          <w:rFonts w:ascii="Arial" w:hAnsi="Arial" w:cs="Arial"/>
          <w:sz w:val="24"/>
          <w:szCs w:val="24"/>
        </w:rPr>
        <w:t>a más tardar el 12 de julio de este año</w:t>
      </w:r>
      <w:r w:rsidRPr="00943B2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943B21">
        <w:rPr>
          <w:rFonts w:ascii="Arial" w:hAnsi="Arial" w:cs="Arial"/>
          <w:sz w:val="24"/>
          <w:szCs w:val="24"/>
        </w:rPr>
        <w:t>La convocatoria completa se puede consultar en: bit.ly/100añosER</w:t>
      </w:r>
      <w:r w:rsidR="00BC6862">
        <w:rPr>
          <w:rFonts w:ascii="Arial" w:hAnsi="Arial" w:cs="Arial"/>
          <w:sz w:val="24"/>
          <w:szCs w:val="24"/>
        </w:rPr>
        <w:t>.</w:t>
      </w:r>
    </w:p>
    <w:p w14:paraId="6E66A1B1" w14:textId="77777777" w:rsidR="00BC6862" w:rsidRDefault="00BC6862" w:rsidP="00943B21">
      <w:pPr>
        <w:jc w:val="both"/>
        <w:rPr>
          <w:rFonts w:ascii="Arial" w:hAnsi="Arial" w:cs="Arial"/>
          <w:sz w:val="24"/>
          <w:szCs w:val="24"/>
        </w:rPr>
      </w:pPr>
    </w:p>
    <w:p w14:paraId="1AE34EE7" w14:textId="1D56B555" w:rsidR="0090151F" w:rsidRDefault="0090151F" w:rsidP="00943B21">
      <w:pPr>
        <w:jc w:val="both"/>
        <w:rPr>
          <w:rFonts w:ascii="Arial" w:hAnsi="Arial" w:cs="Arial"/>
          <w:sz w:val="24"/>
          <w:szCs w:val="24"/>
        </w:rPr>
      </w:pPr>
    </w:p>
    <w:p w14:paraId="22774750" w14:textId="74AA228D" w:rsidR="0090151F" w:rsidRDefault="0090151F" w:rsidP="00943B21">
      <w:pPr>
        <w:jc w:val="both"/>
        <w:rPr>
          <w:rFonts w:ascii="Arial" w:hAnsi="Arial" w:cs="Arial"/>
          <w:sz w:val="24"/>
          <w:szCs w:val="24"/>
        </w:rPr>
      </w:pPr>
    </w:p>
    <w:p w14:paraId="1A362207" w14:textId="265CEF53" w:rsid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56560B02" w14:textId="3DF12CFC" w:rsid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264C2F0F" w14:textId="53B62ADD" w:rsid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14:paraId="0E974704" w14:textId="5C8C190D" w:rsid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05A9F532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2A376FC2" w14:textId="77777777" w:rsidR="00943B21" w:rsidRPr="00943B21" w:rsidRDefault="00943B21" w:rsidP="00943B21">
      <w:pPr>
        <w:jc w:val="both"/>
        <w:rPr>
          <w:rFonts w:ascii="Arial" w:hAnsi="Arial" w:cs="Arial"/>
          <w:sz w:val="24"/>
          <w:szCs w:val="24"/>
        </w:rPr>
      </w:pPr>
    </w:p>
    <w:p w14:paraId="2BC73B6C" w14:textId="77777777" w:rsidR="00943B21" w:rsidRPr="000E0177" w:rsidRDefault="00943B21" w:rsidP="000E0177">
      <w:pPr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0E0177">
        <w:rPr>
          <w:rFonts w:ascii="Arial" w:hAnsi="Arial" w:cs="Arial"/>
          <w:b/>
          <w:color w:val="FFFFFF" w:themeColor="background1"/>
          <w:sz w:val="24"/>
          <w:szCs w:val="24"/>
        </w:rPr>
        <w:t>Redacción: Abril Guadalupe Corpus Parra</w:t>
      </w:r>
    </w:p>
    <w:p w14:paraId="7700813A" w14:textId="77777777" w:rsidR="003C4E4A" w:rsidRPr="00943B21" w:rsidRDefault="003C4E4A" w:rsidP="00943B21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000000"/>
          <w:spacing w:val="-6"/>
          <w:sz w:val="24"/>
          <w:szCs w:val="24"/>
        </w:rPr>
      </w:pPr>
    </w:p>
    <w:sectPr w:rsidR="003C4E4A" w:rsidRPr="00943B21" w:rsidSect="0090151F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4811E" w14:textId="77777777" w:rsidR="002244C4" w:rsidRDefault="002244C4">
      <w:r>
        <w:separator/>
      </w:r>
    </w:p>
  </w:endnote>
  <w:endnote w:type="continuationSeparator" w:id="0">
    <w:p w14:paraId="3242E7EB" w14:textId="77777777" w:rsidR="002244C4" w:rsidRDefault="0022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1917C" w14:textId="77777777" w:rsidR="002244C4" w:rsidRDefault="002244C4">
      <w:r>
        <w:rPr>
          <w:color w:val="000000"/>
        </w:rPr>
        <w:separator/>
      </w:r>
    </w:p>
  </w:footnote>
  <w:footnote w:type="continuationSeparator" w:id="0">
    <w:p w14:paraId="6C6BA531" w14:textId="77777777" w:rsidR="002244C4" w:rsidRDefault="00224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57145BF3"/>
    <w:multiLevelType w:val="hybridMultilevel"/>
    <w:tmpl w:val="443042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6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8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4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5"/>
  </w:num>
  <w:num w:numId="29">
    <w:abstractNumId w:val="15"/>
  </w:num>
  <w:num w:numId="3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177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44C4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961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3F3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43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75D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9EF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51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6FF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4E05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3B21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511A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D89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2B5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B7FE4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862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AA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51B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205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3D3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5E4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17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ultur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55D1-9B18-4AF0-A274-74AFE359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6</cp:revision>
  <cp:lastPrinted>2020-02-29T01:01:00Z</cp:lastPrinted>
  <dcterms:created xsi:type="dcterms:W3CDTF">2021-05-29T05:46:00Z</dcterms:created>
  <dcterms:modified xsi:type="dcterms:W3CDTF">2021-05-29T06:06:00Z</dcterms:modified>
</cp:coreProperties>
</file>