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395075CB"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722E66">
        <w:rPr>
          <w:rFonts w:ascii="Arial" w:hAnsi="Arial" w:cs="Arial"/>
          <w:b/>
          <w:sz w:val="24"/>
          <w:szCs w:val="24"/>
        </w:rPr>
        <w:t>7</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1962A449" w:rsidR="009607DE" w:rsidRDefault="009607DE" w:rsidP="00504A02">
      <w:pPr>
        <w:jc w:val="right"/>
        <w:rPr>
          <w:rFonts w:ascii="Arial" w:hAnsi="Arial" w:cs="Arial"/>
          <w:b/>
          <w:sz w:val="12"/>
          <w:szCs w:val="12"/>
        </w:rPr>
      </w:pPr>
    </w:p>
    <w:p w14:paraId="3FB5FE9C" w14:textId="77EB266B" w:rsidR="00722E66" w:rsidRDefault="00EA2C06" w:rsidP="00A84ACB">
      <w:pPr>
        <w:jc w:val="center"/>
        <w:rPr>
          <w:rFonts w:ascii="Arial" w:hAnsi="Arial" w:cs="Arial"/>
          <w:b/>
          <w:sz w:val="36"/>
          <w:szCs w:val="24"/>
          <w:lang w:val="es-ES"/>
        </w:rPr>
      </w:pPr>
      <w:r>
        <w:rPr>
          <w:rFonts w:ascii="Arial" w:hAnsi="Arial" w:cs="Arial"/>
          <w:b/>
          <w:sz w:val="36"/>
          <w:szCs w:val="24"/>
          <w:lang w:val="es-ES"/>
        </w:rPr>
        <w:t>Conmemora UABC décimo a</w:t>
      </w:r>
      <w:bookmarkStart w:id="0" w:name="_GoBack"/>
      <w:bookmarkEnd w:id="0"/>
      <w:r w:rsidR="00A84ACB" w:rsidRPr="00722E66">
        <w:rPr>
          <w:rFonts w:ascii="Arial" w:hAnsi="Arial" w:cs="Arial"/>
          <w:b/>
          <w:sz w:val="36"/>
          <w:szCs w:val="24"/>
          <w:lang w:val="es-ES"/>
        </w:rPr>
        <w:t xml:space="preserve">niversario </w:t>
      </w:r>
    </w:p>
    <w:p w14:paraId="0D51A9E6" w14:textId="16E08E0B" w:rsidR="00A84ACB" w:rsidRPr="00602BAD" w:rsidRDefault="00A84ACB" w:rsidP="00A84ACB">
      <w:pPr>
        <w:jc w:val="center"/>
        <w:rPr>
          <w:rFonts w:ascii="Arial" w:hAnsi="Arial" w:cs="Arial"/>
          <w:b/>
          <w:sz w:val="16"/>
          <w:szCs w:val="16"/>
          <w:lang w:val="es-ES"/>
        </w:rPr>
      </w:pPr>
      <w:r w:rsidRPr="00722E66">
        <w:rPr>
          <w:rFonts w:ascii="Arial" w:hAnsi="Arial" w:cs="Arial"/>
          <w:b/>
          <w:sz w:val="36"/>
          <w:szCs w:val="24"/>
          <w:lang w:val="es-ES"/>
        </w:rPr>
        <w:t>de la Reforma Constitucional</w:t>
      </w:r>
      <w:r w:rsidRPr="00A84ACB">
        <w:rPr>
          <w:rFonts w:ascii="Arial" w:hAnsi="Arial" w:cs="Arial"/>
          <w:b/>
          <w:sz w:val="24"/>
          <w:szCs w:val="24"/>
          <w:lang w:val="es-ES"/>
        </w:rPr>
        <w:br/>
      </w:r>
    </w:p>
    <w:p w14:paraId="10EF99ED" w14:textId="24D7B862" w:rsidR="00A84ACB" w:rsidRPr="00A84ACB" w:rsidRDefault="00722E66" w:rsidP="00A84ACB">
      <w:pPr>
        <w:pStyle w:val="Prrafodelista"/>
        <w:numPr>
          <w:ilvl w:val="0"/>
          <w:numId w:val="35"/>
        </w:numPr>
        <w:autoSpaceDN/>
        <w:ind w:left="284" w:hanging="284"/>
        <w:contextualSpacing/>
        <w:jc w:val="both"/>
        <w:textAlignment w:val="auto"/>
        <w:rPr>
          <w:rFonts w:ascii="Arial" w:hAnsi="Arial" w:cs="Arial"/>
          <w:sz w:val="24"/>
          <w:szCs w:val="24"/>
          <w:lang w:val="es-ES"/>
        </w:rPr>
      </w:pPr>
      <w:r>
        <w:rPr>
          <w:rFonts w:ascii="Arial" w:hAnsi="Arial" w:cs="Arial"/>
          <w:sz w:val="24"/>
          <w:szCs w:val="24"/>
          <w:highlight w:val="white"/>
          <w:lang w:val="es-ES"/>
        </w:rPr>
        <w:t>Participa en seminario internacional donde se abordaron</w:t>
      </w:r>
      <w:r w:rsidR="00A84ACB" w:rsidRPr="00A84ACB">
        <w:rPr>
          <w:rFonts w:ascii="Arial" w:hAnsi="Arial" w:cs="Arial"/>
          <w:sz w:val="24"/>
          <w:szCs w:val="24"/>
          <w:highlight w:val="white"/>
          <w:lang w:val="es-ES"/>
        </w:rPr>
        <w:t xml:space="preserve"> temas sobre los derechos humanos y constitucionales en México</w:t>
      </w:r>
      <w:r>
        <w:rPr>
          <w:rFonts w:ascii="Arial" w:hAnsi="Arial" w:cs="Arial"/>
          <w:sz w:val="24"/>
          <w:szCs w:val="24"/>
          <w:lang w:val="es-ES"/>
        </w:rPr>
        <w:t>.</w:t>
      </w:r>
    </w:p>
    <w:p w14:paraId="52F0C382" w14:textId="77777777" w:rsidR="00A84ACB" w:rsidRPr="00602BAD" w:rsidRDefault="00A84ACB" w:rsidP="00A84ACB">
      <w:pPr>
        <w:jc w:val="center"/>
        <w:rPr>
          <w:rFonts w:ascii="Arial" w:hAnsi="Arial" w:cs="Arial"/>
          <w:sz w:val="16"/>
          <w:szCs w:val="16"/>
          <w:lang w:val="es-ES"/>
        </w:rPr>
      </w:pPr>
    </w:p>
    <w:p w14:paraId="6DF177C5" w14:textId="6EEE1E8F" w:rsidR="00A84ACB" w:rsidRPr="00722E66" w:rsidRDefault="00A84ACB" w:rsidP="00A84ACB">
      <w:pPr>
        <w:jc w:val="both"/>
        <w:rPr>
          <w:rFonts w:ascii="Arial" w:hAnsi="Arial" w:cs="Arial"/>
          <w:sz w:val="24"/>
          <w:szCs w:val="24"/>
          <w:lang w:val="es-ES"/>
        </w:rPr>
      </w:pPr>
      <w:r w:rsidRPr="00722E66">
        <w:rPr>
          <w:rFonts w:ascii="Arial" w:hAnsi="Arial" w:cs="Arial"/>
          <w:b/>
          <w:sz w:val="24"/>
          <w:szCs w:val="24"/>
          <w:lang w:val="es-ES"/>
        </w:rPr>
        <w:t>Tijuana, Baja California, viernes 11 de junio de 2021</w:t>
      </w:r>
      <w:r w:rsidRPr="00722E66">
        <w:rPr>
          <w:rFonts w:ascii="Arial" w:hAnsi="Arial" w:cs="Arial"/>
          <w:sz w:val="24"/>
          <w:szCs w:val="24"/>
          <w:lang w:val="es-ES"/>
        </w:rPr>
        <w:t>.- En el marco del décimo aniversario de la Reforma Constitucional en Materia de Derechos Humanos y del Derecho Constitucional de los Derechos Humanos en México, la Universidad Autónoma de Baja California (UABC), a través de la Facultad de Derecho del Campus Tijuana, participó en el seminario internacional “Desafíos y Transformaciones del Derecho Procesal Constitucional de los Derechos Humanos en México (2011-2021)”.</w:t>
      </w:r>
    </w:p>
    <w:p w14:paraId="271A365A" w14:textId="77777777" w:rsidR="00A84ACB" w:rsidRPr="00722E66" w:rsidRDefault="00A84ACB" w:rsidP="00A84ACB">
      <w:pPr>
        <w:jc w:val="both"/>
        <w:rPr>
          <w:rFonts w:ascii="Arial" w:hAnsi="Arial" w:cs="Arial"/>
          <w:sz w:val="16"/>
          <w:szCs w:val="16"/>
          <w:lang w:val="es-ES"/>
        </w:rPr>
      </w:pPr>
    </w:p>
    <w:p w14:paraId="095AD60D" w14:textId="077EB9A3" w:rsidR="00A84ACB" w:rsidRDefault="00A84ACB" w:rsidP="00A84ACB">
      <w:pPr>
        <w:jc w:val="both"/>
        <w:rPr>
          <w:rFonts w:ascii="Arial" w:hAnsi="Arial" w:cs="Arial"/>
          <w:sz w:val="24"/>
          <w:szCs w:val="24"/>
          <w:lang w:val="es-ES"/>
        </w:rPr>
      </w:pPr>
      <w:r>
        <w:rPr>
          <w:rFonts w:ascii="Arial" w:hAnsi="Arial" w:cs="Arial"/>
          <w:sz w:val="24"/>
          <w:szCs w:val="24"/>
          <w:lang w:val="es-ES"/>
        </w:rPr>
        <w:t xml:space="preserve">Este evento, que se llevó a cabo ayer y hoy, </w:t>
      </w:r>
      <w:r w:rsidRPr="00A84ACB">
        <w:rPr>
          <w:rFonts w:ascii="Arial" w:hAnsi="Arial" w:cs="Arial"/>
          <w:sz w:val="24"/>
          <w:szCs w:val="24"/>
          <w:lang w:val="es-ES"/>
        </w:rPr>
        <w:t>tuvo como objetivo discutir el tema de la reforma constitucional que ha impactado la vida pública del estado.</w:t>
      </w:r>
      <w:r>
        <w:rPr>
          <w:rFonts w:ascii="Arial" w:hAnsi="Arial" w:cs="Arial"/>
          <w:sz w:val="24"/>
          <w:szCs w:val="24"/>
          <w:lang w:val="es-ES"/>
        </w:rPr>
        <w:t xml:space="preserve"> Fue </w:t>
      </w:r>
      <w:r w:rsidRPr="00A84ACB">
        <w:rPr>
          <w:rFonts w:ascii="Arial" w:hAnsi="Arial" w:cs="Arial"/>
          <w:sz w:val="24"/>
          <w:szCs w:val="24"/>
          <w:lang w:val="es-ES"/>
        </w:rPr>
        <w:t xml:space="preserve">organizado entre </w:t>
      </w:r>
      <w:r w:rsidR="00426FFC">
        <w:rPr>
          <w:rFonts w:ascii="Arial" w:hAnsi="Arial" w:cs="Arial"/>
          <w:sz w:val="24"/>
          <w:szCs w:val="24"/>
          <w:lang w:val="es-ES"/>
        </w:rPr>
        <w:t>la Facultad de Derecho Tijuana</w:t>
      </w:r>
      <w:r w:rsidRPr="00A84ACB">
        <w:rPr>
          <w:rFonts w:ascii="Arial" w:hAnsi="Arial" w:cs="Arial"/>
          <w:sz w:val="24"/>
          <w:szCs w:val="24"/>
          <w:lang w:val="es-ES"/>
        </w:rPr>
        <w:t xml:space="preserve"> en colaboración con el Tribunal de Justicia de Baja California (TSJBC) y la Comisión Estatal de los Derechos Humanos de Baja California (CEDHBC). </w:t>
      </w:r>
    </w:p>
    <w:p w14:paraId="30299561" w14:textId="77777777" w:rsidR="00A84ACB" w:rsidRPr="00722E66" w:rsidRDefault="00A84ACB" w:rsidP="00A84ACB">
      <w:pPr>
        <w:jc w:val="both"/>
        <w:rPr>
          <w:rFonts w:ascii="Arial" w:hAnsi="Arial" w:cs="Arial"/>
          <w:sz w:val="16"/>
          <w:szCs w:val="16"/>
          <w:lang w:val="es-ES"/>
        </w:rPr>
      </w:pPr>
    </w:p>
    <w:p w14:paraId="26803C32" w14:textId="2017955E" w:rsidR="00722E66" w:rsidRDefault="00426FFC" w:rsidP="00722E66">
      <w:pPr>
        <w:jc w:val="both"/>
        <w:rPr>
          <w:rFonts w:ascii="Arial" w:hAnsi="Arial" w:cs="Arial"/>
          <w:sz w:val="24"/>
          <w:szCs w:val="24"/>
          <w:lang w:val="es-ES"/>
        </w:rPr>
      </w:pPr>
      <w:r>
        <w:rPr>
          <w:rFonts w:ascii="Arial" w:hAnsi="Arial" w:cs="Arial"/>
          <w:sz w:val="24"/>
          <w:szCs w:val="24"/>
          <w:lang w:val="es-ES"/>
        </w:rPr>
        <w:t>En la ceremonia inaugural</w:t>
      </w:r>
      <w:r w:rsidR="00085435">
        <w:rPr>
          <w:rFonts w:ascii="Arial" w:hAnsi="Arial" w:cs="Arial"/>
          <w:sz w:val="24"/>
          <w:szCs w:val="24"/>
          <w:lang w:val="es-ES"/>
        </w:rPr>
        <w:t xml:space="preserve"> celebrada virtualmente, </w:t>
      </w:r>
      <w:r>
        <w:rPr>
          <w:rFonts w:ascii="Arial" w:hAnsi="Arial" w:cs="Arial"/>
          <w:sz w:val="24"/>
          <w:szCs w:val="24"/>
          <w:lang w:val="es-ES"/>
        </w:rPr>
        <w:t>e</w:t>
      </w:r>
      <w:r w:rsidR="00722E66" w:rsidRPr="00A84ACB">
        <w:rPr>
          <w:rFonts w:ascii="Arial" w:hAnsi="Arial" w:cs="Arial"/>
          <w:sz w:val="24"/>
          <w:szCs w:val="24"/>
          <w:lang w:val="es-ES"/>
        </w:rPr>
        <w:t xml:space="preserve">l </w:t>
      </w:r>
      <w:r w:rsidR="00722E66">
        <w:rPr>
          <w:rFonts w:ascii="Arial" w:hAnsi="Arial" w:cs="Arial"/>
          <w:sz w:val="24"/>
          <w:szCs w:val="24"/>
          <w:lang w:val="es-ES"/>
        </w:rPr>
        <w:t xml:space="preserve">rector de la UABC, </w:t>
      </w:r>
      <w:r w:rsidR="00722E66" w:rsidRPr="00A84ACB">
        <w:rPr>
          <w:rFonts w:ascii="Arial" w:hAnsi="Arial" w:cs="Arial"/>
          <w:sz w:val="24"/>
          <w:szCs w:val="24"/>
          <w:lang w:val="es-ES"/>
        </w:rPr>
        <w:t xml:space="preserve">doctor </w:t>
      </w:r>
      <w:r w:rsidR="00722E66">
        <w:rPr>
          <w:rFonts w:ascii="Arial" w:hAnsi="Arial" w:cs="Arial"/>
          <w:sz w:val="24"/>
          <w:szCs w:val="24"/>
          <w:lang w:val="es-ES"/>
        </w:rPr>
        <w:t xml:space="preserve">Daniel Octavio </w:t>
      </w:r>
      <w:r w:rsidR="00722E66" w:rsidRPr="00A84ACB">
        <w:rPr>
          <w:rFonts w:ascii="Arial" w:hAnsi="Arial" w:cs="Arial"/>
          <w:sz w:val="24"/>
          <w:szCs w:val="24"/>
          <w:lang w:val="es-ES"/>
        </w:rPr>
        <w:t xml:space="preserve">Valdez Delgadillo, </w:t>
      </w:r>
      <w:r>
        <w:rPr>
          <w:rFonts w:ascii="Arial" w:hAnsi="Arial" w:cs="Arial"/>
          <w:sz w:val="24"/>
          <w:szCs w:val="24"/>
          <w:lang w:val="es-ES"/>
        </w:rPr>
        <w:t>d</w:t>
      </w:r>
      <w:r w:rsidR="00722E66" w:rsidRPr="00A84ACB">
        <w:rPr>
          <w:rFonts w:ascii="Arial" w:hAnsi="Arial" w:cs="Arial"/>
          <w:sz w:val="24"/>
          <w:szCs w:val="24"/>
          <w:lang w:val="es-ES"/>
        </w:rPr>
        <w:t xml:space="preserve">estacó que la UABC ha </w:t>
      </w:r>
      <w:r>
        <w:rPr>
          <w:rFonts w:ascii="Arial" w:hAnsi="Arial" w:cs="Arial"/>
          <w:sz w:val="24"/>
          <w:szCs w:val="24"/>
          <w:lang w:val="es-ES"/>
        </w:rPr>
        <w:t>tomado en serio su</w:t>
      </w:r>
      <w:r w:rsidR="00722E66" w:rsidRPr="00A84ACB">
        <w:rPr>
          <w:rFonts w:ascii="Arial" w:hAnsi="Arial" w:cs="Arial"/>
          <w:sz w:val="24"/>
          <w:szCs w:val="24"/>
          <w:lang w:val="es-ES"/>
        </w:rPr>
        <w:t xml:space="preserve"> papel </w:t>
      </w:r>
      <w:r>
        <w:rPr>
          <w:rFonts w:ascii="Arial" w:hAnsi="Arial" w:cs="Arial"/>
          <w:sz w:val="24"/>
          <w:szCs w:val="24"/>
          <w:lang w:val="es-ES"/>
        </w:rPr>
        <w:t xml:space="preserve">como </w:t>
      </w:r>
      <w:r w:rsidR="00722E66" w:rsidRPr="00A84ACB">
        <w:rPr>
          <w:rFonts w:ascii="Arial" w:hAnsi="Arial" w:cs="Arial"/>
          <w:sz w:val="24"/>
          <w:szCs w:val="24"/>
          <w:lang w:val="es-ES"/>
        </w:rPr>
        <w:t>forjador</w:t>
      </w:r>
      <w:r>
        <w:rPr>
          <w:rFonts w:ascii="Arial" w:hAnsi="Arial" w:cs="Arial"/>
          <w:sz w:val="24"/>
          <w:szCs w:val="24"/>
          <w:lang w:val="es-ES"/>
        </w:rPr>
        <w:t>a</w:t>
      </w:r>
      <w:r w:rsidR="00722E66" w:rsidRPr="00A84ACB">
        <w:rPr>
          <w:rFonts w:ascii="Arial" w:hAnsi="Arial" w:cs="Arial"/>
          <w:sz w:val="24"/>
          <w:szCs w:val="24"/>
          <w:lang w:val="es-ES"/>
        </w:rPr>
        <w:t xml:space="preserve"> de generaciones de juristas que sean capaces de contribuir a una nueva cultura constitucional de los derechos en todas sus actividades sustantivas educativas y de producción del conocimiento jurídico. “Hoy celebramos diez años de cambios impulsados por el constituyente que marcaron un antes y un después en la concepción de la justicia constitucional”, comentó</w:t>
      </w:r>
      <w:r w:rsidR="00602BAD">
        <w:rPr>
          <w:rFonts w:ascii="Arial" w:hAnsi="Arial" w:cs="Arial"/>
          <w:sz w:val="24"/>
          <w:szCs w:val="24"/>
          <w:lang w:val="es-ES"/>
        </w:rPr>
        <w:t>.</w:t>
      </w:r>
      <w:r>
        <w:rPr>
          <w:rFonts w:ascii="Arial" w:hAnsi="Arial" w:cs="Arial"/>
          <w:sz w:val="24"/>
          <w:szCs w:val="24"/>
          <w:lang w:val="es-ES"/>
        </w:rPr>
        <w:t xml:space="preserve"> </w:t>
      </w:r>
      <w:r w:rsidR="00722E66" w:rsidRPr="00A84ACB">
        <w:rPr>
          <w:rFonts w:ascii="Arial" w:hAnsi="Arial" w:cs="Arial"/>
          <w:sz w:val="24"/>
          <w:szCs w:val="24"/>
          <w:lang w:val="es-ES"/>
        </w:rPr>
        <w:t xml:space="preserve"> </w:t>
      </w:r>
    </w:p>
    <w:p w14:paraId="436666F9" w14:textId="4A893F0A" w:rsidR="006B795C" w:rsidRPr="00216570" w:rsidRDefault="006B795C" w:rsidP="00722E66">
      <w:pPr>
        <w:jc w:val="both"/>
        <w:rPr>
          <w:rFonts w:ascii="Arial" w:hAnsi="Arial" w:cs="Arial"/>
          <w:sz w:val="16"/>
          <w:szCs w:val="16"/>
          <w:lang w:val="es-ES"/>
        </w:rPr>
      </w:pPr>
    </w:p>
    <w:p w14:paraId="540D901A" w14:textId="0A6ABA19" w:rsidR="006B795C" w:rsidRPr="00A84ACB" w:rsidRDefault="006B795C" w:rsidP="006B795C">
      <w:pPr>
        <w:jc w:val="both"/>
        <w:rPr>
          <w:rFonts w:ascii="Arial" w:hAnsi="Arial" w:cs="Arial"/>
          <w:sz w:val="24"/>
          <w:szCs w:val="24"/>
          <w:lang w:val="es-ES"/>
        </w:rPr>
      </w:pPr>
      <w:r w:rsidRPr="00A84ACB">
        <w:rPr>
          <w:rFonts w:ascii="Arial" w:hAnsi="Arial" w:cs="Arial"/>
          <w:sz w:val="24"/>
          <w:szCs w:val="24"/>
          <w:lang w:val="es-ES"/>
        </w:rPr>
        <w:t xml:space="preserve">La </w:t>
      </w:r>
      <w:r>
        <w:rPr>
          <w:rFonts w:ascii="Arial" w:hAnsi="Arial" w:cs="Arial"/>
          <w:sz w:val="24"/>
          <w:szCs w:val="24"/>
          <w:lang w:val="es-ES"/>
        </w:rPr>
        <w:t xml:space="preserve">directora de la Facultad de Derecho Tijuana, doctora </w:t>
      </w:r>
      <w:r w:rsidRPr="00A84ACB">
        <w:rPr>
          <w:rFonts w:ascii="Arial" w:hAnsi="Arial" w:cs="Arial"/>
          <w:sz w:val="24"/>
          <w:szCs w:val="24"/>
          <w:lang w:val="es-ES"/>
        </w:rPr>
        <w:t>Laura Alicia Camarillo Govea</w:t>
      </w:r>
      <w:r>
        <w:rPr>
          <w:rFonts w:ascii="Arial" w:hAnsi="Arial" w:cs="Arial"/>
          <w:sz w:val="24"/>
          <w:szCs w:val="24"/>
          <w:lang w:val="es-ES"/>
        </w:rPr>
        <w:t>,</w:t>
      </w:r>
      <w:r w:rsidR="00216570">
        <w:rPr>
          <w:rFonts w:ascii="Arial" w:hAnsi="Arial" w:cs="Arial"/>
          <w:sz w:val="24"/>
          <w:szCs w:val="24"/>
          <w:lang w:val="es-ES"/>
        </w:rPr>
        <w:t xml:space="preserve"> expresó que, a pesar de la pandemia, se han propuesto a trabajar </w:t>
      </w:r>
      <w:r w:rsidRPr="00A84ACB">
        <w:rPr>
          <w:rFonts w:ascii="Arial" w:hAnsi="Arial" w:cs="Arial"/>
          <w:sz w:val="24"/>
          <w:szCs w:val="24"/>
          <w:lang w:val="es-ES"/>
        </w:rPr>
        <w:t xml:space="preserve">incansablemente </w:t>
      </w:r>
      <w:r w:rsidR="00216570">
        <w:rPr>
          <w:rFonts w:ascii="Arial" w:hAnsi="Arial" w:cs="Arial"/>
          <w:sz w:val="24"/>
          <w:szCs w:val="24"/>
          <w:lang w:val="es-ES"/>
        </w:rPr>
        <w:t>para</w:t>
      </w:r>
      <w:r w:rsidRPr="00A84ACB">
        <w:rPr>
          <w:rFonts w:ascii="Arial" w:hAnsi="Arial" w:cs="Arial"/>
          <w:sz w:val="24"/>
          <w:szCs w:val="24"/>
          <w:lang w:val="es-ES"/>
        </w:rPr>
        <w:t xml:space="preserve"> abrir los espacios </w:t>
      </w:r>
      <w:r w:rsidR="00216570">
        <w:rPr>
          <w:rFonts w:ascii="Arial" w:hAnsi="Arial" w:cs="Arial"/>
          <w:sz w:val="24"/>
          <w:szCs w:val="24"/>
          <w:lang w:val="es-ES"/>
        </w:rPr>
        <w:t>que permitan</w:t>
      </w:r>
      <w:r w:rsidRPr="00A84ACB">
        <w:rPr>
          <w:rFonts w:ascii="Arial" w:hAnsi="Arial" w:cs="Arial"/>
          <w:sz w:val="24"/>
          <w:szCs w:val="24"/>
          <w:lang w:val="es-ES"/>
        </w:rPr>
        <w:t xml:space="preserve"> reflexiones académicas de esta naturaleza. </w:t>
      </w:r>
      <w:r w:rsidR="00216570">
        <w:rPr>
          <w:rFonts w:ascii="Arial" w:hAnsi="Arial" w:cs="Arial"/>
          <w:sz w:val="24"/>
          <w:szCs w:val="24"/>
          <w:lang w:val="es-ES"/>
        </w:rPr>
        <w:t>“</w:t>
      </w:r>
      <w:r w:rsidRPr="00A84ACB">
        <w:rPr>
          <w:rFonts w:ascii="Arial" w:hAnsi="Arial" w:cs="Arial"/>
          <w:sz w:val="24"/>
          <w:szCs w:val="24"/>
          <w:lang w:val="es-ES"/>
        </w:rPr>
        <w:t>Tengo la certeza de que esta será una jornada enriquecedora. Resulta importante destacar que somos la única universidad en la región noroeste que formalmente ha organizado estas actividades académicas con motivo de la r</w:t>
      </w:r>
      <w:r w:rsidR="00602BAD">
        <w:rPr>
          <w:rFonts w:ascii="Arial" w:hAnsi="Arial" w:cs="Arial"/>
          <w:sz w:val="24"/>
          <w:szCs w:val="24"/>
          <w:lang w:val="es-ES"/>
        </w:rPr>
        <w:t>eforma constitucional”</w:t>
      </w:r>
      <w:r w:rsidR="00216570">
        <w:rPr>
          <w:rFonts w:ascii="Arial" w:hAnsi="Arial" w:cs="Arial"/>
          <w:sz w:val="24"/>
          <w:szCs w:val="24"/>
          <w:lang w:val="es-ES"/>
        </w:rPr>
        <w:t xml:space="preserve">. </w:t>
      </w:r>
      <w:r w:rsidRPr="00A84ACB">
        <w:rPr>
          <w:rFonts w:ascii="Arial" w:hAnsi="Arial" w:cs="Arial"/>
          <w:sz w:val="24"/>
          <w:szCs w:val="24"/>
          <w:lang w:val="es-ES"/>
        </w:rPr>
        <w:t xml:space="preserve"> </w:t>
      </w:r>
    </w:p>
    <w:p w14:paraId="0E4441A5" w14:textId="77777777" w:rsidR="006B795C" w:rsidRPr="00216570" w:rsidRDefault="006B795C" w:rsidP="00722E66">
      <w:pPr>
        <w:jc w:val="both"/>
        <w:rPr>
          <w:rFonts w:ascii="Arial" w:hAnsi="Arial" w:cs="Arial"/>
          <w:sz w:val="16"/>
          <w:szCs w:val="16"/>
          <w:lang w:val="es-ES"/>
        </w:rPr>
      </w:pPr>
    </w:p>
    <w:p w14:paraId="207EE91D" w14:textId="584B82F8" w:rsidR="00216570" w:rsidRDefault="00216570" w:rsidP="00722E66">
      <w:pPr>
        <w:jc w:val="both"/>
        <w:rPr>
          <w:rFonts w:ascii="Arial" w:hAnsi="Arial" w:cs="Arial"/>
          <w:sz w:val="24"/>
          <w:szCs w:val="24"/>
          <w:lang w:val="es-ES"/>
        </w:rPr>
      </w:pPr>
      <w:r w:rsidRPr="00A84ACB">
        <w:rPr>
          <w:rFonts w:ascii="Arial" w:hAnsi="Arial" w:cs="Arial"/>
          <w:sz w:val="24"/>
          <w:szCs w:val="24"/>
          <w:lang w:val="es-ES"/>
        </w:rPr>
        <w:t xml:space="preserve">Por su parte, </w:t>
      </w:r>
      <w:r>
        <w:rPr>
          <w:rFonts w:ascii="Arial" w:hAnsi="Arial" w:cs="Arial"/>
          <w:sz w:val="24"/>
          <w:szCs w:val="24"/>
          <w:lang w:val="es-ES"/>
        </w:rPr>
        <w:t xml:space="preserve">el </w:t>
      </w:r>
      <w:r w:rsidRPr="00A84ACB">
        <w:rPr>
          <w:rFonts w:ascii="Arial" w:hAnsi="Arial" w:cs="Arial"/>
          <w:sz w:val="24"/>
          <w:szCs w:val="24"/>
          <w:lang w:val="es-ES"/>
        </w:rPr>
        <w:t>presidente del TSJBC, m</w:t>
      </w:r>
      <w:r>
        <w:rPr>
          <w:rFonts w:ascii="Arial" w:hAnsi="Arial" w:cs="Arial"/>
          <w:sz w:val="24"/>
          <w:szCs w:val="24"/>
          <w:lang w:val="es-ES"/>
        </w:rPr>
        <w:t>agistrado Alejandro Isaac Fragoz</w:t>
      </w:r>
      <w:r w:rsidRPr="00A84ACB">
        <w:rPr>
          <w:rFonts w:ascii="Arial" w:hAnsi="Arial" w:cs="Arial"/>
          <w:sz w:val="24"/>
          <w:szCs w:val="24"/>
          <w:lang w:val="es-ES"/>
        </w:rPr>
        <w:t>o López</w:t>
      </w:r>
      <w:r>
        <w:rPr>
          <w:rFonts w:ascii="Arial" w:hAnsi="Arial" w:cs="Arial"/>
          <w:sz w:val="24"/>
          <w:szCs w:val="24"/>
          <w:lang w:val="es-ES"/>
        </w:rPr>
        <w:t xml:space="preserve">, </w:t>
      </w:r>
      <w:r w:rsidR="00A04774">
        <w:rPr>
          <w:rFonts w:ascii="Arial" w:hAnsi="Arial" w:cs="Arial"/>
          <w:sz w:val="24"/>
          <w:szCs w:val="24"/>
          <w:lang w:val="es-ES"/>
        </w:rPr>
        <w:t>agradeció la oportunidad para compartir la perspectiva desde tribunal sobre la</w:t>
      </w:r>
      <w:r w:rsidRPr="00A84ACB">
        <w:rPr>
          <w:rFonts w:ascii="Arial" w:hAnsi="Arial" w:cs="Arial"/>
          <w:sz w:val="24"/>
          <w:szCs w:val="24"/>
          <w:lang w:val="es-ES"/>
        </w:rPr>
        <w:t xml:space="preserve"> nueva visión a la aplicación del derecho. </w:t>
      </w:r>
      <w:r w:rsidR="00A04774">
        <w:rPr>
          <w:rFonts w:ascii="Arial" w:hAnsi="Arial" w:cs="Arial"/>
          <w:sz w:val="24"/>
          <w:szCs w:val="24"/>
          <w:lang w:val="es-ES"/>
        </w:rPr>
        <w:t>“</w:t>
      </w:r>
      <w:r w:rsidRPr="00A84ACB">
        <w:rPr>
          <w:rFonts w:ascii="Arial" w:hAnsi="Arial" w:cs="Arial"/>
          <w:sz w:val="24"/>
          <w:szCs w:val="24"/>
          <w:lang w:val="es-ES"/>
        </w:rPr>
        <w:t>Podemos decir que en materia penal, en materia familiar</w:t>
      </w:r>
      <w:r w:rsidR="00A04774">
        <w:rPr>
          <w:rFonts w:ascii="Arial" w:hAnsi="Arial" w:cs="Arial"/>
          <w:sz w:val="24"/>
          <w:szCs w:val="24"/>
          <w:lang w:val="es-ES"/>
        </w:rPr>
        <w:t>,</w:t>
      </w:r>
      <w:r w:rsidRPr="00A84ACB">
        <w:rPr>
          <w:rFonts w:ascii="Arial" w:hAnsi="Arial" w:cs="Arial"/>
          <w:sz w:val="24"/>
          <w:szCs w:val="24"/>
          <w:lang w:val="es-ES"/>
        </w:rPr>
        <w:t xml:space="preserve"> pudiéramos estar un poco más acostumbrados a este nuevo cambio de paradigmas que se dio en la aplicación del derecho</w:t>
      </w:r>
      <w:r w:rsidR="00A04774">
        <w:rPr>
          <w:rFonts w:ascii="Arial" w:hAnsi="Arial" w:cs="Arial"/>
          <w:sz w:val="24"/>
          <w:szCs w:val="24"/>
          <w:lang w:val="es-ES"/>
        </w:rPr>
        <w:t>,</w:t>
      </w:r>
      <w:r w:rsidRPr="00A84ACB">
        <w:rPr>
          <w:rFonts w:ascii="Arial" w:hAnsi="Arial" w:cs="Arial"/>
          <w:sz w:val="24"/>
          <w:szCs w:val="24"/>
          <w:lang w:val="es-ES"/>
        </w:rPr>
        <w:t xml:space="preserve"> pero también materia civil y mercantil es algo q</w:t>
      </w:r>
      <w:r w:rsidR="00085435">
        <w:rPr>
          <w:rFonts w:ascii="Arial" w:hAnsi="Arial" w:cs="Arial"/>
          <w:sz w:val="24"/>
          <w:szCs w:val="24"/>
          <w:lang w:val="es-ES"/>
        </w:rPr>
        <w:t>ue vamos avanzando poco a poco”</w:t>
      </w:r>
      <w:r w:rsidR="00A04774">
        <w:rPr>
          <w:rFonts w:ascii="Arial" w:hAnsi="Arial" w:cs="Arial"/>
          <w:sz w:val="24"/>
          <w:szCs w:val="24"/>
          <w:lang w:val="es-ES"/>
        </w:rPr>
        <w:t>, expresó.</w:t>
      </w:r>
    </w:p>
    <w:p w14:paraId="0F878D58" w14:textId="725C72F7" w:rsidR="00A04774" w:rsidRPr="00602BAD" w:rsidRDefault="00A04774" w:rsidP="00722E66">
      <w:pPr>
        <w:jc w:val="both"/>
        <w:rPr>
          <w:rFonts w:ascii="Arial" w:hAnsi="Arial" w:cs="Arial"/>
          <w:sz w:val="16"/>
          <w:szCs w:val="16"/>
          <w:lang w:val="es-ES"/>
        </w:rPr>
      </w:pPr>
    </w:p>
    <w:p w14:paraId="2BACEB02" w14:textId="5C875C8E" w:rsidR="00602BAD" w:rsidRDefault="00A04774" w:rsidP="00A04774">
      <w:pPr>
        <w:jc w:val="both"/>
        <w:rPr>
          <w:rFonts w:ascii="Arial" w:hAnsi="Arial" w:cs="Arial"/>
          <w:sz w:val="24"/>
          <w:szCs w:val="24"/>
          <w:lang w:val="es-ES"/>
        </w:rPr>
      </w:pPr>
      <w:r w:rsidRPr="00A84ACB">
        <w:rPr>
          <w:rFonts w:ascii="Arial" w:hAnsi="Arial" w:cs="Arial"/>
          <w:sz w:val="24"/>
          <w:szCs w:val="24"/>
          <w:lang w:val="es-ES"/>
        </w:rPr>
        <w:t xml:space="preserve">Posteriormente, el </w:t>
      </w:r>
      <w:r>
        <w:rPr>
          <w:rFonts w:ascii="Arial" w:hAnsi="Arial" w:cs="Arial"/>
          <w:sz w:val="24"/>
          <w:szCs w:val="24"/>
          <w:lang w:val="es-ES"/>
        </w:rPr>
        <w:t xml:space="preserve">presidente de la CEDHBC, </w:t>
      </w:r>
      <w:r w:rsidRPr="00A84ACB">
        <w:rPr>
          <w:rFonts w:ascii="Arial" w:hAnsi="Arial" w:cs="Arial"/>
          <w:sz w:val="24"/>
          <w:szCs w:val="24"/>
          <w:lang w:val="es-ES"/>
        </w:rPr>
        <w:t>licenciado</w:t>
      </w:r>
      <w:r>
        <w:rPr>
          <w:rFonts w:ascii="Arial" w:hAnsi="Arial" w:cs="Arial"/>
          <w:sz w:val="24"/>
          <w:szCs w:val="24"/>
          <w:lang w:val="es-ES"/>
        </w:rPr>
        <w:t xml:space="preserve"> </w:t>
      </w:r>
      <w:r w:rsidRPr="00A84ACB">
        <w:rPr>
          <w:rFonts w:ascii="Arial" w:hAnsi="Arial" w:cs="Arial"/>
          <w:sz w:val="24"/>
          <w:szCs w:val="24"/>
          <w:lang w:val="es-ES"/>
        </w:rPr>
        <w:t xml:space="preserve">Miguel Ángel Mora Marrufo, compartió que a 10 años de la reforma constitucional han experimentado grandes avances y logros. Destacó también que sigue siendo un </w:t>
      </w:r>
      <w:r w:rsidR="00085435">
        <w:rPr>
          <w:rFonts w:ascii="Arial" w:hAnsi="Arial" w:cs="Arial"/>
          <w:sz w:val="24"/>
          <w:szCs w:val="24"/>
          <w:lang w:val="es-ES"/>
        </w:rPr>
        <w:t xml:space="preserve">reto poder materializar </w:t>
      </w:r>
      <w:r w:rsidRPr="00A84ACB">
        <w:rPr>
          <w:rFonts w:ascii="Arial" w:hAnsi="Arial" w:cs="Arial"/>
          <w:sz w:val="24"/>
          <w:szCs w:val="24"/>
          <w:lang w:val="es-ES"/>
        </w:rPr>
        <w:t>el alcance y nuevo paradigma que ha planteado la reforma.</w:t>
      </w:r>
      <w:r w:rsidR="00085435">
        <w:rPr>
          <w:rFonts w:ascii="Arial" w:hAnsi="Arial" w:cs="Arial"/>
          <w:sz w:val="24"/>
          <w:szCs w:val="24"/>
          <w:lang w:val="es-ES"/>
        </w:rPr>
        <w:t xml:space="preserve"> “</w:t>
      </w:r>
      <w:r w:rsidRPr="00A84ACB">
        <w:rPr>
          <w:rFonts w:ascii="Arial" w:hAnsi="Arial" w:cs="Arial"/>
          <w:sz w:val="24"/>
          <w:szCs w:val="24"/>
          <w:lang w:val="es-ES"/>
        </w:rPr>
        <w:t>No es otra cosa más que creer e impulsar que la única f</w:t>
      </w:r>
      <w:r w:rsidR="00085435">
        <w:rPr>
          <w:rFonts w:ascii="Arial" w:hAnsi="Arial" w:cs="Arial"/>
          <w:sz w:val="24"/>
          <w:szCs w:val="24"/>
          <w:lang w:val="es-ES"/>
        </w:rPr>
        <w:t>orma de interlocución entre el E</w:t>
      </w:r>
      <w:r w:rsidRPr="00A84ACB">
        <w:rPr>
          <w:rFonts w:ascii="Arial" w:hAnsi="Arial" w:cs="Arial"/>
          <w:sz w:val="24"/>
          <w:szCs w:val="24"/>
          <w:lang w:val="es-ES"/>
        </w:rPr>
        <w:t>stado y su ciudadanía es a partir de las pautas qu</w:t>
      </w:r>
      <w:r w:rsidR="00085435">
        <w:rPr>
          <w:rFonts w:ascii="Arial" w:hAnsi="Arial" w:cs="Arial"/>
          <w:sz w:val="24"/>
          <w:szCs w:val="24"/>
          <w:lang w:val="es-ES"/>
        </w:rPr>
        <w:t>e generan los derechos humanos”</w:t>
      </w:r>
      <w:r w:rsidR="00602BAD">
        <w:rPr>
          <w:rFonts w:ascii="Arial" w:hAnsi="Arial" w:cs="Arial"/>
          <w:sz w:val="24"/>
          <w:szCs w:val="24"/>
          <w:lang w:val="es-ES"/>
        </w:rPr>
        <w:t>.</w:t>
      </w:r>
    </w:p>
    <w:p w14:paraId="1E9C130F" w14:textId="77777777" w:rsidR="00602BAD" w:rsidRDefault="00602BAD" w:rsidP="00602BAD">
      <w:pPr>
        <w:jc w:val="both"/>
        <w:rPr>
          <w:rFonts w:ascii="Arial" w:hAnsi="Arial" w:cs="Arial"/>
          <w:sz w:val="24"/>
          <w:szCs w:val="24"/>
          <w:lang w:val="es-ES"/>
        </w:rPr>
      </w:pPr>
    </w:p>
    <w:p w14:paraId="17F6A0F2" w14:textId="77777777" w:rsidR="00602BAD" w:rsidRDefault="00602BAD" w:rsidP="00602BAD">
      <w:pPr>
        <w:jc w:val="both"/>
        <w:rPr>
          <w:rFonts w:ascii="Arial" w:hAnsi="Arial" w:cs="Arial"/>
          <w:sz w:val="24"/>
          <w:szCs w:val="24"/>
          <w:lang w:val="es-ES"/>
        </w:rPr>
      </w:pPr>
    </w:p>
    <w:p w14:paraId="045074A5" w14:textId="77777777" w:rsidR="00602BAD" w:rsidRDefault="00602BAD" w:rsidP="00602BAD">
      <w:pPr>
        <w:jc w:val="both"/>
        <w:rPr>
          <w:rFonts w:ascii="Arial" w:hAnsi="Arial" w:cs="Arial"/>
          <w:sz w:val="24"/>
          <w:szCs w:val="24"/>
          <w:lang w:val="es-ES"/>
        </w:rPr>
      </w:pPr>
    </w:p>
    <w:p w14:paraId="58B89E4E" w14:textId="77777777" w:rsidR="00602BAD" w:rsidRDefault="00602BAD" w:rsidP="00602BAD">
      <w:pPr>
        <w:jc w:val="both"/>
        <w:rPr>
          <w:rFonts w:ascii="Arial" w:hAnsi="Arial" w:cs="Arial"/>
          <w:sz w:val="24"/>
          <w:szCs w:val="24"/>
          <w:lang w:val="es-ES"/>
        </w:rPr>
      </w:pPr>
    </w:p>
    <w:p w14:paraId="6E788700" w14:textId="77777777" w:rsidR="00602BAD" w:rsidRDefault="00602BAD" w:rsidP="00602BAD">
      <w:pPr>
        <w:jc w:val="both"/>
        <w:rPr>
          <w:rFonts w:ascii="Arial" w:hAnsi="Arial" w:cs="Arial"/>
          <w:sz w:val="24"/>
          <w:szCs w:val="24"/>
          <w:lang w:val="es-ES"/>
        </w:rPr>
      </w:pPr>
    </w:p>
    <w:p w14:paraId="037E2341" w14:textId="45630F76" w:rsidR="005D43FF" w:rsidRDefault="00602BAD" w:rsidP="005D43FF">
      <w:pPr>
        <w:jc w:val="both"/>
        <w:rPr>
          <w:rFonts w:ascii="Arial" w:hAnsi="Arial" w:cs="Arial"/>
          <w:sz w:val="24"/>
          <w:szCs w:val="24"/>
          <w:lang w:val="es-ES"/>
        </w:rPr>
      </w:pPr>
      <w:r w:rsidRPr="00A84ACB">
        <w:rPr>
          <w:rFonts w:ascii="Arial" w:hAnsi="Arial" w:cs="Arial"/>
          <w:sz w:val="24"/>
          <w:szCs w:val="24"/>
          <w:lang w:val="es-ES"/>
        </w:rPr>
        <w:t>Como invitado especial estuvo presente el doctor Diego Valadés Ríos, investigador emérito del Instituto de Investigaciones Jurídicas de la UNAM,</w:t>
      </w:r>
      <w:r>
        <w:rPr>
          <w:rFonts w:ascii="Arial" w:hAnsi="Arial" w:cs="Arial"/>
          <w:sz w:val="24"/>
          <w:szCs w:val="24"/>
          <w:lang w:val="es-ES"/>
        </w:rPr>
        <w:t xml:space="preserve"> quien impartió </w:t>
      </w:r>
      <w:r w:rsidRPr="00A84ACB">
        <w:rPr>
          <w:rFonts w:ascii="Arial" w:hAnsi="Arial" w:cs="Arial"/>
          <w:sz w:val="24"/>
          <w:szCs w:val="24"/>
          <w:lang w:val="es-ES"/>
        </w:rPr>
        <w:t>la primera conferencia magist</w:t>
      </w:r>
      <w:r>
        <w:rPr>
          <w:rFonts w:ascii="Arial" w:hAnsi="Arial" w:cs="Arial"/>
          <w:sz w:val="24"/>
          <w:szCs w:val="24"/>
          <w:lang w:val="es-ES"/>
        </w:rPr>
        <w:t>ral del seminario</w:t>
      </w:r>
      <w:r w:rsidR="00085435">
        <w:rPr>
          <w:rFonts w:ascii="Arial" w:hAnsi="Arial" w:cs="Arial"/>
          <w:sz w:val="24"/>
          <w:szCs w:val="24"/>
          <w:lang w:val="es-ES"/>
        </w:rPr>
        <w:t xml:space="preserve">. El </w:t>
      </w:r>
      <w:r w:rsidR="00A84ACB" w:rsidRPr="00A84ACB">
        <w:rPr>
          <w:rFonts w:ascii="Arial" w:hAnsi="Arial" w:cs="Arial"/>
          <w:sz w:val="24"/>
          <w:szCs w:val="24"/>
          <w:lang w:val="es-ES"/>
        </w:rPr>
        <w:t>programa de actividades</w:t>
      </w:r>
      <w:r w:rsidR="00085435">
        <w:rPr>
          <w:rFonts w:ascii="Arial" w:hAnsi="Arial" w:cs="Arial"/>
          <w:sz w:val="24"/>
          <w:szCs w:val="24"/>
          <w:lang w:val="es-ES"/>
        </w:rPr>
        <w:t xml:space="preserve"> incluyó</w:t>
      </w:r>
      <w:r w:rsidR="00A84ACB" w:rsidRPr="00A84ACB">
        <w:rPr>
          <w:rFonts w:ascii="Arial" w:hAnsi="Arial" w:cs="Arial"/>
          <w:sz w:val="24"/>
          <w:szCs w:val="24"/>
          <w:lang w:val="es-ES"/>
        </w:rPr>
        <w:t xml:space="preserve"> </w:t>
      </w:r>
      <w:r>
        <w:rPr>
          <w:rFonts w:ascii="Arial" w:hAnsi="Arial" w:cs="Arial"/>
          <w:sz w:val="24"/>
          <w:szCs w:val="24"/>
          <w:lang w:val="es-ES"/>
        </w:rPr>
        <w:t xml:space="preserve">otras </w:t>
      </w:r>
      <w:r w:rsidR="00A84ACB" w:rsidRPr="00A84ACB">
        <w:rPr>
          <w:rFonts w:ascii="Arial" w:hAnsi="Arial" w:cs="Arial"/>
          <w:sz w:val="24"/>
          <w:szCs w:val="24"/>
          <w:lang w:val="es-ES"/>
        </w:rPr>
        <w:t>conferencias magistrales y mesas de trabajo</w:t>
      </w:r>
      <w:r w:rsidR="005D43FF">
        <w:rPr>
          <w:rFonts w:ascii="Arial" w:hAnsi="Arial" w:cs="Arial"/>
          <w:sz w:val="24"/>
          <w:szCs w:val="24"/>
          <w:lang w:val="es-ES"/>
        </w:rPr>
        <w:t xml:space="preserve">, las cuales se pueden </w:t>
      </w:r>
      <w:r w:rsidR="00085435">
        <w:rPr>
          <w:rFonts w:ascii="Arial" w:hAnsi="Arial" w:cs="Arial"/>
          <w:sz w:val="24"/>
          <w:szCs w:val="24"/>
          <w:lang w:val="es-ES"/>
        </w:rPr>
        <w:t xml:space="preserve">consultar </w:t>
      </w:r>
      <w:r w:rsidR="005D43FF">
        <w:rPr>
          <w:rFonts w:ascii="Arial" w:hAnsi="Arial" w:cs="Arial"/>
          <w:sz w:val="24"/>
          <w:szCs w:val="24"/>
          <w:lang w:val="es-ES"/>
        </w:rPr>
        <w:t>a</w:t>
      </w:r>
      <w:r w:rsidR="005D43FF" w:rsidRPr="00A84ACB">
        <w:rPr>
          <w:rFonts w:ascii="Arial" w:hAnsi="Arial" w:cs="Arial"/>
          <w:sz w:val="24"/>
          <w:szCs w:val="24"/>
          <w:lang w:val="es-ES"/>
        </w:rPr>
        <w:t xml:space="preserve"> través del canal de YouTube de la </w:t>
      </w:r>
      <w:r w:rsidR="005D43FF">
        <w:rPr>
          <w:rFonts w:ascii="Arial" w:hAnsi="Arial" w:cs="Arial"/>
          <w:sz w:val="24"/>
          <w:szCs w:val="24"/>
          <w:lang w:val="es-ES"/>
        </w:rPr>
        <w:t xml:space="preserve">Facultad de Derecho Tijuana: </w:t>
      </w:r>
      <w:hyperlink r:id="rId9" w:history="1">
        <w:r w:rsidR="005D43FF" w:rsidRPr="00185512">
          <w:rPr>
            <w:rStyle w:val="Hipervnculo"/>
            <w:rFonts w:ascii="Arial" w:hAnsi="Arial" w:cs="Arial"/>
            <w:sz w:val="24"/>
            <w:szCs w:val="24"/>
            <w:lang w:val="es-ES"/>
          </w:rPr>
          <w:t>https://www.youtube.com/channel/UC0BJaeuNpLExtUcP3HmEHyg</w:t>
        </w:r>
      </w:hyperlink>
      <w:r w:rsidR="00085435">
        <w:rPr>
          <w:rStyle w:val="Hipervnculo"/>
          <w:rFonts w:ascii="Arial" w:hAnsi="Arial" w:cs="Arial"/>
          <w:sz w:val="24"/>
          <w:szCs w:val="24"/>
          <w:lang w:val="es-ES"/>
        </w:rPr>
        <w:t>.</w:t>
      </w:r>
    </w:p>
    <w:p w14:paraId="767C7ECA" w14:textId="2350F608" w:rsidR="005D43FF" w:rsidRDefault="005D43FF" w:rsidP="005D43FF">
      <w:pPr>
        <w:jc w:val="both"/>
        <w:rPr>
          <w:rFonts w:ascii="Arial" w:hAnsi="Arial" w:cs="Arial"/>
          <w:sz w:val="24"/>
          <w:szCs w:val="24"/>
          <w:lang w:val="es-ES"/>
        </w:rPr>
      </w:pPr>
    </w:p>
    <w:p w14:paraId="73FB50AB" w14:textId="0B52A011" w:rsidR="00085435" w:rsidRDefault="00085435" w:rsidP="005D43FF">
      <w:pPr>
        <w:jc w:val="both"/>
        <w:rPr>
          <w:rFonts w:ascii="Arial" w:hAnsi="Arial" w:cs="Arial"/>
          <w:sz w:val="24"/>
          <w:szCs w:val="24"/>
          <w:lang w:val="es-ES"/>
        </w:rPr>
      </w:pPr>
    </w:p>
    <w:p w14:paraId="7BD36E09" w14:textId="79314282" w:rsidR="00085435" w:rsidRPr="00085435" w:rsidRDefault="00085435" w:rsidP="00085435">
      <w:pPr>
        <w:jc w:val="right"/>
        <w:rPr>
          <w:rFonts w:ascii="Arial" w:hAnsi="Arial" w:cs="Arial"/>
          <w:color w:val="FFFFFF" w:themeColor="background1"/>
          <w:sz w:val="24"/>
          <w:szCs w:val="24"/>
          <w:lang w:val="es-ES"/>
        </w:rPr>
      </w:pPr>
    </w:p>
    <w:p w14:paraId="71D15D26" w14:textId="77777777" w:rsidR="00085435" w:rsidRPr="00085435" w:rsidRDefault="00085435" w:rsidP="00085435">
      <w:pPr>
        <w:jc w:val="right"/>
        <w:rPr>
          <w:rFonts w:ascii="Arial" w:hAnsi="Arial" w:cs="Arial"/>
          <w:color w:val="FFFFFF" w:themeColor="background1"/>
          <w:sz w:val="24"/>
          <w:szCs w:val="24"/>
          <w:lang w:val="es-ES"/>
        </w:rPr>
      </w:pPr>
    </w:p>
    <w:p w14:paraId="06CB29F1" w14:textId="1556960B" w:rsidR="00A84ACB" w:rsidRDefault="00A84ACB" w:rsidP="00085435">
      <w:pPr>
        <w:jc w:val="right"/>
        <w:rPr>
          <w:rFonts w:ascii="Arial" w:hAnsi="Arial" w:cs="Arial"/>
          <w:color w:val="FFFFFF" w:themeColor="background1"/>
          <w:sz w:val="24"/>
          <w:szCs w:val="24"/>
          <w:lang w:val="es-ES"/>
        </w:rPr>
      </w:pPr>
    </w:p>
    <w:p w14:paraId="35C6EDBA" w14:textId="2B9AC838" w:rsidR="00085435" w:rsidRDefault="00085435" w:rsidP="00085435">
      <w:pPr>
        <w:jc w:val="right"/>
        <w:rPr>
          <w:rFonts w:ascii="Arial" w:hAnsi="Arial" w:cs="Arial"/>
          <w:color w:val="FFFFFF" w:themeColor="background1"/>
          <w:sz w:val="24"/>
          <w:szCs w:val="24"/>
          <w:lang w:val="es-ES"/>
        </w:rPr>
      </w:pPr>
    </w:p>
    <w:p w14:paraId="6BFFE967" w14:textId="53AA052F" w:rsidR="00085435" w:rsidRDefault="00085435" w:rsidP="00085435">
      <w:pPr>
        <w:jc w:val="right"/>
        <w:rPr>
          <w:rFonts w:ascii="Arial" w:hAnsi="Arial" w:cs="Arial"/>
          <w:color w:val="FFFFFF" w:themeColor="background1"/>
          <w:sz w:val="24"/>
          <w:szCs w:val="24"/>
          <w:lang w:val="es-ES"/>
        </w:rPr>
      </w:pPr>
    </w:p>
    <w:p w14:paraId="3C95C426" w14:textId="5892CB1B" w:rsidR="00085435" w:rsidRDefault="00085435" w:rsidP="00085435">
      <w:pPr>
        <w:jc w:val="right"/>
        <w:rPr>
          <w:rFonts w:ascii="Arial" w:hAnsi="Arial" w:cs="Arial"/>
          <w:color w:val="FFFFFF" w:themeColor="background1"/>
          <w:sz w:val="24"/>
          <w:szCs w:val="24"/>
          <w:lang w:val="es-ES"/>
        </w:rPr>
      </w:pPr>
    </w:p>
    <w:p w14:paraId="1286BAD4" w14:textId="55BA1FB2" w:rsidR="00085435" w:rsidRDefault="00085435" w:rsidP="00085435">
      <w:pPr>
        <w:jc w:val="right"/>
        <w:rPr>
          <w:rFonts w:ascii="Arial" w:hAnsi="Arial" w:cs="Arial"/>
          <w:color w:val="FFFFFF" w:themeColor="background1"/>
          <w:sz w:val="24"/>
          <w:szCs w:val="24"/>
          <w:lang w:val="es-ES"/>
        </w:rPr>
      </w:pPr>
    </w:p>
    <w:p w14:paraId="605ED0D8" w14:textId="307EDEDD" w:rsidR="00085435" w:rsidRDefault="00085435" w:rsidP="00085435">
      <w:pPr>
        <w:jc w:val="right"/>
        <w:rPr>
          <w:rFonts w:ascii="Arial" w:hAnsi="Arial" w:cs="Arial"/>
          <w:color w:val="FFFFFF" w:themeColor="background1"/>
          <w:sz w:val="24"/>
          <w:szCs w:val="24"/>
          <w:lang w:val="es-ES"/>
        </w:rPr>
      </w:pPr>
    </w:p>
    <w:p w14:paraId="0E388973" w14:textId="29FDA6FE" w:rsidR="00085435" w:rsidRDefault="00085435" w:rsidP="00085435">
      <w:pPr>
        <w:jc w:val="right"/>
        <w:rPr>
          <w:rFonts w:ascii="Arial" w:hAnsi="Arial" w:cs="Arial"/>
          <w:color w:val="FFFFFF" w:themeColor="background1"/>
          <w:sz w:val="24"/>
          <w:szCs w:val="24"/>
          <w:lang w:val="es-ES"/>
        </w:rPr>
      </w:pPr>
    </w:p>
    <w:p w14:paraId="02FC2A2E" w14:textId="1EEADA44" w:rsidR="00085435" w:rsidRDefault="00085435" w:rsidP="00085435">
      <w:pPr>
        <w:jc w:val="right"/>
        <w:rPr>
          <w:rFonts w:ascii="Arial" w:hAnsi="Arial" w:cs="Arial"/>
          <w:color w:val="FFFFFF" w:themeColor="background1"/>
          <w:sz w:val="24"/>
          <w:szCs w:val="24"/>
          <w:lang w:val="es-ES"/>
        </w:rPr>
      </w:pPr>
    </w:p>
    <w:p w14:paraId="32C414FC" w14:textId="2765CD75" w:rsidR="00085435" w:rsidRDefault="00085435" w:rsidP="00085435">
      <w:pPr>
        <w:jc w:val="right"/>
        <w:rPr>
          <w:rFonts w:ascii="Arial" w:hAnsi="Arial" w:cs="Arial"/>
          <w:color w:val="FFFFFF" w:themeColor="background1"/>
          <w:sz w:val="24"/>
          <w:szCs w:val="24"/>
          <w:lang w:val="es-ES"/>
        </w:rPr>
      </w:pPr>
    </w:p>
    <w:p w14:paraId="0787C70B" w14:textId="7EEB93AF" w:rsidR="00085435" w:rsidRDefault="00085435" w:rsidP="00085435">
      <w:pPr>
        <w:jc w:val="right"/>
        <w:rPr>
          <w:rFonts w:ascii="Arial" w:hAnsi="Arial" w:cs="Arial"/>
          <w:color w:val="FFFFFF" w:themeColor="background1"/>
          <w:sz w:val="24"/>
          <w:szCs w:val="24"/>
          <w:lang w:val="es-ES"/>
        </w:rPr>
      </w:pPr>
    </w:p>
    <w:p w14:paraId="2E8DA499" w14:textId="0AF05D86" w:rsidR="00085435" w:rsidRDefault="00085435" w:rsidP="00085435">
      <w:pPr>
        <w:jc w:val="right"/>
        <w:rPr>
          <w:rFonts w:ascii="Arial" w:hAnsi="Arial" w:cs="Arial"/>
          <w:color w:val="FFFFFF" w:themeColor="background1"/>
          <w:sz w:val="24"/>
          <w:szCs w:val="24"/>
          <w:lang w:val="es-ES"/>
        </w:rPr>
      </w:pPr>
    </w:p>
    <w:p w14:paraId="42408C49" w14:textId="4152A59C" w:rsidR="00085435" w:rsidRDefault="00085435" w:rsidP="00085435">
      <w:pPr>
        <w:jc w:val="right"/>
        <w:rPr>
          <w:rFonts w:ascii="Arial" w:hAnsi="Arial" w:cs="Arial"/>
          <w:color w:val="FFFFFF" w:themeColor="background1"/>
          <w:sz w:val="24"/>
          <w:szCs w:val="24"/>
          <w:lang w:val="es-ES"/>
        </w:rPr>
      </w:pPr>
    </w:p>
    <w:p w14:paraId="1AA82A64" w14:textId="406EF434" w:rsidR="00085435" w:rsidRDefault="00085435" w:rsidP="00085435">
      <w:pPr>
        <w:jc w:val="right"/>
        <w:rPr>
          <w:rFonts w:ascii="Arial" w:hAnsi="Arial" w:cs="Arial"/>
          <w:color w:val="FFFFFF" w:themeColor="background1"/>
          <w:sz w:val="24"/>
          <w:szCs w:val="24"/>
          <w:lang w:val="es-ES"/>
        </w:rPr>
      </w:pPr>
    </w:p>
    <w:p w14:paraId="7B9B395E" w14:textId="0CF4BA1F" w:rsidR="00085435" w:rsidRDefault="00085435" w:rsidP="00085435">
      <w:pPr>
        <w:jc w:val="right"/>
        <w:rPr>
          <w:rFonts w:ascii="Arial" w:hAnsi="Arial" w:cs="Arial"/>
          <w:color w:val="FFFFFF" w:themeColor="background1"/>
          <w:sz w:val="24"/>
          <w:szCs w:val="24"/>
          <w:lang w:val="es-ES"/>
        </w:rPr>
      </w:pPr>
    </w:p>
    <w:p w14:paraId="2394EB30" w14:textId="230F658F" w:rsidR="00085435" w:rsidRDefault="00085435" w:rsidP="00085435">
      <w:pPr>
        <w:jc w:val="right"/>
        <w:rPr>
          <w:rFonts w:ascii="Arial" w:hAnsi="Arial" w:cs="Arial"/>
          <w:color w:val="FFFFFF" w:themeColor="background1"/>
          <w:sz w:val="24"/>
          <w:szCs w:val="24"/>
          <w:lang w:val="es-ES"/>
        </w:rPr>
      </w:pPr>
    </w:p>
    <w:p w14:paraId="20B7DF9D" w14:textId="490A5A82" w:rsidR="00085435" w:rsidRDefault="00085435" w:rsidP="00085435">
      <w:pPr>
        <w:jc w:val="right"/>
        <w:rPr>
          <w:rFonts w:ascii="Arial" w:hAnsi="Arial" w:cs="Arial"/>
          <w:color w:val="FFFFFF" w:themeColor="background1"/>
          <w:sz w:val="24"/>
          <w:szCs w:val="24"/>
          <w:lang w:val="es-ES"/>
        </w:rPr>
      </w:pPr>
    </w:p>
    <w:p w14:paraId="2D3F0A37" w14:textId="77777777" w:rsidR="00085435" w:rsidRPr="00085435" w:rsidRDefault="00085435" w:rsidP="00085435">
      <w:pPr>
        <w:jc w:val="right"/>
        <w:rPr>
          <w:rFonts w:ascii="Arial" w:hAnsi="Arial" w:cs="Arial"/>
          <w:color w:val="FFFFFF" w:themeColor="background1"/>
          <w:sz w:val="24"/>
          <w:szCs w:val="24"/>
          <w:lang w:val="es-ES"/>
        </w:rPr>
      </w:pPr>
    </w:p>
    <w:p w14:paraId="3B14AC10" w14:textId="77777777" w:rsidR="00A84ACB" w:rsidRPr="00085435" w:rsidRDefault="00A84ACB" w:rsidP="00085435">
      <w:pPr>
        <w:jc w:val="right"/>
        <w:rPr>
          <w:rFonts w:ascii="Arial" w:hAnsi="Arial" w:cs="Arial"/>
          <w:color w:val="FFFFFF" w:themeColor="background1"/>
          <w:sz w:val="24"/>
          <w:szCs w:val="24"/>
          <w:lang w:val="es-ES"/>
        </w:rPr>
      </w:pPr>
    </w:p>
    <w:p w14:paraId="2319AD6B" w14:textId="77777777" w:rsidR="00A84ACB" w:rsidRPr="00085435" w:rsidRDefault="00A84ACB" w:rsidP="00085435">
      <w:pPr>
        <w:jc w:val="right"/>
        <w:rPr>
          <w:rFonts w:ascii="Arial" w:hAnsi="Arial" w:cs="Arial"/>
          <w:color w:val="FFFFFF" w:themeColor="background1"/>
          <w:sz w:val="24"/>
          <w:szCs w:val="24"/>
          <w:lang w:val="es-ES"/>
        </w:rPr>
      </w:pPr>
    </w:p>
    <w:p w14:paraId="4F213FD1" w14:textId="66603ED0" w:rsidR="00A84ACB" w:rsidRPr="00085435" w:rsidRDefault="00A84ACB" w:rsidP="00085435">
      <w:pPr>
        <w:jc w:val="right"/>
        <w:rPr>
          <w:color w:val="FFFFFF" w:themeColor="background1"/>
          <w:sz w:val="24"/>
          <w:szCs w:val="24"/>
          <w:lang w:val="es-ES"/>
        </w:rPr>
      </w:pPr>
      <w:r w:rsidRPr="00085435">
        <w:rPr>
          <w:rFonts w:ascii="Arial" w:hAnsi="Arial" w:cs="Arial"/>
          <w:color w:val="FFFFFF" w:themeColor="background1"/>
          <w:sz w:val="24"/>
          <w:szCs w:val="24"/>
          <w:lang w:val="es-ES"/>
        </w:rPr>
        <w:t>Por: Yadira Delgado Guzmán</w:t>
      </w:r>
      <w:r w:rsidRPr="00085435">
        <w:rPr>
          <w:color w:val="FFFFFF" w:themeColor="background1"/>
          <w:sz w:val="24"/>
          <w:szCs w:val="24"/>
          <w:lang w:val="es-ES"/>
        </w:rPr>
        <w:t xml:space="preserve">. </w:t>
      </w:r>
    </w:p>
    <w:p w14:paraId="78453E96" w14:textId="77777777" w:rsidR="00A84ACB" w:rsidRPr="00085435" w:rsidRDefault="00A84ACB" w:rsidP="00085435">
      <w:pPr>
        <w:jc w:val="right"/>
        <w:rPr>
          <w:rFonts w:ascii="Arial" w:hAnsi="Arial" w:cs="Arial"/>
          <w:b/>
          <w:color w:val="FFFFFF" w:themeColor="background1"/>
          <w:sz w:val="12"/>
          <w:szCs w:val="12"/>
          <w:lang w:val="es-ES"/>
        </w:rPr>
      </w:pPr>
    </w:p>
    <w:sectPr w:rsidR="00A84ACB" w:rsidRPr="00085435" w:rsidSect="00602BA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D5EF9" w14:textId="77777777" w:rsidR="002B6E21" w:rsidRDefault="002B6E21">
      <w:r>
        <w:separator/>
      </w:r>
    </w:p>
  </w:endnote>
  <w:endnote w:type="continuationSeparator" w:id="0">
    <w:p w14:paraId="791E72CD" w14:textId="77777777" w:rsidR="002B6E21" w:rsidRDefault="002B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FAE6B" w14:textId="77777777" w:rsidR="002B6E21" w:rsidRDefault="002B6E21">
      <w:r>
        <w:rPr>
          <w:color w:val="000000"/>
        </w:rPr>
        <w:separator/>
      </w:r>
    </w:p>
  </w:footnote>
  <w:footnote w:type="continuationSeparator" w:id="0">
    <w:p w14:paraId="29187DD5" w14:textId="77777777" w:rsidR="002B6E21" w:rsidRDefault="002B6E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5" w15:restartNumberingAfterBreak="0">
    <w:nsid w:val="57D72583"/>
    <w:multiLevelType w:val="hybridMultilevel"/>
    <w:tmpl w:val="78DACF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2"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32"/>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31"/>
  </w:num>
  <w:num w:numId="11">
    <w:abstractNumId w:val="10"/>
  </w:num>
  <w:num w:numId="12">
    <w:abstractNumId w:val="5"/>
  </w:num>
  <w:num w:numId="13">
    <w:abstractNumId w:val="11"/>
  </w:num>
  <w:num w:numId="14">
    <w:abstractNumId w:val="23"/>
  </w:num>
  <w:num w:numId="15">
    <w:abstractNumId w:val="13"/>
  </w:num>
  <w:num w:numId="16">
    <w:abstractNumId w:val="33"/>
  </w:num>
  <w:num w:numId="17">
    <w:abstractNumId w:val="12"/>
  </w:num>
  <w:num w:numId="18">
    <w:abstractNumId w:val="20"/>
  </w:num>
  <w:num w:numId="19">
    <w:abstractNumId w:val="0"/>
  </w:num>
  <w:num w:numId="20">
    <w:abstractNumId w:val="17"/>
  </w:num>
  <w:num w:numId="21">
    <w:abstractNumId w:val="22"/>
  </w:num>
  <w:num w:numId="22">
    <w:abstractNumId w:val="29"/>
  </w:num>
  <w:num w:numId="23">
    <w:abstractNumId w:val="22"/>
  </w:num>
  <w:num w:numId="24">
    <w:abstractNumId w:val="14"/>
  </w:num>
  <w:num w:numId="25">
    <w:abstractNumId w:val="2"/>
  </w:num>
  <w:num w:numId="26">
    <w:abstractNumId w:val="7"/>
  </w:num>
  <w:num w:numId="27">
    <w:abstractNumId w:val="15"/>
  </w:num>
  <w:num w:numId="28">
    <w:abstractNumId w:val="30"/>
  </w:num>
  <w:num w:numId="29">
    <w:abstractNumId w:val="16"/>
  </w:num>
  <w:num w:numId="30">
    <w:abstractNumId w:val="8"/>
  </w:num>
  <w:num w:numId="31">
    <w:abstractNumId w:val="21"/>
  </w:num>
  <w:num w:numId="32">
    <w:abstractNumId w:val="26"/>
  </w:num>
  <w:num w:numId="33">
    <w:abstractNumId w:val="24"/>
  </w:num>
  <w:num w:numId="34">
    <w:abstractNumId w:val="27"/>
  </w:num>
  <w:num w:numId="35">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757"/>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35"/>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0E3F"/>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570"/>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6E2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31B"/>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D0D"/>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6FFC"/>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B6F"/>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A02"/>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5B8"/>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3FF"/>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BAD"/>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5E81"/>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B795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2E66"/>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2E9"/>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E2"/>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1C1"/>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734"/>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4774"/>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ACB"/>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C9"/>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7"/>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06"/>
    <w:rsid w:val="00EA2C95"/>
    <w:rsid w:val="00EA31C2"/>
    <w:rsid w:val="00EA3367"/>
    <w:rsid w:val="00EA3473"/>
    <w:rsid w:val="00EA35E0"/>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446439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879886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033817">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58121411">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channel/UC0BJaeuNpLExtUcP3HmEHy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75982-C5D1-46D6-80C1-43EA24B8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562</Words>
  <Characters>3097</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10</cp:revision>
  <cp:lastPrinted>2020-02-29T01:01:00Z</cp:lastPrinted>
  <dcterms:created xsi:type="dcterms:W3CDTF">2021-06-11T17:50:00Z</dcterms:created>
  <dcterms:modified xsi:type="dcterms:W3CDTF">2021-06-11T23:10:00Z</dcterms:modified>
</cp:coreProperties>
</file>