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C8492" w14:textId="54A9B864" w:rsidR="003A7DED" w:rsidRDefault="003551BA" w:rsidP="00245565">
      <w:pPr>
        <w:jc w:val="right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BB6843" w:rsidRPr="00A00AD9">
        <w:rPr>
          <w:rFonts w:ascii="Arial" w:hAnsi="Arial" w:cs="Arial"/>
          <w:b/>
          <w:sz w:val="24"/>
          <w:szCs w:val="24"/>
        </w:rPr>
        <w:t>0</w:t>
      </w:r>
      <w:r w:rsidR="00A00AD9" w:rsidRPr="00A00AD9">
        <w:rPr>
          <w:rFonts w:ascii="Arial" w:hAnsi="Arial" w:cs="Arial"/>
          <w:b/>
          <w:sz w:val="24"/>
          <w:szCs w:val="24"/>
        </w:rPr>
        <w:t>9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7700813A" w14:textId="77777777" w:rsidR="003C4E4A" w:rsidRPr="00FC0F89" w:rsidRDefault="003C4E4A" w:rsidP="003C4E4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000000"/>
          <w:spacing w:val="-6"/>
          <w:sz w:val="16"/>
          <w:szCs w:val="16"/>
        </w:rPr>
      </w:pPr>
    </w:p>
    <w:p w14:paraId="4D5F6A92" w14:textId="636ED4D1" w:rsidR="00BB0876" w:rsidRDefault="00052879" w:rsidP="00BB0876">
      <w:pPr>
        <w:shd w:val="clear" w:color="auto" w:fill="FFFFFF"/>
        <w:jc w:val="center"/>
        <w:rPr>
          <w:rFonts w:ascii="Arial" w:hAnsi="Arial" w:cs="Arial"/>
          <w:b/>
          <w:spacing w:val="-4"/>
          <w:sz w:val="36"/>
          <w:szCs w:val="36"/>
        </w:rPr>
      </w:pPr>
      <w:r w:rsidRPr="00052879">
        <w:rPr>
          <w:rFonts w:ascii="Arial" w:hAnsi="Arial" w:cs="Arial"/>
          <w:b/>
          <w:spacing w:val="-4"/>
          <w:sz w:val="36"/>
          <w:szCs w:val="36"/>
        </w:rPr>
        <w:t>UABC entre las 100 mejores universidades de Latinoamérica</w:t>
      </w:r>
    </w:p>
    <w:p w14:paraId="2DE73370" w14:textId="77777777" w:rsidR="00052879" w:rsidRPr="00052879" w:rsidRDefault="00052879" w:rsidP="00BB0876">
      <w:pPr>
        <w:shd w:val="clear" w:color="auto" w:fill="FFFFFF"/>
        <w:jc w:val="center"/>
        <w:rPr>
          <w:rFonts w:ascii="Arial" w:hAnsi="Arial" w:cs="Arial"/>
          <w:b/>
          <w:spacing w:val="-4"/>
          <w:sz w:val="16"/>
          <w:szCs w:val="16"/>
        </w:rPr>
      </w:pPr>
    </w:p>
    <w:p w14:paraId="3D0CE721" w14:textId="77777777" w:rsidR="00052879" w:rsidRPr="00052879" w:rsidRDefault="00052879" w:rsidP="00DB5AAD">
      <w:pPr>
        <w:pStyle w:val="NormalWeb"/>
        <w:numPr>
          <w:ilvl w:val="0"/>
          <w:numId w:val="33"/>
        </w:numPr>
        <w:shd w:val="clear" w:color="auto" w:fill="FFFFFF"/>
        <w:autoSpaceDN/>
        <w:spacing w:before="0" w:after="0"/>
        <w:ind w:left="284" w:hanging="284"/>
        <w:jc w:val="both"/>
        <w:textAlignment w:val="auto"/>
        <w:rPr>
          <w:rFonts w:ascii="Arial" w:hAnsi="Arial" w:cs="Arial"/>
          <w:i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 xml:space="preserve">El </w:t>
      </w:r>
      <w:r w:rsidRPr="00052879">
        <w:rPr>
          <w:rStyle w:val="nfasis"/>
          <w:rFonts w:ascii="Arial" w:hAnsi="Arial" w:cs="Arial"/>
          <w:color w:val="000000"/>
          <w:lang w:val="es-MX"/>
        </w:rPr>
        <w:t>Latin America University Rankings</w:t>
      </w:r>
      <w:r w:rsidRPr="00052879">
        <w:rPr>
          <w:rFonts w:ascii="Arial" w:hAnsi="Arial" w:cs="Arial"/>
          <w:i/>
          <w:color w:val="000000"/>
          <w:lang w:val="es-MX"/>
        </w:rPr>
        <w:t> </w:t>
      </w:r>
      <w:r w:rsidRPr="00052879">
        <w:rPr>
          <w:rFonts w:ascii="Arial" w:hAnsi="Arial" w:cs="Arial"/>
          <w:color w:val="000000"/>
          <w:lang w:val="es-MX"/>
        </w:rPr>
        <w:t>también la ubica como la mejor universidad de la región noroeste y entre las diez mejores universidades de México</w:t>
      </w:r>
      <w:r w:rsidRPr="00052879">
        <w:rPr>
          <w:rFonts w:ascii="Arial" w:hAnsi="Arial" w:cs="Arial"/>
          <w:i/>
          <w:color w:val="000000"/>
          <w:lang w:val="es-MX"/>
        </w:rPr>
        <w:t>.</w:t>
      </w:r>
    </w:p>
    <w:p w14:paraId="6D4E4D4C" w14:textId="77777777" w:rsidR="00A00AD9" w:rsidRPr="00A00AD9" w:rsidRDefault="00A00AD9" w:rsidP="00DB5AAD">
      <w:pPr>
        <w:pStyle w:val="Prrafodelista"/>
        <w:shd w:val="clear" w:color="auto" w:fill="FFFFFF"/>
        <w:ind w:left="284"/>
        <w:jc w:val="both"/>
        <w:textAlignment w:val="auto"/>
        <w:rPr>
          <w:rFonts w:ascii="Arial" w:hAnsi="Arial" w:cs="Arial"/>
          <w:color w:val="222222"/>
          <w:sz w:val="18"/>
          <w:szCs w:val="30"/>
        </w:rPr>
      </w:pPr>
    </w:p>
    <w:p w14:paraId="2D03A480" w14:textId="77777777" w:rsidR="00DB5AAD" w:rsidRDefault="00DB5AAD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lang w:val="es-MX"/>
        </w:rPr>
      </w:pPr>
      <w:r>
        <w:rPr>
          <w:rFonts w:ascii="Arial" w:hAnsi="Arial" w:cs="Arial"/>
          <w:b/>
          <w:color w:val="222222"/>
          <w:lang w:val="es-MX"/>
        </w:rPr>
        <w:t>Mexicali</w:t>
      </w:r>
      <w:r w:rsidR="00BB0876" w:rsidRPr="00052879">
        <w:rPr>
          <w:rFonts w:ascii="Arial" w:hAnsi="Arial" w:cs="Arial"/>
          <w:b/>
          <w:color w:val="222222"/>
          <w:lang w:val="es-MX"/>
        </w:rPr>
        <w:t xml:space="preserve">, Baja California, </w:t>
      </w:r>
      <w:r w:rsidR="00A00AD9" w:rsidRPr="00052879">
        <w:rPr>
          <w:rFonts w:ascii="Arial" w:hAnsi="Arial" w:cs="Arial"/>
          <w:b/>
          <w:lang w:val="es-MX"/>
        </w:rPr>
        <w:t>viernes 16 d</w:t>
      </w:r>
      <w:r w:rsidR="00BB0876" w:rsidRPr="00052879">
        <w:rPr>
          <w:rFonts w:ascii="Arial" w:hAnsi="Arial" w:cs="Arial"/>
          <w:b/>
          <w:lang w:val="es-MX"/>
        </w:rPr>
        <w:t xml:space="preserve">e </w:t>
      </w:r>
      <w:r w:rsidR="00BB0876" w:rsidRPr="00052879">
        <w:rPr>
          <w:rFonts w:ascii="Arial" w:hAnsi="Arial" w:cs="Arial"/>
          <w:b/>
          <w:color w:val="222222"/>
          <w:lang w:val="es-MX"/>
        </w:rPr>
        <w:t>julio de 2021</w:t>
      </w:r>
      <w:r w:rsidR="00BB0876" w:rsidRPr="00052879">
        <w:rPr>
          <w:rFonts w:ascii="Arial" w:hAnsi="Arial" w:cs="Arial"/>
          <w:color w:val="222222"/>
          <w:lang w:val="es-MX"/>
        </w:rPr>
        <w:t xml:space="preserve">.- </w:t>
      </w:r>
      <w:r w:rsidR="00052879" w:rsidRPr="00052879">
        <w:rPr>
          <w:rFonts w:ascii="Arial" w:hAnsi="Arial" w:cs="Arial"/>
          <w:color w:val="000000"/>
          <w:lang w:val="es-MX"/>
        </w:rPr>
        <w:t xml:space="preserve">Por quinto año consecutivo la UABC es reconocida por </w:t>
      </w:r>
      <w:r w:rsidR="00052879" w:rsidRPr="00DB5AAD">
        <w:rPr>
          <w:rFonts w:ascii="Arial" w:hAnsi="Arial" w:cs="Arial"/>
          <w:i/>
          <w:color w:val="000000"/>
          <w:lang w:val="es-MX"/>
        </w:rPr>
        <w:t>Times Higher Education</w:t>
      </w:r>
      <w:r w:rsidR="00052879" w:rsidRPr="00052879">
        <w:rPr>
          <w:rFonts w:ascii="Arial" w:hAnsi="Arial" w:cs="Arial"/>
          <w:color w:val="000000"/>
          <w:lang w:val="es-MX"/>
        </w:rPr>
        <w:t xml:space="preserve"> (THE) </w:t>
      </w:r>
      <w:r w:rsidR="00052879" w:rsidRPr="00DB5AAD">
        <w:rPr>
          <w:rFonts w:ascii="Arial" w:hAnsi="Arial" w:cs="Arial"/>
          <w:i/>
          <w:color w:val="000000"/>
          <w:lang w:val="es-MX"/>
        </w:rPr>
        <w:t>Latin America University Rankings</w:t>
      </w:r>
      <w:r w:rsidR="00052879" w:rsidRPr="00052879">
        <w:rPr>
          <w:rFonts w:ascii="Arial" w:hAnsi="Arial" w:cs="Arial"/>
          <w:color w:val="000000"/>
          <w:lang w:val="es-MX"/>
        </w:rPr>
        <w:t xml:space="preserve"> como una de las mejores universidades de la región de América Latina y el Caribe, ubicándola en la posición número 92 entre las 177 universidades que fueron clasificadas con esta distinción. </w:t>
      </w:r>
    </w:p>
    <w:p w14:paraId="1924BB11" w14:textId="77777777" w:rsidR="00DB5AAD" w:rsidRPr="00DB5AAD" w:rsidRDefault="00DB5AAD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z w:val="20"/>
          <w:szCs w:val="20"/>
          <w:lang w:val="es-MX"/>
        </w:rPr>
      </w:pPr>
    </w:p>
    <w:p w14:paraId="4E34DD6A" w14:textId="31293EFD" w:rsidR="00052879" w:rsidRDefault="00052879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>Este ranking evalúa el desempeño de las principales universidades de América Latina en docencia, investigación, transferencia del conocimiento y presencia internacional.</w:t>
      </w:r>
    </w:p>
    <w:p w14:paraId="16623226" w14:textId="77777777" w:rsidR="00DB5AAD" w:rsidRPr="00DB5AAD" w:rsidRDefault="00DB5AAD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z w:val="20"/>
          <w:szCs w:val="20"/>
          <w:lang w:val="es-MX"/>
        </w:rPr>
      </w:pPr>
    </w:p>
    <w:p w14:paraId="5D1EF875" w14:textId="4922827E" w:rsidR="00052879" w:rsidRDefault="00052879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>En la edición de este ranking, publicado por la empresa inglesa TES Global Limited, participaron instituciones de educación superior pertenecientes a 13 países entre las que se incluyó a 23 universidades mexicanas. En la edición 2021 de este ranking la UABC ocupó la novena posición a nivel nacional solo detrás del Instituto Tecnológico de Estudios Superiores de Monterrey (ITESM),</w:t>
      </w:r>
      <w:r w:rsidR="00DB5AAD">
        <w:rPr>
          <w:rFonts w:ascii="Arial" w:hAnsi="Arial" w:cs="Arial"/>
          <w:color w:val="000000"/>
          <w:lang w:val="es-MX"/>
        </w:rPr>
        <w:t xml:space="preserve"> </w:t>
      </w:r>
      <w:r w:rsidRPr="00052879">
        <w:rPr>
          <w:rFonts w:ascii="Arial" w:hAnsi="Arial" w:cs="Arial"/>
          <w:color w:val="000000"/>
          <w:lang w:val="es-MX"/>
        </w:rPr>
        <w:t>Universidad Nacional Autónoma de México</w:t>
      </w:r>
      <w:r w:rsidR="00DB5AAD">
        <w:rPr>
          <w:rFonts w:ascii="Arial" w:hAnsi="Arial" w:cs="Arial"/>
          <w:color w:val="000000"/>
          <w:lang w:val="es-MX"/>
        </w:rPr>
        <w:t xml:space="preserve"> (UNAM)</w:t>
      </w:r>
      <w:r w:rsidRPr="00052879">
        <w:rPr>
          <w:rFonts w:ascii="Arial" w:hAnsi="Arial" w:cs="Arial"/>
          <w:color w:val="000000"/>
          <w:lang w:val="es-MX"/>
        </w:rPr>
        <w:t>, Universidad A</w:t>
      </w:r>
      <w:r w:rsidR="00DB5AAD">
        <w:rPr>
          <w:rFonts w:ascii="Arial" w:hAnsi="Arial" w:cs="Arial"/>
          <w:color w:val="000000"/>
          <w:lang w:val="es-MX"/>
        </w:rPr>
        <w:t xml:space="preserve">utónoma Metropolitana (UAM), </w:t>
      </w:r>
      <w:r w:rsidRPr="00052879">
        <w:rPr>
          <w:rFonts w:ascii="Arial" w:hAnsi="Arial" w:cs="Arial"/>
          <w:color w:val="000000"/>
          <w:lang w:val="es-MX"/>
        </w:rPr>
        <w:t>Instituto</w:t>
      </w:r>
      <w:r w:rsidR="00DB5AAD">
        <w:rPr>
          <w:rFonts w:ascii="Arial" w:hAnsi="Arial" w:cs="Arial"/>
          <w:color w:val="000000"/>
          <w:lang w:val="es-MX"/>
        </w:rPr>
        <w:t xml:space="preserve"> Politécnico Nacional (IPN), </w:t>
      </w:r>
      <w:r w:rsidRPr="00052879">
        <w:rPr>
          <w:rFonts w:ascii="Arial" w:hAnsi="Arial" w:cs="Arial"/>
          <w:color w:val="000000"/>
          <w:lang w:val="es-MX"/>
        </w:rPr>
        <w:t>Universidad Autónoma d</w:t>
      </w:r>
      <w:r w:rsidR="00DB5AAD">
        <w:rPr>
          <w:rFonts w:ascii="Arial" w:hAnsi="Arial" w:cs="Arial"/>
          <w:color w:val="000000"/>
          <w:lang w:val="es-MX"/>
        </w:rPr>
        <w:t xml:space="preserve">el Estado de México (UAMEX), </w:t>
      </w:r>
      <w:r w:rsidRPr="00052879">
        <w:rPr>
          <w:rFonts w:ascii="Arial" w:hAnsi="Arial" w:cs="Arial"/>
          <w:color w:val="000000"/>
          <w:lang w:val="es-MX"/>
        </w:rPr>
        <w:t>Unive</w:t>
      </w:r>
      <w:r w:rsidR="00DB5AAD">
        <w:rPr>
          <w:rFonts w:ascii="Arial" w:hAnsi="Arial" w:cs="Arial"/>
          <w:color w:val="000000"/>
          <w:lang w:val="es-MX"/>
        </w:rPr>
        <w:t xml:space="preserve">rsidad de Guadalajara (UDG), </w:t>
      </w:r>
      <w:r w:rsidRPr="00052879">
        <w:rPr>
          <w:rFonts w:ascii="Arial" w:hAnsi="Arial" w:cs="Arial"/>
          <w:color w:val="000000"/>
          <w:lang w:val="es-MX"/>
        </w:rPr>
        <w:t xml:space="preserve">Benemérita Universidad Autónoma de Puebla (BUAP), y la Universidad Autónoma de Yucatán (UADY). </w:t>
      </w:r>
    </w:p>
    <w:p w14:paraId="0F0EE911" w14:textId="77777777" w:rsidR="00DB5AAD" w:rsidRPr="00DB5AAD" w:rsidRDefault="00DB5AAD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z w:val="20"/>
          <w:szCs w:val="20"/>
          <w:lang w:val="es-MX"/>
        </w:rPr>
      </w:pPr>
    </w:p>
    <w:p w14:paraId="082E8F40" w14:textId="4A0FFC7A" w:rsidR="00052879" w:rsidRPr="00DB5AAD" w:rsidRDefault="00052879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pacing w:val="-2"/>
          <w:lang w:val="es-MX"/>
        </w:rPr>
      </w:pPr>
      <w:r w:rsidRPr="00DB5AAD">
        <w:rPr>
          <w:rFonts w:ascii="Arial" w:hAnsi="Arial" w:cs="Arial"/>
          <w:color w:val="000000"/>
          <w:spacing w:val="-2"/>
          <w:lang w:val="es-MX"/>
        </w:rPr>
        <w:t xml:space="preserve">También aparecen en este ranking otras universidades públicas estatales que ocuparon posiciones por debajo a la UABC, entre las que se encuentran la Universidad Autónoma de Nuevo León (UANL), la Universidad Autónoma de Querétaro (UAQ), la Universidad de Guanajuato (UGTO) la Universidad Autónoma de Sinaloa (UAS) y la Universidad de Sonora (UNISON). </w:t>
      </w:r>
    </w:p>
    <w:p w14:paraId="6255C336" w14:textId="77777777" w:rsidR="00DB5AAD" w:rsidRPr="00DB5AAD" w:rsidRDefault="00DB5AAD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z w:val="20"/>
          <w:szCs w:val="20"/>
          <w:lang w:val="es-MX"/>
        </w:rPr>
      </w:pPr>
    </w:p>
    <w:p w14:paraId="7D3A4F8E" w14:textId="51A6EB60" w:rsidR="00052879" w:rsidRDefault="00052879" w:rsidP="00DB5AAD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>Cabe mencionar que como parte de los compromisos establecidos en el Plan de Desarrollo Institucional</w:t>
      </w:r>
      <w:r w:rsidR="00902B8D">
        <w:rPr>
          <w:rFonts w:ascii="Arial" w:hAnsi="Arial" w:cs="Arial"/>
          <w:color w:val="000000"/>
          <w:lang w:val="es-MX"/>
        </w:rPr>
        <w:t xml:space="preserve"> (PDI</w:t>
      </w:r>
      <w:r w:rsidRPr="00052879">
        <w:rPr>
          <w:rFonts w:ascii="Arial" w:hAnsi="Arial" w:cs="Arial"/>
          <w:color w:val="000000"/>
          <w:lang w:val="es-MX"/>
        </w:rPr>
        <w:t xml:space="preserve"> 2019-2023</w:t>
      </w:r>
      <w:r w:rsidR="00902B8D">
        <w:rPr>
          <w:rFonts w:ascii="Arial" w:hAnsi="Arial" w:cs="Arial"/>
          <w:color w:val="000000"/>
          <w:lang w:val="es-MX"/>
        </w:rPr>
        <w:t>)</w:t>
      </w:r>
      <w:r w:rsidRPr="00052879">
        <w:rPr>
          <w:rFonts w:ascii="Arial" w:hAnsi="Arial" w:cs="Arial"/>
          <w:color w:val="000000"/>
          <w:lang w:val="es-MX"/>
        </w:rPr>
        <w:t xml:space="preserve"> orientados a ampliar el posicionamiento y visibilidad de la universidad mediante la evaluación de su desempeño a través de estándares e indicadores internacionales</w:t>
      </w:r>
      <w:r w:rsidR="00902B8D">
        <w:rPr>
          <w:rFonts w:ascii="Arial" w:hAnsi="Arial" w:cs="Arial"/>
          <w:color w:val="000000"/>
          <w:lang w:val="es-MX"/>
        </w:rPr>
        <w:t>. L</w:t>
      </w:r>
      <w:r w:rsidRPr="00052879">
        <w:rPr>
          <w:rFonts w:ascii="Arial" w:hAnsi="Arial" w:cs="Arial"/>
          <w:color w:val="000000"/>
          <w:lang w:val="es-MX"/>
        </w:rPr>
        <w:t xml:space="preserve">a UABC participa anualmente, además del </w:t>
      </w:r>
      <w:r w:rsidRPr="00D156DB">
        <w:rPr>
          <w:rFonts w:ascii="Arial" w:hAnsi="Arial" w:cs="Arial"/>
          <w:i/>
          <w:color w:val="000000"/>
          <w:lang w:val="es-MX"/>
        </w:rPr>
        <w:t>Latin America University Rankings</w:t>
      </w:r>
      <w:r w:rsidRPr="00052879">
        <w:rPr>
          <w:rFonts w:ascii="Arial" w:hAnsi="Arial" w:cs="Arial"/>
          <w:color w:val="000000"/>
          <w:lang w:val="es-MX"/>
        </w:rPr>
        <w:t xml:space="preserve">, en los rankings internacionales THE </w:t>
      </w:r>
      <w:r w:rsidRPr="00D156DB">
        <w:rPr>
          <w:rFonts w:ascii="Arial" w:hAnsi="Arial" w:cs="Arial"/>
          <w:i/>
          <w:color w:val="000000"/>
          <w:lang w:val="es-MX"/>
        </w:rPr>
        <w:t>World University Ranking</w:t>
      </w:r>
      <w:r w:rsidRPr="00052879">
        <w:rPr>
          <w:rFonts w:ascii="Arial" w:hAnsi="Arial" w:cs="Arial"/>
          <w:color w:val="000000"/>
          <w:lang w:val="es-MX"/>
        </w:rPr>
        <w:t xml:space="preserve">, </w:t>
      </w:r>
      <w:r w:rsidRPr="00D56884">
        <w:rPr>
          <w:rFonts w:ascii="Arial" w:hAnsi="Arial" w:cs="Arial"/>
          <w:color w:val="000000"/>
          <w:lang w:val="es-ES"/>
        </w:rPr>
        <w:t xml:space="preserve">THE por área del conocimiento, </w:t>
      </w:r>
      <w:r w:rsidRPr="00052879">
        <w:rPr>
          <w:rFonts w:ascii="Arial" w:hAnsi="Arial" w:cs="Arial"/>
          <w:color w:val="000000"/>
          <w:lang w:val="es-MX"/>
        </w:rPr>
        <w:t xml:space="preserve">THE </w:t>
      </w:r>
      <w:r w:rsidRPr="00D156DB">
        <w:rPr>
          <w:rFonts w:ascii="Arial" w:hAnsi="Arial" w:cs="Arial"/>
          <w:i/>
          <w:color w:val="000000"/>
          <w:lang w:val="es-MX"/>
        </w:rPr>
        <w:t>Emerging Economies University</w:t>
      </w:r>
      <w:r w:rsidRPr="00052879">
        <w:rPr>
          <w:rFonts w:ascii="Arial" w:hAnsi="Arial" w:cs="Arial"/>
          <w:color w:val="000000"/>
          <w:lang w:val="es-MX"/>
        </w:rPr>
        <w:t xml:space="preserve">, THE </w:t>
      </w:r>
      <w:r w:rsidRPr="00D156DB">
        <w:rPr>
          <w:rFonts w:ascii="Arial" w:hAnsi="Arial" w:cs="Arial"/>
          <w:i/>
          <w:color w:val="000000"/>
          <w:lang w:val="es-MX"/>
        </w:rPr>
        <w:t>Impact Ranking</w:t>
      </w:r>
      <w:r w:rsidRPr="00052879">
        <w:rPr>
          <w:rFonts w:ascii="Arial" w:hAnsi="Arial" w:cs="Arial"/>
          <w:color w:val="000000"/>
          <w:lang w:val="es-MX"/>
        </w:rPr>
        <w:t xml:space="preserve">, QS </w:t>
      </w:r>
      <w:r w:rsidRPr="00D156DB">
        <w:rPr>
          <w:rFonts w:ascii="Arial" w:hAnsi="Arial" w:cs="Arial"/>
          <w:i/>
          <w:color w:val="000000"/>
          <w:lang w:val="es-MX"/>
        </w:rPr>
        <w:t>World University Ranking</w:t>
      </w:r>
      <w:r w:rsidRPr="00052879">
        <w:rPr>
          <w:rFonts w:ascii="Arial" w:hAnsi="Arial" w:cs="Arial"/>
          <w:color w:val="000000"/>
          <w:lang w:val="es-MX"/>
        </w:rPr>
        <w:t xml:space="preserve"> y QS </w:t>
      </w:r>
      <w:bookmarkStart w:id="0" w:name="_GoBack"/>
      <w:r w:rsidRPr="00D156DB">
        <w:rPr>
          <w:rFonts w:ascii="Arial" w:hAnsi="Arial" w:cs="Arial"/>
          <w:i/>
          <w:color w:val="000000"/>
          <w:lang w:val="es-MX"/>
        </w:rPr>
        <w:t>Latin America Ranking</w:t>
      </w:r>
      <w:bookmarkEnd w:id="0"/>
      <w:r w:rsidRPr="00052879">
        <w:rPr>
          <w:rFonts w:ascii="Arial" w:hAnsi="Arial" w:cs="Arial"/>
          <w:color w:val="000000"/>
          <w:lang w:val="es-MX"/>
        </w:rPr>
        <w:t>.</w:t>
      </w:r>
    </w:p>
    <w:p w14:paraId="158FCB58" w14:textId="77777777" w:rsidR="00DB5AAD" w:rsidRPr="00DB5AAD" w:rsidRDefault="00DB5AAD" w:rsidP="00052879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000000"/>
          <w:sz w:val="20"/>
          <w:szCs w:val="20"/>
          <w:lang w:val="es-MX"/>
        </w:rPr>
      </w:pPr>
    </w:p>
    <w:p w14:paraId="410AFB76" w14:textId="77777777" w:rsidR="00052879" w:rsidRPr="00D56884" w:rsidRDefault="00052879" w:rsidP="00052879">
      <w:pPr>
        <w:pStyle w:val="NormalWeb"/>
        <w:shd w:val="clear" w:color="auto" w:fill="FFFFFF"/>
        <w:spacing w:before="0" w:after="0"/>
        <w:rPr>
          <w:rFonts w:ascii="Arial" w:hAnsi="Arial" w:cs="Arial"/>
          <w:b/>
          <w:color w:val="000000"/>
        </w:rPr>
      </w:pPr>
      <w:r w:rsidRPr="00D56884">
        <w:rPr>
          <w:rStyle w:val="nfasis"/>
          <w:rFonts w:ascii="Arial" w:hAnsi="Arial" w:cs="Arial"/>
          <w:b/>
          <w:color w:val="000000"/>
        </w:rPr>
        <w:t>Latin America University Rankings</w:t>
      </w:r>
      <w:r w:rsidRPr="00D56884">
        <w:rPr>
          <w:rFonts w:ascii="Arial" w:hAnsi="Arial" w:cs="Arial"/>
          <w:b/>
          <w:color w:val="000000"/>
        </w:rPr>
        <w:t> 2021</w:t>
      </w:r>
    </w:p>
    <w:p w14:paraId="5D5DC7E4" w14:textId="77777777" w:rsidR="00052879" w:rsidRPr="00D56884" w:rsidRDefault="00052879" w:rsidP="00052879">
      <w:pPr>
        <w:pStyle w:val="NormalWeb"/>
        <w:numPr>
          <w:ilvl w:val="0"/>
          <w:numId w:val="32"/>
        </w:numPr>
        <w:shd w:val="clear" w:color="auto" w:fill="FFFFFF"/>
        <w:suppressAutoHyphens w:val="0"/>
        <w:autoSpaceDN/>
        <w:spacing w:before="0" w:after="0"/>
        <w:textAlignment w:val="auto"/>
        <w:rPr>
          <w:rFonts w:ascii="Arial" w:hAnsi="Arial" w:cs="Arial"/>
          <w:color w:val="000000"/>
        </w:rPr>
      </w:pPr>
      <w:r w:rsidRPr="00D56884">
        <w:rPr>
          <w:rFonts w:ascii="Arial" w:hAnsi="Arial" w:cs="Arial"/>
          <w:color w:val="000000"/>
        </w:rPr>
        <w:t>Posición # 92 en América Latina</w:t>
      </w:r>
    </w:p>
    <w:p w14:paraId="71CA507D" w14:textId="77777777" w:rsidR="00052879" w:rsidRPr="00D56884" w:rsidRDefault="00052879" w:rsidP="00052879">
      <w:pPr>
        <w:pStyle w:val="NormalWeb"/>
        <w:numPr>
          <w:ilvl w:val="0"/>
          <w:numId w:val="32"/>
        </w:numPr>
        <w:shd w:val="clear" w:color="auto" w:fill="FFFFFF"/>
        <w:suppressAutoHyphens w:val="0"/>
        <w:autoSpaceDN/>
        <w:spacing w:before="0" w:after="0"/>
        <w:textAlignment w:val="auto"/>
        <w:rPr>
          <w:rFonts w:ascii="Arial" w:hAnsi="Arial" w:cs="Arial"/>
          <w:color w:val="000000"/>
        </w:rPr>
      </w:pPr>
      <w:r w:rsidRPr="00D56884">
        <w:rPr>
          <w:rFonts w:ascii="Arial" w:hAnsi="Arial" w:cs="Arial"/>
          <w:color w:val="000000"/>
        </w:rPr>
        <w:t>Posición UABC en 2020: 101-125</w:t>
      </w:r>
    </w:p>
    <w:p w14:paraId="797EC35E" w14:textId="77777777" w:rsidR="00052879" w:rsidRPr="00D56884" w:rsidRDefault="00052879" w:rsidP="00052879">
      <w:pPr>
        <w:pStyle w:val="NormalWeb"/>
        <w:numPr>
          <w:ilvl w:val="0"/>
          <w:numId w:val="32"/>
        </w:numPr>
        <w:shd w:val="clear" w:color="auto" w:fill="FFFFFF"/>
        <w:suppressAutoHyphens w:val="0"/>
        <w:autoSpaceDN/>
        <w:spacing w:before="0" w:after="0"/>
        <w:textAlignment w:val="auto"/>
        <w:rPr>
          <w:rFonts w:ascii="Arial" w:hAnsi="Arial" w:cs="Arial"/>
          <w:color w:val="000000"/>
        </w:rPr>
      </w:pPr>
      <w:r w:rsidRPr="00D56884">
        <w:rPr>
          <w:rFonts w:ascii="Arial" w:hAnsi="Arial" w:cs="Arial"/>
          <w:color w:val="000000"/>
        </w:rPr>
        <w:t>Posición # 9 a nivel nacional</w:t>
      </w:r>
    </w:p>
    <w:p w14:paraId="0F19E603" w14:textId="77777777" w:rsidR="00052879" w:rsidRPr="00052879" w:rsidRDefault="00052879" w:rsidP="00052879">
      <w:pPr>
        <w:pStyle w:val="NormalWeb"/>
        <w:numPr>
          <w:ilvl w:val="0"/>
          <w:numId w:val="32"/>
        </w:numPr>
        <w:shd w:val="clear" w:color="auto" w:fill="FFFFFF"/>
        <w:suppressAutoHyphens w:val="0"/>
        <w:autoSpaceDN/>
        <w:spacing w:before="0" w:after="0"/>
        <w:textAlignment w:val="auto"/>
        <w:rPr>
          <w:rFonts w:ascii="Arial" w:hAnsi="Arial" w:cs="Arial"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>Posición # 5 entre las Universidades públicas estatales mexicanas</w:t>
      </w:r>
    </w:p>
    <w:p w14:paraId="6F99B41D" w14:textId="77777777" w:rsidR="00052879" w:rsidRPr="00052879" w:rsidRDefault="00052879" w:rsidP="00052879">
      <w:pPr>
        <w:pStyle w:val="NormalWeb"/>
        <w:numPr>
          <w:ilvl w:val="0"/>
          <w:numId w:val="32"/>
        </w:numPr>
        <w:shd w:val="clear" w:color="auto" w:fill="FFFFFF"/>
        <w:suppressAutoHyphens w:val="0"/>
        <w:autoSpaceDN/>
        <w:spacing w:before="0" w:after="0"/>
        <w:textAlignment w:val="auto"/>
        <w:rPr>
          <w:rFonts w:ascii="Arial" w:hAnsi="Arial" w:cs="Arial"/>
          <w:color w:val="000000"/>
          <w:lang w:val="es-MX"/>
        </w:rPr>
      </w:pPr>
      <w:r w:rsidRPr="00052879">
        <w:rPr>
          <w:rFonts w:ascii="Arial" w:hAnsi="Arial" w:cs="Arial"/>
          <w:color w:val="000000"/>
          <w:lang w:val="es-MX"/>
        </w:rPr>
        <w:t>Posición # 1 entre las universidades del Noroeste</w:t>
      </w:r>
    </w:p>
    <w:p w14:paraId="3AD67F5C" w14:textId="15EAA268" w:rsidR="0057746C" w:rsidRDefault="0057746C" w:rsidP="00052879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65652427" w14:textId="77777777" w:rsidR="00902B8D" w:rsidRPr="00052879" w:rsidRDefault="00902B8D" w:rsidP="00052879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71FADA52" w14:textId="197ED7C5" w:rsidR="002E0115" w:rsidRPr="00902B8D" w:rsidRDefault="00167F77" w:rsidP="002E0115">
      <w:pPr>
        <w:jc w:val="right"/>
        <w:rPr>
          <w:rFonts w:ascii="Arial" w:hAnsi="Arial" w:cs="Arial"/>
          <w:color w:val="FFFFFF" w:themeColor="background1"/>
          <w:sz w:val="16"/>
        </w:rPr>
      </w:pPr>
      <w:r w:rsidRPr="00052879">
        <w:rPr>
          <w:rFonts w:ascii="Arial" w:hAnsi="Arial" w:cs="Arial"/>
          <w:color w:val="FF0000"/>
          <w:sz w:val="24"/>
          <w:szCs w:val="24"/>
        </w:rPr>
        <w:br/>
      </w:r>
      <w:r w:rsidR="002E0115" w:rsidRPr="00902B8D">
        <w:rPr>
          <w:rFonts w:ascii="Arial" w:hAnsi="Arial" w:cs="Arial"/>
          <w:color w:val="FFFFFF" w:themeColor="background1"/>
          <w:sz w:val="16"/>
        </w:rPr>
        <w:t xml:space="preserve">Redacción: </w:t>
      </w:r>
      <w:r w:rsidR="00902B8D" w:rsidRPr="00902B8D">
        <w:rPr>
          <w:rFonts w:ascii="Arial" w:hAnsi="Arial" w:cs="Arial"/>
          <w:color w:val="FFFFFF" w:themeColor="background1"/>
          <w:sz w:val="16"/>
        </w:rPr>
        <w:t>Gaceta UABC</w:t>
      </w:r>
    </w:p>
    <w:p w14:paraId="6EEBCEBD" w14:textId="7E9E31D5" w:rsidR="00D5380B" w:rsidRPr="00902B8D" w:rsidRDefault="002E0115" w:rsidP="00D5380B">
      <w:pPr>
        <w:jc w:val="right"/>
        <w:rPr>
          <w:rFonts w:ascii="Arial" w:hAnsi="Arial" w:cs="Arial"/>
          <w:color w:val="FFFFFF" w:themeColor="background1"/>
          <w:sz w:val="16"/>
        </w:rPr>
      </w:pPr>
      <w:r w:rsidRPr="00902B8D">
        <w:rPr>
          <w:rFonts w:ascii="Arial" w:hAnsi="Arial" w:cs="Arial"/>
          <w:color w:val="FFFFFF" w:themeColor="background1"/>
          <w:sz w:val="16"/>
        </w:rPr>
        <w:t>Fotogr</w:t>
      </w:r>
      <w:r w:rsidR="00902B8D" w:rsidRPr="00902B8D">
        <w:rPr>
          <w:rFonts w:ascii="Arial" w:hAnsi="Arial" w:cs="Arial"/>
          <w:color w:val="FFFFFF" w:themeColor="background1"/>
          <w:sz w:val="16"/>
        </w:rPr>
        <w:t>afía: Banco de imágenes</w:t>
      </w:r>
    </w:p>
    <w:sectPr w:rsidR="00D5380B" w:rsidRPr="00902B8D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9B6F9" w14:textId="77777777" w:rsidR="00231A82" w:rsidRDefault="00231A82">
      <w:r>
        <w:separator/>
      </w:r>
    </w:p>
  </w:endnote>
  <w:endnote w:type="continuationSeparator" w:id="0">
    <w:p w14:paraId="38A81BFD" w14:textId="77777777" w:rsidR="00231A82" w:rsidRDefault="0023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8515C" w14:textId="77777777" w:rsidR="00231A82" w:rsidRDefault="00231A82">
      <w:r>
        <w:rPr>
          <w:color w:val="000000"/>
        </w:rPr>
        <w:separator/>
      </w:r>
    </w:p>
  </w:footnote>
  <w:footnote w:type="continuationSeparator" w:id="0">
    <w:p w14:paraId="20A41F06" w14:textId="77777777" w:rsidR="00231A82" w:rsidRDefault="00231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5" w15:restartNumberingAfterBreak="0">
    <w:nsid w:val="1ADE5D6C"/>
    <w:multiLevelType w:val="hybridMultilevel"/>
    <w:tmpl w:val="67826E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11EDB"/>
    <w:multiLevelType w:val="hybridMultilevel"/>
    <w:tmpl w:val="DE2CC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1" w15:restartNumberingAfterBreak="0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92653"/>
    <w:multiLevelType w:val="hybridMultilevel"/>
    <w:tmpl w:val="B48255F6"/>
    <w:lvl w:ilvl="0" w:tplc="34669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26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0" w15:restartNumberingAfterBreak="0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21"/>
  </w:num>
  <w:num w:numId="4">
    <w:abstractNumId w:val="10"/>
  </w:num>
  <w:num w:numId="5">
    <w:abstractNumId w:val="20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29"/>
  </w:num>
  <w:num w:numId="11">
    <w:abstractNumId w:val="11"/>
  </w:num>
  <w:num w:numId="12">
    <w:abstractNumId w:val="6"/>
  </w:num>
  <w:num w:numId="13">
    <w:abstractNumId w:val="12"/>
  </w:num>
  <w:num w:numId="14">
    <w:abstractNumId w:val="25"/>
  </w:num>
  <w:num w:numId="15">
    <w:abstractNumId w:val="15"/>
  </w:num>
  <w:num w:numId="16">
    <w:abstractNumId w:val="31"/>
  </w:num>
  <w:num w:numId="17">
    <w:abstractNumId w:val="14"/>
  </w:num>
  <w:num w:numId="18">
    <w:abstractNumId w:val="23"/>
  </w:num>
  <w:num w:numId="19">
    <w:abstractNumId w:val="0"/>
  </w:num>
  <w:num w:numId="20">
    <w:abstractNumId w:val="19"/>
  </w:num>
  <w:num w:numId="21">
    <w:abstractNumId w:val="24"/>
  </w:num>
  <w:num w:numId="22">
    <w:abstractNumId w:val="27"/>
  </w:num>
  <w:num w:numId="23">
    <w:abstractNumId w:val="24"/>
  </w:num>
  <w:num w:numId="24">
    <w:abstractNumId w:val="16"/>
  </w:num>
  <w:num w:numId="25">
    <w:abstractNumId w:val="2"/>
  </w:num>
  <w:num w:numId="26">
    <w:abstractNumId w:val="8"/>
  </w:num>
  <w:num w:numId="27">
    <w:abstractNumId w:val="17"/>
  </w:num>
  <w:num w:numId="28">
    <w:abstractNumId w:val="28"/>
  </w:num>
  <w:num w:numId="29">
    <w:abstractNumId w:val="18"/>
  </w:num>
  <w:num w:numId="30">
    <w:abstractNumId w:val="9"/>
  </w:num>
  <w:num w:numId="31">
    <w:abstractNumId w:val="22"/>
  </w:num>
  <w:num w:numId="32">
    <w:abstractNumId w:val="13"/>
  </w:num>
  <w:num w:numId="3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879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5AF"/>
    <w:rsid w:val="0014172C"/>
    <w:rsid w:val="00141E53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42B"/>
    <w:rsid w:val="002225CC"/>
    <w:rsid w:val="0022292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1A82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6C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BBC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40072"/>
    <w:rsid w:val="003401C6"/>
    <w:rsid w:val="00340548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2EC4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1F9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BD6"/>
    <w:rsid w:val="004F3DC4"/>
    <w:rsid w:val="004F40E1"/>
    <w:rsid w:val="004F60AB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C55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B35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D6E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C47"/>
    <w:rsid w:val="008C6EFF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101D"/>
    <w:rsid w:val="0090101E"/>
    <w:rsid w:val="009011BF"/>
    <w:rsid w:val="00901743"/>
    <w:rsid w:val="00901DC3"/>
    <w:rsid w:val="00902218"/>
    <w:rsid w:val="009026B7"/>
    <w:rsid w:val="00902A2E"/>
    <w:rsid w:val="00902B8D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90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81A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6EF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C6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152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6DB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5AAD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4B818E18-FC05-4DC7-B4D5-41781C8C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C93A8-6B82-4686-A2B0-622C3FA7B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423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5</cp:revision>
  <cp:lastPrinted>2020-02-29T01:01:00Z</cp:lastPrinted>
  <dcterms:created xsi:type="dcterms:W3CDTF">2021-07-16T06:50:00Z</dcterms:created>
  <dcterms:modified xsi:type="dcterms:W3CDTF">2021-07-16T07:25:00Z</dcterms:modified>
</cp:coreProperties>
</file>