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AB61AB5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05162D">
        <w:rPr>
          <w:rFonts w:ascii="Arial" w:hAnsi="Arial" w:cs="Arial"/>
          <w:b/>
          <w:sz w:val="24"/>
          <w:szCs w:val="24"/>
        </w:rPr>
        <w:t>2</w:t>
      </w:r>
      <w:r w:rsidR="00AE1528">
        <w:rPr>
          <w:rFonts w:ascii="Arial" w:hAnsi="Arial" w:cs="Arial"/>
          <w:b/>
          <w:sz w:val="24"/>
          <w:szCs w:val="24"/>
        </w:rPr>
        <w:t>9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6E47707" w14:textId="08B569AC" w:rsidR="007C2A08" w:rsidRDefault="003A3E51" w:rsidP="00C74A9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8"/>
          <w:sz w:val="36"/>
          <w:szCs w:val="34"/>
        </w:rPr>
      </w:pPr>
      <w:proofErr w:type="spellStart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Rea</w:t>
      </w:r>
      <w:r w:rsidR="007C2A08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credita</w:t>
      </w:r>
      <w:proofErr w:type="spellEnd"/>
      <w:r w:rsidR="007C2A08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 Facultad de Ciencias Químicas e Ingeniería </w:t>
      </w:r>
    </w:p>
    <w:p w14:paraId="2A15E470" w14:textId="35B74367" w:rsidR="00C74A91" w:rsidRPr="00C74A91" w:rsidRDefault="007C2A08" w:rsidP="00C74A91">
      <w:pPr>
        <w:shd w:val="clear" w:color="auto" w:fill="FFFFFF"/>
        <w:jc w:val="center"/>
        <w:rPr>
          <w:color w:val="000000"/>
          <w:spacing w:val="-8"/>
          <w:sz w:val="36"/>
          <w:szCs w:val="34"/>
        </w:rPr>
      </w:pPr>
      <w:proofErr w:type="gramStart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dos</w:t>
      </w:r>
      <w:proofErr w:type="gramEnd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 de sus programas educativos</w:t>
      </w:r>
    </w:p>
    <w:p w14:paraId="24E95F73" w14:textId="77777777" w:rsidR="00C74A91" w:rsidRPr="008644D3" w:rsidRDefault="00C74A91" w:rsidP="00C74A91">
      <w:pPr>
        <w:shd w:val="clear" w:color="auto" w:fill="FFFFFF"/>
        <w:jc w:val="center"/>
        <w:rPr>
          <w:color w:val="000000"/>
          <w:spacing w:val="-6"/>
          <w:sz w:val="14"/>
          <w:szCs w:val="14"/>
        </w:rPr>
      </w:pPr>
      <w:r w:rsidRPr="008644D3">
        <w:rPr>
          <w:rFonts w:ascii="Arial" w:hAnsi="Arial" w:cs="Arial"/>
          <w:color w:val="222222"/>
          <w:spacing w:val="-6"/>
          <w:sz w:val="14"/>
          <w:szCs w:val="14"/>
        </w:rPr>
        <w:t> </w:t>
      </w:r>
    </w:p>
    <w:p w14:paraId="665E5290" w14:textId="6D62EB8B" w:rsidR="008644D3" w:rsidRPr="003A3E51" w:rsidRDefault="00A36280" w:rsidP="008644D3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Tendrá validez por un </w:t>
      </w:r>
      <w:r w:rsidR="008644D3" w:rsidRPr="003A3E51">
        <w:rPr>
          <w:rFonts w:ascii="Arial" w:hAnsi="Arial" w:cs="Arial"/>
          <w:spacing w:val="-2"/>
          <w:sz w:val="24"/>
          <w:szCs w:val="24"/>
        </w:rPr>
        <w:t>periodo de cinco años.</w:t>
      </w:r>
    </w:p>
    <w:p w14:paraId="12A5E18C" w14:textId="77777777" w:rsidR="00C74A91" w:rsidRPr="00C74A91" w:rsidRDefault="00C74A91" w:rsidP="00C74A9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325BE2B0" w14:textId="1490CACC" w:rsidR="00C74A91" w:rsidRPr="00790728" w:rsidRDefault="00AE1528" w:rsidP="00AE1528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790728">
        <w:rPr>
          <w:rFonts w:ascii="Arial" w:hAnsi="Arial" w:cs="Arial"/>
          <w:b/>
          <w:bCs/>
          <w:color w:val="222222"/>
          <w:sz w:val="24"/>
          <w:szCs w:val="24"/>
        </w:rPr>
        <w:t>Tijuana</w:t>
      </w:r>
      <w:r w:rsidR="00C74A91" w:rsidRPr="00790728">
        <w:rPr>
          <w:rFonts w:ascii="Arial" w:hAnsi="Arial" w:cs="Arial"/>
          <w:b/>
          <w:bCs/>
          <w:color w:val="222222"/>
          <w:sz w:val="24"/>
          <w:szCs w:val="24"/>
        </w:rPr>
        <w:t xml:space="preserve">, Baja California, </w:t>
      </w:r>
      <w:r w:rsidR="00790728" w:rsidRPr="00790728">
        <w:rPr>
          <w:rFonts w:ascii="Arial" w:hAnsi="Arial" w:cs="Arial"/>
          <w:b/>
          <w:bCs/>
          <w:sz w:val="24"/>
          <w:szCs w:val="24"/>
        </w:rPr>
        <w:t>viernes 3</w:t>
      </w:r>
      <w:r w:rsidR="00C74A91" w:rsidRPr="00790728">
        <w:rPr>
          <w:rFonts w:ascii="Arial" w:hAnsi="Arial" w:cs="Arial"/>
          <w:b/>
          <w:bCs/>
          <w:sz w:val="24"/>
          <w:szCs w:val="24"/>
        </w:rPr>
        <w:t xml:space="preserve"> de septiembre</w:t>
      </w:r>
      <w:r w:rsidR="00C74A91" w:rsidRPr="00790728">
        <w:rPr>
          <w:rFonts w:ascii="Arial" w:hAnsi="Arial" w:cs="Arial"/>
          <w:b/>
          <w:bCs/>
          <w:color w:val="222222"/>
          <w:sz w:val="24"/>
          <w:szCs w:val="24"/>
        </w:rPr>
        <w:t xml:space="preserve"> de 2021</w:t>
      </w:r>
      <w:r w:rsidR="00C74A91" w:rsidRPr="00790728">
        <w:rPr>
          <w:rFonts w:ascii="Arial" w:hAnsi="Arial" w:cs="Arial"/>
          <w:color w:val="222222"/>
          <w:sz w:val="24"/>
          <w:szCs w:val="24"/>
        </w:rPr>
        <w:t xml:space="preserve">.- </w:t>
      </w:r>
      <w:r w:rsidR="007C2A08" w:rsidRPr="00790728">
        <w:rPr>
          <w:rFonts w:ascii="Arial" w:hAnsi="Arial" w:cs="Arial"/>
          <w:color w:val="222222"/>
          <w:sz w:val="24"/>
          <w:szCs w:val="24"/>
        </w:rPr>
        <w:t xml:space="preserve">Los programas educativos de Químico </w:t>
      </w:r>
      <w:proofErr w:type="spellStart"/>
      <w:r w:rsidR="007C2A08" w:rsidRPr="00790728">
        <w:rPr>
          <w:rFonts w:ascii="Arial" w:hAnsi="Arial" w:cs="Arial"/>
          <w:color w:val="222222"/>
          <w:sz w:val="24"/>
          <w:szCs w:val="24"/>
        </w:rPr>
        <w:t>Farmacobiólogo</w:t>
      </w:r>
      <w:proofErr w:type="spellEnd"/>
      <w:r w:rsidR="007C2A08" w:rsidRPr="00790728">
        <w:rPr>
          <w:rFonts w:ascii="Arial" w:hAnsi="Arial" w:cs="Arial"/>
          <w:color w:val="222222"/>
          <w:sz w:val="24"/>
          <w:szCs w:val="24"/>
        </w:rPr>
        <w:t xml:space="preserve"> e Ingeniero en Electrónica</w:t>
      </w:r>
      <w:r w:rsidR="00790728">
        <w:rPr>
          <w:rFonts w:ascii="Arial" w:hAnsi="Arial" w:cs="Arial"/>
          <w:color w:val="222222"/>
          <w:sz w:val="24"/>
          <w:szCs w:val="24"/>
        </w:rPr>
        <w:t xml:space="preserve">, los cuales </w:t>
      </w:r>
      <w:r w:rsidR="007C2A08" w:rsidRPr="00790728">
        <w:rPr>
          <w:rFonts w:ascii="Arial" w:hAnsi="Arial" w:cs="Arial"/>
          <w:color w:val="222222"/>
          <w:sz w:val="24"/>
          <w:szCs w:val="24"/>
        </w:rPr>
        <w:t>forman parte de la oferta</w:t>
      </w:r>
      <w:r w:rsidR="00AB290D" w:rsidRPr="00790728">
        <w:rPr>
          <w:rFonts w:ascii="Arial" w:hAnsi="Arial" w:cs="Arial"/>
          <w:color w:val="222222"/>
          <w:sz w:val="24"/>
          <w:szCs w:val="24"/>
        </w:rPr>
        <w:t xml:space="preserve"> educativa</w:t>
      </w:r>
      <w:r w:rsidR="007C2A08" w:rsidRPr="00790728">
        <w:rPr>
          <w:rFonts w:ascii="Arial" w:hAnsi="Arial" w:cs="Arial"/>
          <w:color w:val="222222"/>
          <w:sz w:val="24"/>
          <w:szCs w:val="24"/>
        </w:rPr>
        <w:t xml:space="preserve"> de la Facultad de Ciencias Químicas e Ingeniería </w:t>
      </w:r>
      <w:r w:rsidR="00EB2AC4" w:rsidRPr="00790728">
        <w:rPr>
          <w:rFonts w:ascii="Arial" w:hAnsi="Arial" w:cs="Arial"/>
          <w:color w:val="222222"/>
          <w:sz w:val="24"/>
          <w:szCs w:val="24"/>
        </w:rPr>
        <w:t xml:space="preserve">(FCQI) </w:t>
      </w:r>
      <w:r w:rsidR="007C2A08" w:rsidRPr="00790728">
        <w:rPr>
          <w:rFonts w:ascii="Arial" w:hAnsi="Arial" w:cs="Arial"/>
          <w:color w:val="222222"/>
          <w:sz w:val="24"/>
          <w:szCs w:val="24"/>
        </w:rPr>
        <w:t xml:space="preserve">de la Universidad Autónoma de Baja California (UABC), Campus Tijuana, fueron </w:t>
      </w:r>
      <w:proofErr w:type="spellStart"/>
      <w:r w:rsidR="00981777">
        <w:rPr>
          <w:rFonts w:ascii="Arial" w:hAnsi="Arial" w:cs="Arial"/>
          <w:color w:val="222222"/>
          <w:sz w:val="24"/>
          <w:szCs w:val="24"/>
        </w:rPr>
        <w:t>re</w:t>
      </w:r>
      <w:r w:rsidR="007C2A08" w:rsidRPr="00790728">
        <w:rPr>
          <w:rFonts w:ascii="Arial" w:hAnsi="Arial" w:cs="Arial"/>
          <w:color w:val="222222"/>
          <w:sz w:val="24"/>
          <w:szCs w:val="24"/>
        </w:rPr>
        <w:t>acreditados</w:t>
      </w:r>
      <w:proofErr w:type="spellEnd"/>
      <w:r w:rsidR="007C2A08" w:rsidRPr="00790728">
        <w:rPr>
          <w:rFonts w:ascii="Arial" w:hAnsi="Arial" w:cs="Arial"/>
          <w:color w:val="222222"/>
          <w:sz w:val="24"/>
          <w:szCs w:val="24"/>
        </w:rPr>
        <w:t xml:space="preserve"> por su calidad</w:t>
      </w:r>
      <w:r w:rsidR="008C2D3B" w:rsidRPr="00790728">
        <w:rPr>
          <w:rFonts w:ascii="Arial" w:hAnsi="Arial" w:cs="Arial"/>
          <w:color w:val="222222"/>
          <w:sz w:val="24"/>
          <w:szCs w:val="24"/>
        </w:rPr>
        <w:t xml:space="preserve"> por </w:t>
      </w:r>
      <w:r w:rsidR="00AB290D" w:rsidRPr="00790728">
        <w:rPr>
          <w:rFonts w:ascii="Arial" w:hAnsi="Arial" w:cs="Arial"/>
          <w:color w:val="222222"/>
          <w:sz w:val="24"/>
          <w:szCs w:val="24"/>
        </w:rPr>
        <w:t>un periodo de cinco años.</w:t>
      </w:r>
    </w:p>
    <w:p w14:paraId="4D999075" w14:textId="77777777" w:rsidR="00AB290D" w:rsidRPr="00AB290D" w:rsidRDefault="00AB290D" w:rsidP="00AE1528">
      <w:pPr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3AF18D33" w14:textId="2AD888B0" w:rsidR="00AB290D" w:rsidRDefault="00AB290D" w:rsidP="00AE15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2"/>
          <w:sz w:val="24"/>
          <w:szCs w:val="24"/>
        </w:rPr>
        <w:t xml:space="preserve">Los organismos evaluadores fueron </w:t>
      </w:r>
      <w:r w:rsidRPr="00AB290D">
        <w:rPr>
          <w:rFonts w:ascii="Arial" w:hAnsi="Arial" w:cs="Arial"/>
          <w:sz w:val="24"/>
          <w:szCs w:val="24"/>
        </w:rPr>
        <w:t>el Consejo de Acreditación de la Enseñanza de la Ingeniería, A.C (CACEI) y el Consejo Mexicano para la Acreditación de la Educación Farmacéutica, A.C (COMAEF)</w:t>
      </w:r>
      <w:r>
        <w:rPr>
          <w:rFonts w:ascii="Arial" w:hAnsi="Arial" w:cs="Arial"/>
          <w:sz w:val="24"/>
          <w:szCs w:val="24"/>
        </w:rPr>
        <w:t>, ambos reconocidos por el Consejo para la Acreditación de la Educación Superior A.C. (</w:t>
      </w:r>
      <w:proofErr w:type="spellStart"/>
      <w:r>
        <w:rPr>
          <w:rFonts w:ascii="Arial" w:hAnsi="Arial" w:cs="Arial"/>
          <w:sz w:val="24"/>
          <w:szCs w:val="24"/>
        </w:rPr>
        <w:t>Copaes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14:paraId="5CAF7648" w14:textId="77777777" w:rsidR="00EB2AC4" w:rsidRPr="007B7870" w:rsidRDefault="00EB2AC4" w:rsidP="00AE1528">
      <w:pPr>
        <w:jc w:val="both"/>
        <w:rPr>
          <w:rFonts w:ascii="Arial" w:hAnsi="Arial" w:cs="Arial"/>
          <w:sz w:val="16"/>
          <w:szCs w:val="16"/>
        </w:rPr>
      </w:pPr>
    </w:p>
    <w:p w14:paraId="026C3893" w14:textId="12600F17" w:rsidR="00AE1528" w:rsidRDefault="00790728" w:rsidP="007B78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EB2AC4">
        <w:rPr>
          <w:rFonts w:ascii="Arial" w:hAnsi="Arial" w:cs="Arial"/>
          <w:sz w:val="24"/>
          <w:szCs w:val="24"/>
        </w:rPr>
        <w:t xml:space="preserve">director provisional de la </w:t>
      </w:r>
      <w:r>
        <w:rPr>
          <w:rFonts w:ascii="Arial" w:hAnsi="Arial" w:cs="Arial"/>
          <w:sz w:val="24"/>
          <w:szCs w:val="24"/>
        </w:rPr>
        <w:t>FCQI</w:t>
      </w:r>
      <w:r w:rsidR="007B7870">
        <w:rPr>
          <w:rFonts w:ascii="Arial" w:hAnsi="Arial" w:cs="Arial"/>
          <w:sz w:val="24"/>
          <w:szCs w:val="24"/>
        </w:rPr>
        <w:t xml:space="preserve">, maestro Roberto Alejandro Reyes Martínez, mencionó que </w:t>
      </w:r>
      <w:r w:rsidR="007B7870" w:rsidRPr="008D0164">
        <w:rPr>
          <w:rFonts w:ascii="Arial" w:hAnsi="Arial" w:cs="Arial"/>
          <w:sz w:val="24"/>
          <w:szCs w:val="24"/>
        </w:rPr>
        <w:t xml:space="preserve">las </w:t>
      </w:r>
      <w:r w:rsidR="00AE1528" w:rsidRPr="008D0164">
        <w:rPr>
          <w:rFonts w:ascii="Arial" w:hAnsi="Arial" w:cs="Arial"/>
          <w:sz w:val="24"/>
          <w:szCs w:val="24"/>
        </w:rPr>
        <w:t>acreditaciones son un reflejo de la calidad de los programas</w:t>
      </w:r>
      <w:r w:rsidR="008D0164">
        <w:rPr>
          <w:rFonts w:ascii="Arial" w:hAnsi="Arial" w:cs="Arial"/>
          <w:sz w:val="24"/>
          <w:szCs w:val="24"/>
        </w:rPr>
        <w:t xml:space="preserve"> educativos de licenciatura, </w:t>
      </w:r>
      <w:r w:rsidR="00AE1528" w:rsidRPr="008D0164">
        <w:rPr>
          <w:rFonts w:ascii="Arial" w:hAnsi="Arial" w:cs="Arial"/>
          <w:sz w:val="24"/>
          <w:szCs w:val="24"/>
        </w:rPr>
        <w:t>y al hacerse esta medición por organismos externos a la UABC, permite darle mejor sustento a los resultados obtenidos en estas evaluaciones.</w:t>
      </w:r>
    </w:p>
    <w:p w14:paraId="193DE4AB" w14:textId="77777777" w:rsidR="008D0164" w:rsidRPr="008D0164" w:rsidRDefault="008D0164" w:rsidP="007B7870">
      <w:pPr>
        <w:jc w:val="both"/>
        <w:rPr>
          <w:rFonts w:ascii="Arial" w:hAnsi="Arial" w:cs="Arial"/>
          <w:sz w:val="16"/>
          <w:szCs w:val="16"/>
        </w:rPr>
      </w:pPr>
    </w:p>
    <w:p w14:paraId="767A40EB" w14:textId="06CAEAF8" w:rsidR="008D0164" w:rsidRDefault="008D0164" w:rsidP="007B78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8D0164">
        <w:rPr>
          <w:rFonts w:ascii="Arial" w:hAnsi="Arial" w:cs="Arial"/>
          <w:sz w:val="24"/>
          <w:szCs w:val="24"/>
        </w:rPr>
        <w:t>Los estudiantes identifican que el principal beneficio es el poder titularse por programa educativo de buena calidad, sin embargo, se tienen muchos más</w:t>
      </w:r>
      <w:r w:rsidR="00FD111A">
        <w:rPr>
          <w:rFonts w:ascii="Arial" w:hAnsi="Arial" w:cs="Arial"/>
          <w:sz w:val="24"/>
          <w:szCs w:val="24"/>
        </w:rPr>
        <w:t>. P</w:t>
      </w:r>
      <w:r w:rsidRPr="008D0164">
        <w:rPr>
          <w:rFonts w:ascii="Arial" w:hAnsi="Arial" w:cs="Arial"/>
          <w:sz w:val="24"/>
          <w:szCs w:val="24"/>
        </w:rPr>
        <w:t>rimeramente</w:t>
      </w:r>
      <w:r w:rsidR="00FD111A">
        <w:rPr>
          <w:rFonts w:ascii="Arial" w:hAnsi="Arial" w:cs="Arial"/>
          <w:sz w:val="24"/>
          <w:szCs w:val="24"/>
        </w:rPr>
        <w:t>,</w:t>
      </w:r>
      <w:r w:rsidRPr="008D0164">
        <w:rPr>
          <w:rFonts w:ascii="Arial" w:hAnsi="Arial" w:cs="Arial"/>
          <w:sz w:val="24"/>
          <w:szCs w:val="24"/>
        </w:rPr>
        <w:t xml:space="preserve"> el identificar que se l</w:t>
      </w:r>
      <w:r>
        <w:rPr>
          <w:rFonts w:ascii="Arial" w:hAnsi="Arial" w:cs="Arial"/>
          <w:sz w:val="24"/>
          <w:szCs w:val="24"/>
        </w:rPr>
        <w:t>l</w:t>
      </w:r>
      <w:r w:rsidRPr="008D0164">
        <w:rPr>
          <w:rFonts w:ascii="Arial" w:hAnsi="Arial" w:cs="Arial"/>
          <w:sz w:val="24"/>
          <w:szCs w:val="24"/>
        </w:rPr>
        <w:t xml:space="preserve">evan a cabo procesos que aseguran la calidad del programa repercutiendo en una mejor enseñanza y seguimiento en todos los procesos donde el alumno participa, otro es la obtención de mayores recursos por partidas federales, </w:t>
      </w:r>
      <w:r w:rsidR="00FD111A">
        <w:rPr>
          <w:rFonts w:ascii="Arial" w:hAnsi="Arial" w:cs="Arial"/>
          <w:sz w:val="24"/>
          <w:szCs w:val="24"/>
        </w:rPr>
        <w:t>y uno más es</w:t>
      </w:r>
      <w:r w:rsidRPr="008D0164">
        <w:rPr>
          <w:rFonts w:ascii="Arial" w:hAnsi="Arial" w:cs="Arial"/>
          <w:sz w:val="24"/>
          <w:szCs w:val="24"/>
        </w:rPr>
        <w:t xml:space="preserve"> identificar las áreas de </w:t>
      </w:r>
      <w:r w:rsidR="009168DE">
        <w:rPr>
          <w:rFonts w:ascii="Arial" w:hAnsi="Arial" w:cs="Arial"/>
          <w:sz w:val="24"/>
          <w:szCs w:val="24"/>
        </w:rPr>
        <w:t>oportunidad</w:t>
      </w:r>
      <w:r w:rsidRPr="008D0164">
        <w:rPr>
          <w:rFonts w:ascii="Arial" w:hAnsi="Arial" w:cs="Arial"/>
          <w:sz w:val="24"/>
          <w:szCs w:val="24"/>
        </w:rPr>
        <w:t xml:space="preserve"> que pe</w:t>
      </w:r>
      <w:r w:rsidR="0078285D">
        <w:rPr>
          <w:rFonts w:ascii="Arial" w:hAnsi="Arial" w:cs="Arial"/>
          <w:sz w:val="24"/>
          <w:szCs w:val="24"/>
        </w:rPr>
        <w:t xml:space="preserve">rmitan que el programa </w:t>
      </w:r>
      <w:r w:rsidR="009168DE">
        <w:rPr>
          <w:rFonts w:ascii="Arial" w:hAnsi="Arial" w:cs="Arial"/>
          <w:sz w:val="24"/>
          <w:szCs w:val="24"/>
        </w:rPr>
        <w:t>prospere</w:t>
      </w:r>
      <w:r w:rsidR="0078285D">
        <w:rPr>
          <w:rFonts w:ascii="Arial" w:hAnsi="Arial" w:cs="Arial"/>
          <w:sz w:val="24"/>
          <w:szCs w:val="24"/>
        </w:rPr>
        <w:t xml:space="preserve"> a</w:t>
      </w:r>
      <w:r w:rsidRPr="008D0164">
        <w:rPr>
          <w:rFonts w:ascii="Arial" w:hAnsi="Arial" w:cs="Arial"/>
          <w:sz w:val="24"/>
          <w:szCs w:val="24"/>
        </w:rPr>
        <w:t xml:space="preserve"> </w:t>
      </w:r>
      <w:r w:rsidR="0078285D" w:rsidRPr="008D0164">
        <w:rPr>
          <w:rFonts w:ascii="Arial" w:hAnsi="Arial" w:cs="Arial"/>
          <w:sz w:val="24"/>
          <w:szCs w:val="24"/>
        </w:rPr>
        <w:t>favor</w:t>
      </w:r>
      <w:r w:rsidRPr="008D0164">
        <w:rPr>
          <w:rFonts w:ascii="Arial" w:hAnsi="Arial" w:cs="Arial"/>
          <w:sz w:val="24"/>
          <w:szCs w:val="24"/>
        </w:rPr>
        <w:t xml:space="preserve"> de sus estudiantes, siendo estas las más importantes</w:t>
      </w:r>
      <w:r w:rsidR="00FD111A">
        <w:rPr>
          <w:rFonts w:ascii="Arial" w:hAnsi="Arial" w:cs="Arial"/>
          <w:sz w:val="24"/>
          <w:szCs w:val="24"/>
        </w:rPr>
        <w:t>”, expresó</w:t>
      </w:r>
      <w:r w:rsidRPr="008D0164">
        <w:rPr>
          <w:rFonts w:ascii="Arial" w:hAnsi="Arial" w:cs="Arial"/>
          <w:sz w:val="24"/>
          <w:szCs w:val="24"/>
        </w:rPr>
        <w:t>.</w:t>
      </w:r>
    </w:p>
    <w:p w14:paraId="2BEFC643" w14:textId="77777777" w:rsidR="000A34B7" w:rsidRPr="000A34B7" w:rsidRDefault="000A34B7" w:rsidP="007B7870">
      <w:pPr>
        <w:jc w:val="both"/>
        <w:rPr>
          <w:rFonts w:ascii="Arial" w:hAnsi="Arial" w:cs="Arial"/>
          <w:sz w:val="16"/>
          <w:szCs w:val="16"/>
        </w:rPr>
      </w:pPr>
    </w:p>
    <w:p w14:paraId="024122A2" w14:textId="62BF2C57" w:rsidR="000A34B7" w:rsidRDefault="000A34B7" w:rsidP="000A3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este logro, agradeció a toda la comunidad de la FCQI. “</w:t>
      </w:r>
      <w:r w:rsidRPr="005C7FA1">
        <w:rPr>
          <w:rFonts w:ascii="Arial" w:hAnsi="Arial" w:cs="Arial"/>
          <w:sz w:val="24"/>
          <w:szCs w:val="24"/>
        </w:rPr>
        <w:t>Los procesos de acreditación son un esfuerzo colectivo de profesores, alumnos, administrativos, egresados y empleadores, si u</w:t>
      </w:r>
      <w:r w:rsidR="009168DE">
        <w:rPr>
          <w:rFonts w:ascii="Arial" w:hAnsi="Arial" w:cs="Arial"/>
          <w:sz w:val="24"/>
          <w:szCs w:val="24"/>
        </w:rPr>
        <w:t>no de estos grupos no participa</w:t>
      </w:r>
      <w:r w:rsidRPr="005C7FA1">
        <w:rPr>
          <w:rFonts w:ascii="Arial" w:hAnsi="Arial" w:cs="Arial"/>
          <w:sz w:val="24"/>
          <w:szCs w:val="24"/>
        </w:rPr>
        <w:t xml:space="preserve"> no se puede obtener un resultado satisfactorio</w:t>
      </w:r>
      <w:r w:rsidR="009168DE">
        <w:rPr>
          <w:rFonts w:ascii="Arial" w:hAnsi="Arial" w:cs="Arial"/>
          <w:sz w:val="24"/>
          <w:szCs w:val="24"/>
        </w:rPr>
        <w:t>;</w:t>
      </w:r>
      <w:r w:rsidRPr="005C7FA1">
        <w:rPr>
          <w:rFonts w:ascii="Arial" w:hAnsi="Arial" w:cs="Arial"/>
          <w:sz w:val="24"/>
          <w:szCs w:val="24"/>
        </w:rPr>
        <w:t xml:space="preserve"> sin su apoyo las acreditaciones que se tienen en estos momentos no se hubieran logrado, mi reconocimiento a todos ellos</w:t>
      </w:r>
      <w:r>
        <w:rPr>
          <w:rFonts w:ascii="Arial" w:hAnsi="Arial" w:cs="Arial"/>
          <w:sz w:val="24"/>
          <w:szCs w:val="24"/>
        </w:rPr>
        <w:t>”, puntualizó el maestro Reyes Martínez.</w:t>
      </w:r>
    </w:p>
    <w:p w14:paraId="17DA57B4" w14:textId="77777777" w:rsidR="000A34B7" w:rsidRPr="000A34B7" w:rsidRDefault="000A34B7" w:rsidP="000A34B7">
      <w:pPr>
        <w:jc w:val="both"/>
        <w:rPr>
          <w:rFonts w:ascii="Arial" w:hAnsi="Arial" w:cs="Arial"/>
          <w:sz w:val="16"/>
          <w:szCs w:val="16"/>
        </w:rPr>
      </w:pPr>
    </w:p>
    <w:p w14:paraId="2895BDBA" w14:textId="45F0AA05" w:rsidR="000A34B7" w:rsidRPr="000A34B7" w:rsidRDefault="000A34B7" w:rsidP="007B78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Actualmente </w:t>
      </w:r>
      <w:r w:rsidRPr="000A34B7">
        <w:rPr>
          <w:rFonts w:ascii="Arial" w:hAnsi="Arial" w:cs="Arial"/>
          <w:sz w:val="24"/>
          <w:szCs w:val="24"/>
        </w:rPr>
        <w:t>se encuentra en proceso de aprobac</w:t>
      </w:r>
      <w:r>
        <w:rPr>
          <w:rFonts w:ascii="Arial" w:hAnsi="Arial" w:cs="Arial"/>
          <w:sz w:val="24"/>
          <w:szCs w:val="24"/>
        </w:rPr>
        <w:t>ión el programa de estudios de Ingeniería de Software y Tecnologías E</w:t>
      </w:r>
      <w:r w:rsidRPr="000A34B7">
        <w:rPr>
          <w:rFonts w:ascii="Arial" w:hAnsi="Arial" w:cs="Arial"/>
          <w:sz w:val="24"/>
          <w:szCs w:val="24"/>
        </w:rPr>
        <w:t xml:space="preserve">mergentes que se </w:t>
      </w:r>
      <w:r>
        <w:rPr>
          <w:rFonts w:ascii="Arial" w:hAnsi="Arial" w:cs="Arial"/>
          <w:sz w:val="24"/>
          <w:szCs w:val="24"/>
        </w:rPr>
        <w:t xml:space="preserve">busca iniciar </w:t>
      </w:r>
      <w:r w:rsidRPr="000A34B7">
        <w:rPr>
          <w:rFonts w:ascii="Arial" w:hAnsi="Arial" w:cs="Arial"/>
          <w:sz w:val="24"/>
          <w:szCs w:val="24"/>
        </w:rPr>
        <w:t>en el</w:t>
      </w:r>
      <w:r>
        <w:rPr>
          <w:rFonts w:ascii="Arial" w:hAnsi="Arial" w:cs="Arial"/>
          <w:sz w:val="24"/>
          <w:szCs w:val="24"/>
        </w:rPr>
        <w:t xml:space="preserve"> ciclo escolar</w:t>
      </w:r>
      <w:r w:rsidR="00E56A9E">
        <w:rPr>
          <w:rFonts w:ascii="Arial" w:hAnsi="Arial" w:cs="Arial"/>
          <w:sz w:val="24"/>
          <w:szCs w:val="24"/>
        </w:rPr>
        <w:t xml:space="preserve"> 2022-1, asi</w:t>
      </w:r>
      <w:r w:rsidRPr="000A34B7">
        <w:rPr>
          <w:rFonts w:ascii="Arial" w:hAnsi="Arial" w:cs="Arial"/>
          <w:sz w:val="24"/>
          <w:szCs w:val="24"/>
        </w:rPr>
        <w:t>mismo</w:t>
      </w:r>
      <w:r>
        <w:rPr>
          <w:rFonts w:ascii="Arial" w:hAnsi="Arial" w:cs="Arial"/>
          <w:sz w:val="24"/>
          <w:szCs w:val="24"/>
        </w:rPr>
        <w:t>,</w:t>
      </w:r>
      <w:r w:rsidRPr="000A34B7">
        <w:rPr>
          <w:rFonts w:ascii="Arial" w:hAnsi="Arial" w:cs="Arial"/>
          <w:sz w:val="24"/>
          <w:szCs w:val="24"/>
        </w:rPr>
        <w:t xml:space="preserve"> se están r</w:t>
      </w:r>
      <w:r w:rsidR="0032149B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Pr="000A34B7">
        <w:rPr>
          <w:rFonts w:ascii="Arial" w:hAnsi="Arial" w:cs="Arial"/>
          <w:sz w:val="24"/>
          <w:szCs w:val="24"/>
        </w:rPr>
        <w:t xml:space="preserve">estructurando los </w:t>
      </w:r>
      <w:r>
        <w:rPr>
          <w:rFonts w:ascii="Arial" w:hAnsi="Arial" w:cs="Arial"/>
          <w:sz w:val="24"/>
          <w:szCs w:val="24"/>
        </w:rPr>
        <w:t xml:space="preserve">programas educativos de Químico Industrial y Químico </w:t>
      </w:r>
      <w:proofErr w:type="spellStart"/>
      <w:r>
        <w:rPr>
          <w:rFonts w:ascii="Arial" w:hAnsi="Arial" w:cs="Arial"/>
          <w:sz w:val="24"/>
          <w:szCs w:val="24"/>
        </w:rPr>
        <w:t>Farmacobiólogo</w:t>
      </w:r>
      <w:proofErr w:type="spellEnd"/>
      <w:r>
        <w:rPr>
          <w:rFonts w:ascii="Arial" w:hAnsi="Arial" w:cs="Arial"/>
          <w:sz w:val="24"/>
          <w:szCs w:val="24"/>
        </w:rPr>
        <w:t xml:space="preserve"> con la finalidad de promoverlos </w:t>
      </w:r>
      <w:r w:rsidR="0042777E">
        <w:rPr>
          <w:rFonts w:ascii="Arial" w:hAnsi="Arial" w:cs="Arial"/>
          <w:sz w:val="24"/>
          <w:szCs w:val="24"/>
        </w:rPr>
        <w:t xml:space="preserve">para que </w:t>
      </w:r>
      <w:r w:rsidRPr="000A34B7">
        <w:rPr>
          <w:rFonts w:ascii="Arial" w:hAnsi="Arial" w:cs="Arial"/>
          <w:sz w:val="24"/>
          <w:szCs w:val="24"/>
        </w:rPr>
        <w:t xml:space="preserve">más estudiantes se interesen por estas carreras. </w:t>
      </w:r>
      <w:r w:rsidR="0042777E">
        <w:rPr>
          <w:rFonts w:ascii="Arial" w:hAnsi="Arial" w:cs="Arial"/>
          <w:sz w:val="24"/>
          <w:szCs w:val="24"/>
        </w:rPr>
        <w:t xml:space="preserve">Además, se está analizando la posibilidad de contar con </w:t>
      </w:r>
      <w:r w:rsidRPr="000A34B7">
        <w:rPr>
          <w:rFonts w:ascii="Arial" w:hAnsi="Arial" w:cs="Arial"/>
          <w:sz w:val="24"/>
          <w:szCs w:val="24"/>
        </w:rPr>
        <w:t xml:space="preserve">posgrados </w:t>
      </w:r>
      <w:proofErr w:type="spellStart"/>
      <w:r w:rsidRPr="000A34B7">
        <w:rPr>
          <w:rFonts w:ascii="Arial" w:hAnsi="Arial" w:cs="Arial"/>
          <w:sz w:val="24"/>
          <w:szCs w:val="24"/>
        </w:rPr>
        <w:t>profesionalizantes</w:t>
      </w:r>
      <w:proofErr w:type="spellEnd"/>
      <w:r w:rsidRPr="000A34B7">
        <w:rPr>
          <w:rFonts w:ascii="Arial" w:hAnsi="Arial" w:cs="Arial"/>
          <w:sz w:val="24"/>
          <w:szCs w:val="24"/>
        </w:rPr>
        <w:t xml:space="preserve"> que permita</w:t>
      </w:r>
      <w:r w:rsidR="0042777E">
        <w:rPr>
          <w:rFonts w:ascii="Arial" w:hAnsi="Arial" w:cs="Arial"/>
          <w:sz w:val="24"/>
          <w:szCs w:val="24"/>
        </w:rPr>
        <w:t>n</w:t>
      </w:r>
      <w:r w:rsidRPr="000A34B7">
        <w:rPr>
          <w:rFonts w:ascii="Arial" w:hAnsi="Arial" w:cs="Arial"/>
          <w:sz w:val="24"/>
          <w:szCs w:val="24"/>
        </w:rPr>
        <w:t xml:space="preserve"> mayor vinculación con el sector productivo</w:t>
      </w:r>
      <w:r>
        <w:rPr>
          <w:rFonts w:ascii="Arial" w:hAnsi="Arial" w:cs="Arial"/>
          <w:sz w:val="24"/>
          <w:szCs w:val="24"/>
        </w:rPr>
        <w:t>.</w:t>
      </w:r>
    </w:p>
    <w:p w14:paraId="0FCE7DF2" w14:textId="77777777" w:rsidR="00185619" w:rsidRPr="005C7FA1" w:rsidRDefault="00185619" w:rsidP="007B7870">
      <w:pPr>
        <w:jc w:val="both"/>
        <w:rPr>
          <w:rFonts w:ascii="Arial" w:hAnsi="Arial" w:cs="Arial"/>
          <w:sz w:val="16"/>
          <w:szCs w:val="16"/>
        </w:rPr>
      </w:pPr>
    </w:p>
    <w:p w14:paraId="243E62E7" w14:textId="77777777" w:rsidR="00AE1528" w:rsidRDefault="00AE1528" w:rsidP="00AE1528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65218FA6" w14:textId="77777777" w:rsidR="00330FC5" w:rsidRDefault="00330FC5" w:rsidP="00AE1528">
      <w:pPr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p w14:paraId="18EF2A8E" w14:textId="77777777" w:rsidR="008644D3" w:rsidRPr="00330FC5" w:rsidRDefault="008644D3" w:rsidP="00C74A91">
      <w:pPr>
        <w:jc w:val="both"/>
        <w:rPr>
          <w:rFonts w:ascii="Arial" w:hAnsi="Arial" w:cs="Arial"/>
          <w:color w:val="FFFFFF" w:themeColor="background1"/>
          <w:spacing w:val="-2"/>
          <w:sz w:val="24"/>
          <w:szCs w:val="24"/>
        </w:rPr>
      </w:pPr>
    </w:p>
    <w:p w14:paraId="4F00741D" w14:textId="2A454EB1" w:rsidR="006A4B32" w:rsidRPr="00330FC5" w:rsidRDefault="008E7098" w:rsidP="00E2718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330FC5">
        <w:rPr>
          <w:rFonts w:ascii="Arial" w:hAnsi="Arial" w:cs="Arial"/>
          <w:color w:val="FFFFFF" w:themeColor="background1"/>
          <w:sz w:val="16"/>
          <w:szCs w:val="24"/>
        </w:rPr>
        <w:t>Redacción: Norma Angélica Gómez Bravo</w:t>
      </w:r>
      <w:r w:rsidR="008644D3" w:rsidRPr="00330FC5">
        <w:rPr>
          <w:rFonts w:ascii="Arial" w:hAnsi="Arial" w:cs="Arial"/>
          <w:color w:val="FFFFFF" w:themeColor="background1"/>
          <w:sz w:val="16"/>
          <w:szCs w:val="24"/>
        </w:rPr>
        <w:t>/</w:t>
      </w:r>
      <w:r w:rsidR="006A4B32" w:rsidRPr="00330FC5">
        <w:rPr>
          <w:rFonts w:ascii="Arial" w:hAnsi="Arial" w:cs="Arial"/>
          <w:color w:val="FFFFFF" w:themeColor="background1"/>
          <w:sz w:val="16"/>
          <w:szCs w:val="24"/>
        </w:rPr>
        <w:t>Fotografía</w:t>
      </w:r>
      <w:r w:rsidR="00C74A91" w:rsidRPr="00330FC5">
        <w:rPr>
          <w:rFonts w:ascii="Arial" w:hAnsi="Arial" w:cs="Arial"/>
          <w:color w:val="FFFFFF" w:themeColor="background1"/>
          <w:sz w:val="16"/>
          <w:szCs w:val="24"/>
        </w:rPr>
        <w:t>s</w:t>
      </w:r>
      <w:r w:rsidR="006A4B32" w:rsidRPr="00330FC5">
        <w:rPr>
          <w:rFonts w:ascii="Arial" w:hAnsi="Arial" w:cs="Arial"/>
          <w:color w:val="FFFFFF" w:themeColor="background1"/>
          <w:sz w:val="16"/>
          <w:szCs w:val="24"/>
        </w:rPr>
        <w:t xml:space="preserve">: </w:t>
      </w:r>
      <w:r w:rsidR="00FD111A" w:rsidRPr="00330FC5">
        <w:rPr>
          <w:rFonts w:ascii="Arial" w:hAnsi="Arial" w:cs="Arial"/>
          <w:color w:val="FFFFFF" w:themeColor="background1"/>
          <w:sz w:val="16"/>
          <w:szCs w:val="24"/>
        </w:rPr>
        <w:t>Ana Rebeca Mancilla Nieto</w:t>
      </w:r>
    </w:p>
    <w:sectPr w:rsidR="006A4B32" w:rsidRPr="00330FC5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69444" w14:textId="77777777" w:rsidR="00B651AB" w:rsidRDefault="00B651AB">
      <w:r>
        <w:separator/>
      </w:r>
    </w:p>
  </w:endnote>
  <w:endnote w:type="continuationSeparator" w:id="0">
    <w:p w14:paraId="6EA4D761" w14:textId="77777777" w:rsidR="00B651AB" w:rsidRDefault="00B6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5A1F5" w14:textId="77777777" w:rsidR="00B651AB" w:rsidRDefault="00B651AB">
      <w:r>
        <w:rPr>
          <w:color w:val="000000"/>
        </w:rPr>
        <w:separator/>
      </w:r>
    </w:p>
  </w:footnote>
  <w:footnote w:type="continuationSeparator" w:id="0">
    <w:p w14:paraId="2217C6F2" w14:textId="77777777" w:rsidR="00B651AB" w:rsidRDefault="00B6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862AF"/>
    <w:multiLevelType w:val="multilevel"/>
    <w:tmpl w:val="2B805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5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2"/>
  </w:num>
  <w:num w:numId="3">
    <w:abstractNumId w:val="27"/>
  </w:num>
  <w:num w:numId="4">
    <w:abstractNumId w:val="16"/>
  </w:num>
  <w:num w:numId="5">
    <w:abstractNumId w:val="26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41"/>
  </w:num>
  <w:num w:numId="11">
    <w:abstractNumId w:val="17"/>
  </w:num>
  <w:num w:numId="12">
    <w:abstractNumId w:val="10"/>
  </w:num>
  <w:num w:numId="13">
    <w:abstractNumId w:val="18"/>
  </w:num>
  <w:num w:numId="14">
    <w:abstractNumId w:val="34"/>
  </w:num>
  <w:num w:numId="15">
    <w:abstractNumId w:val="20"/>
  </w:num>
  <w:num w:numId="16">
    <w:abstractNumId w:val="43"/>
  </w:num>
  <w:num w:numId="17">
    <w:abstractNumId w:val="19"/>
  </w:num>
  <w:num w:numId="18">
    <w:abstractNumId w:val="29"/>
  </w:num>
  <w:num w:numId="19">
    <w:abstractNumId w:val="3"/>
  </w:num>
  <w:num w:numId="20">
    <w:abstractNumId w:val="25"/>
  </w:num>
  <w:num w:numId="21">
    <w:abstractNumId w:val="33"/>
  </w:num>
  <w:num w:numId="22">
    <w:abstractNumId w:val="39"/>
  </w:num>
  <w:num w:numId="23">
    <w:abstractNumId w:val="33"/>
  </w:num>
  <w:num w:numId="24">
    <w:abstractNumId w:val="21"/>
  </w:num>
  <w:num w:numId="25">
    <w:abstractNumId w:val="6"/>
  </w:num>
  <w:num w:numId="26">
    <w:abstractNumId w:val="13"/>
  </w:num>
  <w:num w:numId="27">
    <w:abstractNumId w:val="22"/>
  </w:num>
  <w:num w:numId="28">
    <w:abstractNumId w:val="40"/>
  </w:num>
  <w:num w:numId="29">
    <w:abstractNumId w:val="24"/>
  </w:num>
  <w:num w:numId="30">
    <w:abstractNumId w:val="15"/>
  </w:num>
  <w:num w:numId="31">
    <w:abstractNumId w:val="28"/>
  </w:num>
  <w:num w:numId="32">
    <w:abstractNumId w:val="9"/>
  </w:num>
  <w:num w:numId="33">
    <w:abstractNumId w:val="35"/>
  </w:num>
  <w:num w:numId="34">
    <w:abstractNumId w:val="14"/>
  </w:num>
  <w:num w:numId="35">
    <w:abstractNumId w:val="11"/>
  </w:num>
  <w:num w:numId="36">
    <w:abstractNumId w:val="30"/>
  </w:num>
  <w:num w:numId="37">
    <w:abstractNumId w:val="23"/>
  </w:num>
  <w:num w:numId="38">
    <w:abstractNumId w:val="2"/>
  </w:num>
  <w:num w:numId="39">
    <w:abstractNumId w:val="32"/>
  </w:num>
  <w:num w:numId="40">
    <w:abstractNumId w:val="4"/>
  </w:num>
  <w:num w:numId="41">
    <w:abstractNumId w:val="37"/>
  </w:num>
  <w:num w:numId="42">
    <w:abstractNumId w:val="0"/>
  </w:num>
  <w:num w:numId="43">
    <w:abstractNumId w:val="31"/>
  </w:num>
  <w:num w:numId="44">
    <w:abstractNumId w:val="44"/>
  </w:num>
  <w:num w:numId="45">
    <w:abstractNumId w:val="36"/>
  </w:num>
  <w:num w:numId="4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59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AA4A-272A-49AD-AFC4-7AD981EF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446</Words>
  <Characters>2456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19</cp:revision>
  <cp:lastPrinted>2020-02-29T01:01:00Z</cp:lastPrinted>
  <dcterms:created xsi:type="dcterms:W3CDTF">2021-09-03T00:42:00Z</dcterms:created>
  <dcterms:modified xsi:type="dcterms:W3CDTF">2021-09-03T23:54:00Z</dcterms:modified>
</cp:coreProperties>
</file>