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360DCEE4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846C6B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0CECFA9B" w14:textId="77777777" w:rsidR="00F52A45" w:rsidRDefault="00C74470" w:rsidP="00C74470">
      <w:pPr>
        <w:jc w:val="center"/>
        <w:rPr>
          <w:rFonts w:ascii="Arial" w:hAnsi="Arial" w:cs="Arial"/>
          <w:b/>
          <w:bCs/>
          <w:spacing w:val="-6"/>
          <w:sz w:val="36"/>
          <w:szCs w:val="24"/>
        </w:rPr>
      </w:pPr>
      <w:r w:rsidRPr="00C74470">
        <w:rPr>
          <w:rFonts w:ascii="Arial" w:hAnsi="Arial" w:cs="Arial"/>
          <w:b/>
          <w:bCs/>
          <w:spacing w:val="-6"/>
          <w:sz w:val="36"/>
          <w:szCs w:val="24"/>
        </w:rPr>
        <w:t>Expo</w:t>
      </w:r>
      <w:r>
        <w:rPr>
          <w:rFonts w:ascii="Arial" w:hAnsi="Arial" w:cs="Arial"/>
          <w:b/>
          <w:bCs/>
          <w:spacing w:val="-6"/>
          <w:sz w:val="36"/>
          <w:szCs w:val="24"/>
        </w:rPr>
        <w:t>ne UABC</w:t>
      </w:r>
      <w:r w:rsidRPr="00C74470">
        <w:rPr>
          <w:rFonts w:ascii="Arial" w:hAnsi="Arial" w:cs="Arial"/>
          <w:b/>
          <w:bCs/>
          <w:spacing w:val="-6"/>
          <w:sz w:val="36"/>
          <w:szCs w:val="24"/>
        </w:rPr>
        <w:t xml:space="preserve"> “Océanos Opulentos” por </w:t>
      </w:r>
    </w:p>
    <w:p w14:paraId="38A9B09B" w14:textId="7A56C121" w:rsidR="00C74470" w:rsidRPr="00C74470" w:rsidRDefault="00C74470" w:rsidP="00C74470">
      <w:pPr>
        <w:jc w:val="center"/>
        <w:rPr>
          <w:rFonts w:ascii="Arial" w:hAnsi="Arial" w:cs="Arial"/>
          <w:b/>
          <w:bCs/>
          <w:spacing w:val="-6"/>
          <w:sz w:val="36"/>
          <w:szCs w:val="24"/>
        </w:rPr>
      </w:pPr>
      <w:proofErr w:type="gramStart"/>
      <w:r w:rsidRPr="00C74470">
        <w:rPr>
          <w:rFonts w:ascii="Arial" w:hAnsi="Arial" w:cs="Arial"/>
          <w:b/>
          <w:bCs/>
          <w:spacing w:val="-6"/>
          <w:sz w:val="36"/>
          <w:szCs w:val="24"/>
        </w:rPr>
        <w:t>primera</w:t>
      </w:r>
      <w:proofErr w:type="gramEnd"/>
      <w:r w:rsidRPr="00C74470">
        <w:rPr>
          <w:rFonts w:ascii="Arial" w:hAnsi="Arial" w:cs="Arial"/>
          <w:b/>
          <w:bCs/>
          <w:spacing w:val="-6"/>
          <w:sz w:val="36"/>
          <w:szCs w:val="24"/>
        </w:rPr>
        <w:t xml:space="preserve"> vez en Baja California</w:t>
      </w:r>
    </w:p>
    <w:p w14:paraId="60E8FBD4" w14:textId="77777777" w:rsidR="00C74470" w:rsidRPr="00C74470" w:rsidRDefault="00C74470" w:rsidP="00C74470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7AAAF2D8" w14:textId="77777777" w:rsidR="00C74470" w:rsidRDefault="00C74470" w:rsidP="00CE6F2E">
      <w:pPr>
        <w:pStyle w:val="Prrafodelista"/>
        <w:numPr>
          <w:ilvl w:val="0"/>
          <w:numId w:val="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C1725C">
        <w:rPr>
          <w:rFonts w:ascii="Arial" w:hAnsi="Arial" w:cs="Arial"/>
          <w:sz w:val="24"/>
          <w:szCs w:val="24"/>
        </w:rPr>
        <w:t xml:space="preserve">Una oportunidad única para sumergirse en las profundidades de la vida bajo el mar, a través de las ilustraciones científicas del Museo Americano de Historia Natural. </w:t>
      </w:r>
    </w:p>
    <w:p w14:paraId="7E571BE7" w14:textId="6693C1FC" w:rsidR="006B0705" w:rsidRPr="006B0705" w:rsidRDefault="00BF39C9" w:rsidP="006B0705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B0705">
        <w:rPr>
          <w:rFonts w:ascii="Arial" w:hAnsi="Arial" w:cs="Arial"/>
          <w:sz w:val="24"/>
          <w:szCs w:val="24"/>
        </w:rPr>
        <w:t>Se invita a la inauguración el</w:t>
      </w:r>
      <w:r w:rsidR="006A7706">
        <w:rPr>
          <w:rFonts w:ascii="Arial" w:hAnsi="Arial" w:cs="Arial"/>
          <w:sz w:val="24"/>
          <w:szCs w:val="24"/>
        </w:rPr>
        <w:t xml:space="preserve"> próximo</w:t>
      </w:r>
      <w:r w:rsidRPr="006B0705">
        <w:rPr>
          <w:rFonts w:ascii="Arial" w:hAnsi="Arial" w:cs="Arial"/>
          <w:sz w:val="24"/>
          <w:szCs w:val="24"/>
        </w:rPr>
        <w:t xml:space="preserve"> 20 de octubre a las </w:t>
      </w:r>
      <w:r w:rsidR="006B0705" w:rsidRPr="006B0705">
        <w:rPr>
          <w:rFonts w:ascii="Arial" w:hAnsi="Arial" w:cs="Arial"/>
          <w:sz w:val="24"/>
          <w:szCs w:val="24"/>
        </w:rPr>
        <w:t>18:00 horas en la Galería Espacio Norte ubicada en el vestíbulo del Teatro de la UABC en Tecate.</w:t>
      </w:r>
    </w:p>
    <w:p w14:paraId="0B3339D7" w14:textId="6A884138" w:rsidR="00C74470" w:rsidRPr="00C74470" w:rsidRDefault="006B0705" w:rsidP="006B0705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73E99D6" w14:textId="7AE7375F" w:rsidR="00C74470" w:rsidRDefault="00C74470" w:rsidP="00C74470">
      <w:pPr>
        <w:jc w:val="both"/>
        <w:rPr>
          <w:rFonts w:ascii="Arial" w:hAnsi="Arial" w:cs="Arial"/>
          <w:sz w:val="24"/>
          <w:szCs w:val="24"/>
        </w:rPr>
      </w:pPr>
      <w:r w:rsidRPr="00C1725C">
        <w:rPr>
          <w:rFonts w:ascii="Arial" w:hAnsi="Arial" w:cs="Arial"/>
          <w:b/>
          <w:sz w:val="24"/>
          <w:szCs w:val="24"/>
        </w:rPr>
        <w:t>Tecate, Baja California, lunes 18 de octubre de 2021</w:t>
      </w:r>
      <w:r>
        <w:rPr>
          <w:rFonts w:ascii="Arial" w:hAnsi="Arial" w:cs="Arial"/>
          <w:sz w:val="24"/>
          <w:szCs w:val="24"/>
        </w:rPr>
        <w:t xml:space="preserve">.- La exposición </w:t>
      </w:r>
      <w:r w:rsidRPr="00C1725C">
        <w:rPr>
          <w:rFonts w:ascii="Arial" w:hAnsi="Arial" w:cs="Arial"/>
          <w:sz w:val="24"/>
          <w:szCs w:val="24"/>
        </w:rPr>
        <w:t xml:space="preserve">“Océanos Opulentos” del Museo Americano de Historia Natural (MAHN), inspirada en el libro </w:t>
      </w:r>
      <w:proofErr w:type="spellStart"/>
      <w:r w:rsidRPr="00C1725C">
        <w:rPr>
          <w:rFonts w:ascii="Arial" w:hAnsi="Arial" w:cs="Arial"/>
          <w:i/>
          <w:iCs/>
          <w:sz w:val="24"/>
          <w:szCs w:val="24"/>
        </w:rPr>
        <w:t>Opulent</w:t>
      </w:r>
      <w:proofErr w:type="spellEnd"/>
      <w:r w:rsidRPr="00C1725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1725C">
        <w:rPr>
          <w:rFonts w:ascii="Arial" w:hAnsi="Arial" w:cs="Arial"/>
          <w:i/>
          <w:iCs/>
          <w:sz w:val="24"/>
          <w:szCs w:val="24"/>
        </w:rPr>
        <w:t>Oceans</w:t>
      </w:r>
      <w:proofErr w:type="spellEnd"/>
      <w:r w:rsidRPr="00C1725C">
        <w:rPr>
          <w:rFonts w:ascii="Arial" w:hAnsi="Arial" w:cs="Arial"/>
          <w:i/>
          <w:iCs/>
          <w:sz w:val="24"/>
          <w:szCs w:val="24"/>
        </w:rPr>
        <w:t xml:space="preserve">: </w:t>
      </w:r>
      <w:proofErr w:type="spellStart"/>
      <w:r w:rsidRPr="00C1725C">
        <w:rPr>
          <w:rFonts w:ascii="Arial" w:hAnsi="Arial" w:cs="Arial"/>
          <w:i/>
          <w:iCs/>
          <w:sz w:val="24"/>
          <w:szCs w:val="24"/>
        </w:rPr>
        <w:t>Extraordinary</w:t>
      </w:r>
      <w:proofErr w:type="spellEnd"/>
      <w:r w:rsidRPr="00C1725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1725C">
        <w:rPr>
          <w:rFonts w:ascii="Arial" w:hAnsi="Arial" w:cs="Arial"/>
          <w:i/>
          <w:iCs/>
          <w:sz w:val="24"/>
          <w:szCs w:val="24"/>
        </w:rPr>
        <w:t>Rare</w:t>
      </w:r>
      <w:proofErr w:type="spellEnd"/>
      <w:r w:rsidRPr="00C1725C">
        <w:rPr>
          <w:rFonts w:ascii="Arial" w:hAnsi="Arial" w:cs="Arial"/>
          <w:i/>
          <w:iCs/>
          <w:sz w:val="24"/>
          <w:szCs w:val="24"/>
        </w:rPr>
        <w:t xml:space="preserve"> Book </w:t>
      </w:r>
      <w:proofErr w:type="spellStart"/>
      <w:r w:rsidRPr="00C1725C">
        <w:rPr>
          <w:rFonts w:ascii="Arial" w:hAnsi="Arial" w:cs="Arial"/>
          <w:i/>
          <w:iCs/>
          <w:sz w:val="24"/>
          <w:szCs w:val="24"/>
        </w:rPr>
        <w:t>Selections</w:t>
      </w:r>
      <w:proofErr w:type="spellEnd"/>
      <w:r w:rsidRPr="00C1725C">
        <w:rPr>
          <w:rFonts w:ascii="Arial" w:hAnsi="Arial" w:cs="Arial"/>
          <w:i/>
          <w:iCs/>
          <w:sz w:val="24"/>
          <w:szCs w:val="24"/>
        </w:rPr>
        <w:t xml:space="preserve"> </w:t>
      </w:r>
      <w:r w:rsidRPr="00C1725C">
        <w:rPr>
          <w:rFonts w:ascii="Arial" w:hAnsi="Arial" w:cs="Arial"/>
          <w:iCs/>
          <w:sz w:val="24"/>
          <w:szCs w:val="24"/>
        </w:rPr>
        <w:t xml:space="preserve">(Océanos </w:t>
      </w:r>
      <w:r w:rsidR="00CF63B3">
        <w:rPr>
          <w:rFonts w:ascii="Arial" w:hAnsi="Arial" w:cs="Arial"/>
          <w:iCs/>
          <w:sz w:val="24"/>
          <w:szCs w:val="24"/>
        </w:rPr>
        <w:t>o</w:t>
      </w:r>
      <w:r w:rsidRPr="00C1725C">
        <w:rPr>
          <w:rFonts w:ascii="Arial" w:hAnsi="Arial" w:cs="Arial"/>
          <w:iCs/>
          <w:sz w:val="24"/>
          <w:szCs w:val="24"/>
        </w:rPr>
        <w:t xml:space="preserve">pulentos: Selecciones </w:t>
      </w:r>
      <w:r w:rsidR="00CF63B3" w:rsidRPr="00C1725C">
        <w:rPr>
          <w:rFonts w:ascii="Arial" w:hAnsi="Arial" w:cs="Arial"/>
          <w:iCs/>
          <w:sz w:val="24"/>
          <w:szCs w:val="24"/>
        </w:rPr>
        <w:t>extraordinarias de libros raro</w:t>
      </w:r>
      <w:r w:rsidRPr="00C1725C">
        <w:rPr>
          <w:rFonts w:ascii="Arial" w:hAnsi="Arial" w:cs="Arial"/>
          <w:iCs/>
          <w:sz w:val="24"/>
          <w:szCs w:val="24"/>
        </w:rPr>
        <w:t>s)</w:t>
      </w:r>
      <w:r w:rsidRPr="00C1725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será presentada por la Universidad Autónoma de Baja California (UABC), del 20 de octubre de 2021 al 4 de febrero de 2022.</w:t>
      </w:r>
    </w:p>
    <w:p w14:paraId="47A09171" w14:textId="77777777" w:rsidR="00C74470" w:rsidRPr="00CE6F2E" w:rsidRDefault="00C74470" w:rsidP="00C74470">
      <w:pPr>
        <w:jc w:val="both"/>
        <w:rPr>
          <w:rFonts w:ascii="Arial" w:hAnsi="Arial" w:cs="Arial"/>
          <w:sz w:val="16"/>
          <w:szCs w:val="16"/>
        </w:rPr>
      </w:pPr>
    </w:p>
    <w:p w14:paraId="75F868B3" w14:textId="08F7C70D" w:rsidR="00C74470" w:rsidRDefault="00C74470" w:rsidP="00C744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exhibirán </w:t>
      </w:r>
      <w:r w:rsidRPr="00C1725C">
        <w:rPr>
          <w:rFonts w:ascii="Arial" w:hAnsi="Arial" w:cs="Arial"/>
          <w:sz w:val="24"/>
          <w:szCs w:val="24"/>
        </w:rPr>
        <w:t>46 reproducciones de obras científicas en las que se aprecian las maravillas de la vida marina, así como el trabajo de investigadores pioneros en esta área.</w:t>
      </w:r>
      <w:r w:rsidRPr="00AE0378">
        <w:rPr>
          <w:rFonts w:ascii="Arial" w:hAnsi="Arial" w:cs="Arial"/>
          <w:sz w:val="24"/>
          <w:szCs w:val="24"/>
        </w:rPr>
        <w:t xml:space="preserve"> </w:t>
      </w:r>
      <w:r w:rsidR="00422467">
        <w:rPr>
          <w:rFonts w:ascii="Arial" w:hAnsi="Arial" w:cs="Arial"/>
          <w:sz w:val="24"/>
          <w:szCs w:val="24"/>
        </w:rPr>
        <w:t>Cri</w:t>
      </w:r>
      <w:r w:rsidRPr="00C1725C">
        <w:rPr>
          <w:rFonts w:ascii="Arial" w:hAnsi="Arial" w:cs="Arial"/>
          <w:sz w:val="24"/>
          <w:szCs w:val="24"/>
        </w:rPr>
        <w:t>aturas inimaginables, especies que se esconden en las profundidades e impresionantes peces, se pueden apreciar plasmados en las ilustraciones recopiladas que conforman esta muestra única.</w:t>
      </w:r>
    </w:p>
    <w:p w14:paraId="55D59443" w14:textId="77777777" w:rsidR="00C74470" w:rsidRPr="00CE6F2E" w:rsidRDefault="00C74470" w:rsidP="00C74470">
      <w:pPr>
        <w:jc w:val="both"/>
        <w:rPr>
          <w:rFonts w:ascii="Arial" w:hAnsi="Arial" w:cs="Arial"/>
          <w:sz w:val="16"/>
          <w:szCs w:val="16"/>
        </w:rPr>
      </w:pPr>
    </w:p>
    <w:p w14:paraId="678738E5" w14:textId="1B39DEE7" w:rsidR="00C74470" w:rsidRDefault="00C74470" w:rsidP="00C74470">
      <w:pPr>
        <w:jc w:val="both"/>
        <w:rPr>
          <w:rFonts w:ascii="Arial" w:hAnsi="Arial" w:cs="Arial"/>
          <w:sz w:val="24"/>
          <w:szCs w:val="24"/>
        </w:rPr>
      </w:pPr>
      <w:r w:rsidRPr="00C1725C">
        <w:rPr>
          <w:rFonts w:ascii="Arial" w:hAnsi="Arial" w:cs="Arial"/>
          <w:sz w:val="24"/>
          <w:szCs w:val="24"/>
        </w:rPr>
        <w:t>Entre los ejemplares de la exhibición se encuentra</w:t>
      </w:r>
      <w:r w:rsidR="00CE6F2E">
        <w:rPr>
          <w:rFonts w:ascii="Arial" w:hAnsi="Arial" w:cs="Arial"/>
          <w:sz w:val="24"/>
          <w:szCs w:val="24"/>
        </w:rPr>
        <w:t>n</w:t>
      </w:r>
      <w:r w:rsidRPr="00C1725C">
        <w:rPr>
          <w:rFonts w:ascii="Arial" w:hAnsi="Arial" w:cs="Arial"/>
          <w:sz w:val="24"/>
          <w:szCs w:val="24"/>
        </w:rPr>
        <w:t xml:space="preserve"> desde una imagen de percebes bellota perteneciente al tratado de cuatro volúmenes de Charles Darwin, hasta una imagen de un calamar vampiro del infierno, perteneciente a la obra de Lo</w:t>
      </w:r>
      <w:r w:rsidR="00CE6F2E">
        <w:rPr>
          <w:rFonts w:ascii="Arial" w:hAnsi="Arial" w:cs="Arial"/>
          <w:sz w:val="24"/>
          <w:szCs w:val="24"/>
        </w:rPr>
        <w:t>u</w:t>
      </w:r>
      <w:r w:rsidRPr="00C1725C">
        <w:rPr>
          <w:rFonts w:ascii="Arial" w:hAnsi="Arial" w:cs="Arial"/>
          <w:sz w:val="24"/>
          <w:szCs w:val="24"/>
        </w:rPr>
        <w:t xml:space="preserve">is </w:t>
      </w:r>
      <w:proofErr w:type="spellStart"/>
      <w:r w:rsidRPr="00C1725C">
        <w:rPr>
          <w:rFonts w:ascii="Arial" w:hAnsi="Arial" w:cs="Arial"/>
          <w:sz w:val="24"/>
          <w:szCs w:val="24"/>
        </w:rPr>
        <w:t>Joubin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. Otros ilustres investigadores de quienes también se expone parte de su obra son el zoólogo Carl </w:t>
      </w:r>
      <w:proofErr w:type="spellStart"/>
      <w:r w:rsidRPr="00C1725C">
        <w:rPr>
          <w:rFonts w:ascii="Arial" w:hAnsi="Arial" w:cs="Arial"/>
          <w:sz w:val="24"/>
          <w:szCs w:val="24"/>
        </w:rPr>
        <w:t>Chun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 y el ictiólogo David </w:t>
      </w:r>
      <w:proofErr w:type="spellStart"/>
      <w:r w:rsidRPr="00C1725C">
        <w:rPr>
          <w:rFonts w:ascii="Arial" w:hAnsi="Arial" w:cs="Arial"/>
          <w:sz w:val="24"/>
          <w:szCs w:val="24"/>
        </w:rPr>
        <w:t>Starr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25C">
        <w:rPr>
          <w:rFonts w:ascii="Arial" w:hAnsi="Arial" w:cs="Arial"/>
          <w:sz w:val="24"/>
          <w:szCs w:val="24"/>
        </w:rPr>
        <w:t>Jordan</w:t>
      </w:r>
      <w:proofErr w:type="spellEnd"/>
      <w:r w:rsidRPr="00C1725C">
        <w:rPr>
          <w:rFonts w:ascii="Arial" w:hAnsi="Arial" w:cs="Arial"/>
          <w:sz w:val="24"/>
          <w:szCs w:val="24"/>
        </w:rPr>
        <w:t>, qu</w:t>
      </w:r>
      <w:r w:rsidR="00CE6F2E">
        <w:rPr>
          <w:rFonts w:ascii="Arial" w:hAnsi="Arial" w:cs="Arial"/>
          <w:sz w:val="24"/>
          <w:szCs w:val="24"/>
        </w:rPr>
        <w:t>ienes,</w:t>
      </w:r>
      <w:r w:rsidRPr="00C1725C">
        <w:rPr>
          <w:rFonts w:ascii="Arial" w:hAnsi="Arial" w:cs="Arial"/>
          <w:sz w:val="24"/>
          <w:szCs w:val="24"/>
        </w:rPr>
        <w:t xml:space="preserve"> al igual que Darwin y </w:t>
      </w:r>
      <w:proofErr w:type="spellStart"/>
      <w:r w:rsidRPr="00C1725C">
        <w:rPr>
          <w:rFonts w:ascii="Arial" w:hAnsi="Arial" w:cs="Arial"/>
          <w:sz w:val="24"/>
          <w:szCs w:val="24"/>
        </w:rPr>
        <w:t>Joubin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, fueron precursores de la exploración de la vida marina. </w:t>
      </w:r>
    </w:p>
    <w:p w14:paraId="449FC258" w14:textId="77777777" w:rsidR="00663442" w:rsidRPr="00663442" w:rsidRDefault="00663442" w:rsidP="00C74470">
      <w:pPr>
        <w:jc w:val="both"/>
        <w:rPr>
          <w:rFonts w:ascii="Arial" w:hAnsi="Arial" w:cs="Arial"/>
          <w:sz w:val="16"/>
          <w:szCs w:val="16"/>
        </w:rPr>
      </w:pPr>
    </w:p>
    <w:p w14:paraId="3FEF8827" w14:textId="4FF4510F" w:rsidR="00663442" w:rsidRDefault="00663442" w:rsidP="0066344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663442">
        <w:rPr>
          <w:rFonts w:ascii="Arial" w:hAnsi="Arial" w:cs="Arial"/>
          <w:sz w:val="24"/>
          <w:szCs w:val="24"/>
          <w:lang w:val="es-ES"/>
        </w:rPr>
        <w:t>El M</w:t>
      </w:r>
      <w:r>
        <w:rPr>
          <w:rFonts w:ascii="Arial" w:hAnsi="Arial" w:cs="Arial"/>
          <w:sz w:val="24"/>
          <w:szCs w:val="24"/>
          <w:lang w:val="es-ES"/>
        </w:rPr>
        <w:t>AHN</w:t>
      </w:r>
      <w:r w:rsidRPr="00663442">
        <w:rPr>
          <w:rFonts w:ascii="Arial" w:hAnsi="Arial" w:cs="Arial"/>
          <w:sz w:val="24"/>
          <w:szCs w:val="24"/>
          <w:lang w:val="es-ES"/>
        </w:rPr>
        <w:t xml:space="preserve"> es una de las instituciones científicas y culturales más importantes del mundo.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63442">
        <w:rPr>
          <w:rFonts w:ascii="Arial" w:hAnsi="Arial" w:cs="Arial"/>
          <w:sz w:val="24"/>
          <w:szCs w:val="24"/>
          <w:lang w:val="es-ES"/>
        </w:rPr>
        <w:t xml:space="preserve">Desde su fundación en 1869, el </w:t>
      </w:r>
      <w:r>
        <w:rPr>
          <w:rFonts w:ascii="Arial" w:hAnsi="Arial" w:cs="Arial"/>
          <w:sz w:val="24"/>
          <w:szCs w:val="24"/>
          <w:lang w:val="es-ES"/>
        </w:rPr>
        <w:t>m</w:t>
      </w:r>
      <w:r w:rsidRPr="00663442">
        <w:rPr>
          <w:rFonts w:ascii="Arial" w:hAnsi="Arial" w:cs="Arial"/>
          <w:sz w:val="24"/>
          <w:szCs w:val="24"/>
          <w:lang w:val="es-ES"/>
        </w:rPr>
        <w:t>useo ha avanzado en su misión de descubrir, interpretar y difundir información sobre las culturas humanas, el mundo natural y el universo a través de un amplio programa de investigación científica, educación y exhibición.</w:t>
      </w:r>
      <w:r>
        <w:rPr>
          <w:rFonts w:ascii="Arial" w:hAnsi="Arial" w:cs="Arial"/>
          <w:sz w:val="24"/>
          <w:szCs w:val="24"/>
          <w:lang w:val="es-ES"/>
        </w:rPr>
        <w:t xml:space="preserve"> Sus </w:t>
      </w:r>
      <w:r w:rsidRPr="00663442">
        <w:rPr>
          <w:rFonts w:ascii="Arial" w:hAnsi="Arial" w:cs="Arial"/>
          <w:sz w:val="24"/>
          <w:szCs w:val="24"/>
          <w:lang w:val="es-ES"/>
        </w:rPr>
        <w:t>exposiciones y colecciones científicas sirven como guía de campo para todo el planeta y presentan un panorama de las culturas del mundo.</w:t>
      </w:r>
    </w:p>
    <w:p w14:paraId="499E898D" w14:textId="77777777" w:rsidR="00C74470" w:rsidRPr="00BF39C9" w:rsidRDefault="00C74470" w:rsidP="00C74470">
      <w:pPr>
        <w:jc w:val="both"/>
        <w:rPr>
          <w:rFonts w:ascii="Arial" w:hAnsi="Arial" w:cs="Arial"/>
          <w:sz w:val="16"/>
          <w:szCs w:val="16"/>
        </w:rPr>
      </w:pPr>
    </w:p>
    <w:p w14:paraId="6DF9A176" w14:textId="7EB42F3C" w:rsidR="00C74470" w:rsidRDefault="00C74470" w:rsidP="00C744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muestra se logró por la colaboración establecida </w:t>
      </w:r>
      <w:r w:rsidR="006B0705">
        <w:rPr>
          <w:rFonts w:ascii="Arial" w:hAnsi="Arial" w:cs="Arial"/>
          <w:sz w:val="24"/>
          <w:szCs w:val="24"/>
        </w:rPr>
        <w:t xml:space="preserve">entre la </w:t>
      </w:r>
      <w:r w:rsidRPr="00C1725C">
        <w:rPr>
          <w:rFonts w:ascii="Arial" w:hAnsi="Arial" w:cs="Arial"/>
          <w:sz w:val="24"/>
          <w:szCs w:val="24"/>
        </w:rPr>
        <w:t xml:space="preserve">Coordinación General de Extensión de la Cultura y Divulgación de la Ciencia </w:t>
      </w:r>
      <w:r w:rsidR="006B0705">
        <w:rPr>
          <w:rFonts w:ascii="Arial" w:hAnsi="Arial" w:cs="Arial"/>
          <w:sz w:val="24"/>
          <w:szCs w:val="24"/>
        </w:rPr>
        <w:t xml:space="preserve">de la UABC </w:t>
      </w:r>
      <w:r w:rsidRPr="00C1725C">
        <w:rPr>
          <w:rFonts w:ascii="Arial" w:hAnsi="Arial" w:cs="Arial"/>
          <w:sz w:val="24"/>
          <w:szCs w:val="24"/>
        </w:rPr>
        <w:t>y el MAHN</w:t>
      </w:r>
      <w:r w:rsidR="00FD7960">
        <w:rPr>
          <w:rFonts w:ascii="Arial" w:hAnsi="Arial" w:cs="Arial"/>
          <w:sz w:val="24"/>
          <w:szCs w:val="24"/>
        </w:rPr>
        <w:t>. Se invita</w:t>
      </w:r>
      <w:r w:rsidRPr="00C1725C">
        <w:rPr>
          <w:rFonts w:ascii="Arial" w:hAnsi="Arial" w:cs="Arial"/>
          <w:sz w:val="24"/>
          <w:szCs w:val="24"/>
        </w:rPr>
        <w:t xml:space="preserve"> a la comunidad en general a </w:t>
      </w:r>
      <w:r w:rsidR="00932B85">
        <w:rPr>
          <w:rFonts w:ascii="Arial" w:hAnsi="Arial" w:cs="Arial"/>
          <w:sz w:val="24"/>
          <w:szCs w:val="24"/>
        </w:rPr>
        <w:t xml:space="preserve">asistir a </w:t>
      </w:r>
      <w:r w:rsidRPr="00C1725C">
        <w:rPr>
          <w:rFonts w:ascii="Arial" w:hAnsi="Arial" w:cs="Arial"/>
          <w:sz w:val="24"/>
          <w:szCs w:val="24"/>
        </w:rPr>
        <w:t xml:space="preserve">la inauguración de esta exhibición </w:t>
      </w:r>
      <w:r w:rsidR="00932B85">
        <w:rPr>
          <w:rFonts w:ascii="Arial" w:hAnsi="Arial" w:cs="Arial"/>
          <w:sz w:val="24"/>
          <w:szCs w:val="24"/>
        </w:rPr>
        <w:t>el próximo</w:t>
      </w:r>
      <w:r w:rsidRPr="00C1725C">
        <w:rPr>
          <w:rFonts w:ascii="Arial" w:hAnsi="Arial" w:cs="Arial"/>
          <w:sz w:val="24"/>
          <w:szCs w:val="24"/>
        </w:rPr>
        <w:t xml:space="preserve"> miércoles 20 de octubre a</w:t>
      </w:r>
      <w:r w:rsidR="00FD7960">
        <w:rPr>
          <w:rFonts w:ascii="Arial" w:hAnsi="Arial" w:cs="Arial"/>
          <w:sz w:val="24"/>
          <w:szCs w:val="24"/>
        </w:rPr>
        <w:t xml:space="preserve"> las 18</w:t>
      </w:r>
      <w:r w:rsidRPr="00C1725C">
        <w:rPr>
          <w:rFonts w:ascii="Arial" w:hAnsi="Arial" w:cs="Arial"/>
          <w:sz w:val="24"/>
          <w:szCs w:val="24"/>
        </w:rPr>
        <w:t xml:space="preserve">:00 </w:t>
      </w:r>
      <w:r w:rsidR="00FD7960">
        <w:rPr>
          <w:rFonts w:ascii="Arial" w:hAnsi="Arial" w:cs="Arial"/>
          <w:sz w:val="24"/>
          <w:szCs w:val="24"/>
        </w:rPr>
        <w:t xml:space="preserve">horas </w:t>
      </w:r>
      <w:r w:rsidRPr="00C1725C">
        <w:rPr>
          <w:rFonts w:ascii="Arial" w:hAnsi="Arial" w:cs="Arial"/>
          <w:sz w:val="24"/>
          <w:szCs w:val="24"/>
        </w:rPr>
        <w:t xml:space="preserve">en la Galería Espacio Norte ubicada en el vestíbulo del Teatro de la UABC </w:t>
      </w:r>
      <w:r w:rsidR="00FD7960">
        <w:rPr>
          <w:rFonts w:ascii="Arial" w:hAnsi="Arial" w:cs="Arial"/>
          <w:sz w:val="24"/>
          <w:szCs w:val="24"/>
        </w:rPr>
        <w:t>de la Unidad</w:t>
      </w:r>
      <w:r w:rsidRPr="00C1725C">
        <w:rPr>
          <w:rFonts w:ascii="Arial" w:hAnsi="Arial" w:cs="Arial"/>
          <w:sz w:val="24"/>
          <w:szCs w:val="24"/>
        </w:rPr>
        <w:t xml:space="preserve"> Tecate</w:t>
      </w:r>
      <w:r>
        <w:rPr>
          <w:rFonts w:ascii="Arial" w:hAnsi="Arial" w:cs="Arial"/>
          <w:sz w:val="24"/>
          <w:szCs w:val="24"/>
        </w:rPr>
        <w:t>.</w:t>
      </w:r>
    </w:p>
    <w:p w14:paraId="1CB42960" w14:textId="77777777" w:rsidR="00C74470" w:rsidRPr="00663442" w:rsidRDefault="00C74470" w:rsidP="00C74470">
      <w:pPr>
        <w:jc w:val="both"/>
        <w:rPr>
          <w:rFonts w:ascii="Arial" w:hAnsi="Arial" w:cs="Arial"/>
          <w:sz w:val="16"/>
          <w:szCs w:val="16"/>
        </w:rPr>
      </w:pPr>
    </w:p>
    <w:p w14:paraId="46A404F1" w14:textId="51C6CF48" w:rsidR="00C74470" w:rsidRDefault="00C74470" w:rsidP="00C74470">
      <w:pPr>
        <w:jc w:val="both"/>
        <w:rPr>
          <w:rFonts w:ascii="Arial" w:hAnsi="Arial" w:cs="Arial"/>
          <w:sz w:val="24"/>
          <w:szCs w:val="24"/>
        </w:rPr>
      </w:pPr>
      <w:r w:rsidRPr="00C1725C">
        <w:rPr>
          <w:rFonts w:ascii="Arial" w:hAnsi="Arial" w:cs="Arial"/>
          <w:sz w:val="24"/>
          <w:szCs w:val="24"/>
        </w:rPr>
        <w:t>La entrada a la galería es gratuita,</w:t>
      </w:r>
      <w:r w:rsidR="00663442">
        <w:rPr>
          <w:rFonts w:ascii="Arial" w:hAnsi="Arial" w:cs="Arial"/>
          <w:sz w:val="24"/>
          <w:szCs w:val="24"/>
        </w:rPr>
        <w:t xml:space="preserve"> solo es requisito </w:t>
      </w:r>
      <w:r w:rsidRPr="00C1725C">
        <w:rPr>
          <w:rFonts w:ascii="Arial" w:hAnsi="Arial" w:cs="Arial"/>
          <w:sz w:val="24"/>
          <w:szCs w:val="24"/>
        </w:rPr>
        <w:t xml:space="preserve">portar en todo momento </w:t>
      </w:r>
      <w:proofErr w:type="spellStart"/>
      <w:r w:rsidRPr="00C1725C">
        <w:rPr>
          <w:rFonts w:ascii="Arial" w:hAnsi="Arial" w:cs="Arial"/>
          <w:sz w:val="24"/>
          <w:szCs w:val="24"/>
        </w:rPr>
        <w:t>cubrebocas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, así como seguir las indicaciones pertinentes al protocolo </w:t>
      </w:r>
      <w:r w:rsidR="00416D2F" w:rsidRPr="00C1725C">
        <w:rPr>
          <w:rFonts w:ascii="Arial" w:hAnsi="Arial" w:cs="Arial"/>
          <w:sz w:val="24"/>
          <w:szCs w:val="24"/>
        </w:rPr>
        <w:t xml:space="preserve">establecido por la UABC </w:t>
      </w:r>
      <w:r w:rsidR="00416D2F">
        <w:rPr>
          <w:rFonts w:ascii="Arial" w:hAnsi="Arial" w:cs="Arial"/>
          <w:sz w:val="24"/>
          <w:szCs w:val="24"/>
        </w:rPr>
        <w:t>ante la pandemia por Covid-19</w:t>
      </w:r>
      <w:r w:rsidRPr="00C1725C">
        <w:rPr>
          <w:rFonts w:ascii="Arial" w:hAnsi="Arial" w:cs="Arial"/>
          <w:sz w:val="24"/>
          <w:szCs w:val="24"/>
        </w:rPr>
        <w:t>.</w:t>
      </w:r>
    </w:p>
    <w:p w14:paraId="1D5E6CD1" w14:textId="77777777" w:rsidR="00C74470" w:rsidRPr="00663442" w:rsidRDefault="00C74470" w:rsidP="00C74470">
      <w:pPr>
        <w:jc w:val="both"/>
        <w:rPr>
          <w:rFonts w:ascii="Arial" w:hAnsi="Arial" w:cs="Arial"/>
          <w:sz w:val="16"/>
          <w:szCs w:val="16"/>
        </w:rPr>
      </w:pPr>
    </w:p>
    <w:p w14:paraId="041DCE41" w14:textId="0777CABD" w:rsidR="00663442" w:rsidRPr="005E0C66" w:rsidRDefault="00C74470" w:rsidP="00663442">
      <w:pPr>
        <w:jc w:val="both"/>
        <w:rPr>
          <w:rFonts w:ascii="Arial" w:hAnsi="Arial" w:cs="Arial"/>
          <w:sz w:val="24"/>
          <w:szCs w:val="24"/>
        </w:rPr>
      </w:pPr>
      <w:r w:rsidRPr="00C1725C">
        <w:rPr>
          <w:rFonts w:ascii="Arial" w:hAnsi="Arial" w:cs="Arial"/>
          <w:sz w:val="24"/>
          <w:szCs w:val="24"/>
        </w:rPr>
        <w:t xml:space="preserve">“Océanos Opulentos” </w:t>
      </w:r>
      <w:r w:rsidR="00545623">
        <w:rPr>
          <w:rFonts w:ascii="Arial" w:hAnsi="Arial" w:cs="Arial"/>
          <w:sz w:val="24"/>
          <w:szCs w:val="24"/>
        </w:rPr>
        <w:t>fue</w:t>
      </w:r>
      <w:r w:rsidRPr="00C1725C">
        <w:rPr>
          <w:rFonts w:ascii="Arial" w:hAnsi="Arial" w:cs="Arial"/>
          <w:sz w:val="24"/>
          <w:szCs w:val="24"/>
        </w:rPr>
        <w:t xml:space="preserve"> curada por Melanie LJ </w:t>
      </w:r>
      <w:proofErr w:type="spellStart"/>
      <w:r w:rsidRPr="00C1725C">
        <w:rPr>
          <w:rFonts w:ascii="Arial" w:hAnsi="Arial" w:cs="Arial"/>
          <w:sz w:val="24"/>
          <w:szCs w:val="24"/>
        </w:rPr>
        <w:t>Stiassy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, </w:t>
      </w:r>
      <w:r w:rsidR="00663442">
        <w:rPr>
          <w:rFonts w:ascii="Arial" w:hAnsi="Arial" w:cs="Arial"/>
          <w:sz w:val="24"/>
          <w:szCs w:val="24"/>
        </w:rPr>
        <w:t>c</w:t>
      </w:r>
      <w:r w:rsidRPr="00C1725C">
        <w:rPr>
          <w:rFonts w:ascii="Arial" w:hAnsi="Arial" w:cs="Arial"/>
          <w:sz w:val="24"/>
          <w:szCs w:val="24"/>
        </w:rPr>
        <w:t xml:space="preserve">uradora de Investigación de </w:t>
      </w:r>
      <w:proofErr w:type="spellStart"/>
      <w:r w:rsidRPr="00C1725C">
        <w:rPr>
          <w:rFonts w:ascii="Arial" w:hAnsi="Arial" w:cs="Arial"/>
          <w:sz w:val="24"/>
          <w:szCs w:val="24"/>
        </w:rPr>
        <w:t>Axelrod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, en el Departamento de Ictiología del </w:t>
      </w:r>
      <w:r w:rsidR="00663442">
        <w:rPr>
          <w:rFonts w:ascii="Arial" w:hAnsi="Arial" w:cs="Arial"/>
          <w:sz w:val="24"/>
          <w:szCs w:val="24"/>
        </w:rPr>
        <w:t>MAHN</w:t>
      </w:r>
      <w:r w:rsidRPr="00C1725C">
        <w:rPr>
          <w:rFonts w:ascii="Arial" w:hAnsi="Arial" w:cs="Arial"/>
          <w:sz w:val="24"/>
          <w:szCs w:val="24"/>
        </w:rPr>
        <w:t xml:space="preserve">, en colaboración con Tom </w:t>
      </w:r>
      <w:proofErr w:type="spellStart"/>
      <w:r w:rsidRPr="00C1725C">
        <w:rPr>
          <w:rFonts w:ascii="Arial" w:hAnsi="Arial" w:cs="Arial"/>
          <w:sz w:val="24"/>
          <w:szCs w:val="24"/>
        </w:rPr>
        <w:t>Baione</w:t>
      </w:r>
      <w:proofErr w:type="spellEnd"/>
      <w:r w:rsidRPr="00C1725C">
        <w:rPr>
          <w:rFonts w:ascii="Arial" w:hAnsi="Arial" w:cs="Arial"/>
          <w:sz w:val="24"/>
          <w:szCs w:val="24"/>
        </w:rPr>
        <w:t xml:space="preserve">, </w:t>
      </w:r>
      <w:r w:rsidR="00663442">
        <w:rPr>
          <w:rFonts w:ascii="Arial" w:hAnsi="Arial" w:cs="Arial"/>
          <w:sz w:val="24"/>
          <w:szCs w:val="24"/>
        </w:rPr>
        <w:t>director de la B</w:t>
      </w:r>
      <w:r w:rsidRPr="00C1725C">
        <w:rPr>
          <w:rFonts w:ascii="Arial" w:hAnsi="Arial" w:cs="Arial"/>
          <w:sz w:val="24"/>
          <w:szCs w:val="24"/>
        </w:rPr>
        <w:t xml:space="preserve">iblioteca de Investigación </w:t>
      </w:r>
      <w:r w:rsidR="00663442">
        <w:rPr>
          <w:rFonts w:ascii="Arial" w:hAnsi="Arial" w:cs="Arial"/>
          <w:sz w:val="24"/>
          <w:szCs w:val="24"/>
        </w:rPr>
        <w:t>del mismo museo</w:t>
      </w:r>
      <w:r w:rsidRPr="00C1725C">
        <w:rPr>
          <w:rFonts w:ascii="Arial" w:hAnsi="Arial" w:cs="Arial"/>
          <w:sz w:val="24"/>
          <w:szCs w:val="24"/>
        </w:rPr>
        <w:t xml:space="preserve">. </w:t>
      </w:r>
    </w:p>
    <w:p w14:paraId="5ECB07F2" w14:textId="77777777" w:rsidR="00C74470" w:rsidRPr="005E0C66" w:rsidRDefault="00C74470" w:rsidP="00C74470">
      <w:pPr>
        <w:rPr>
          <w:rFonts w:ascii="Arial" w:hAnsi="Arial" w:cs="Arial"/>
          <w:sz w:val="24"/>
          <w:szCs w:val="24"/>
        </w:rPr>
      </w:pPr>
    </w:p>
    <w:p w14:paraId="683E2925" w14:textId="2BFD98FE" w:rsidR="005520AB" w:rsidRPr="00391F16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391F16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  <w:r w:rsidR="00391F16" w:rsidRPr="00391F16">
        <w:rPr>
          <w:rFonts w:ascii="Arial" w:hAnsi="Arial" w:cs="Arial"/>
          <w:color w:val="FFFFFF" w:themeColor="background1"/>
          <w:sz w:val="16"/>
          <w:lang w:val="es-MX"/>
        </w:rPr>
        <w:t xml:space="preserve"> con información de CGECDC</w:t>
      </w:r>
    </w:p>
    <w:sectPr w:rsidR="005520AB" w:rsidRPr="00391F16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FBB2A" w14:textId="77777777" w:rsidR="002E3D6C" w:rsidRDefault="002E3D6C">
      <w:r>
        <w:separator/>
      </w:r>
    </w:p>
  </w:endnote>
  <w:endnote w:type="continuationSeparator" w:id="0">
    <w:p w14:paraId="7FA4C0FB" w14:textId="77777777" w:rsidR="002E3D6C" w:rsidRDefault="002E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6E562" w14:textId="77777777" w:rsidR="002E3D6C" w:rsidRDefault="002E3D6C">
      <w:r>
        <w:rPr>
          <w:color w:val="000000"/>
        </w:rPr>
        <w:separator/>
      </w:r>
    </w:p>
  </w:footnote>
  <w:footnote w:type="continuationSeparator" w:id="0">
    <w:p w14:paraId="6500C39B" w14:textId="77777777" w:rsidR="002E3D6C" w:rsidRDefault="002E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4061E"/>
    <w:multiLevelType w:val="hybridMultilevel"/>
    <w:tmpl w:val="DDAA6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D6C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1F1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D2F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467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62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442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06"/>
    <w:rsid w:val="006A77C4"/>
    <w:rsid w:val="006A7E08"/>
    <w:rsid w:val="006A7EF4"/>
    <w:rsid w:val="006B00E2"/>
    <w:rsid w:val="006B0705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6B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4B2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B85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78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112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9C9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70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6F2E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3B3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A00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A45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960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663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663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3499">
                  <w:marLeft w:val="0"/>
                  <w:marRight w:val="23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C67E8-81C3-49E6-B458-FCE8C11E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491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18</cp:revision>
  <cp:lastPrinted>2021-10-18T20:11:00Z</cp:lastPrinted>
  <dcterms:created xsi:type="dcterms:W3CDTF">2021-10-18T19:49:00Z</dcterms:created>
  <dcterms:modified xsi:type="dcterms:W3CDTF">2021-10-19T17:17:00Z</dcterms:modified>
</cp:coreProperties>
</file>