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6EBDEBA0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653317">
        <w:rPr>
          <w:rFonts w:ascii="Arial" w:hAnsi="Arial" w:cs="Arial"/>
          <w:b/>
          <w:sz w:val="24"/>
          <w:szCs w:val="24"/>
        </w:rPr>
        <w:t>5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1DA7DD5C" w14:textId="0F767E75" w:rsidR="0033412C" w:rsidRDefault="005903D6" w:rsidP="0033412C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bookmarkStart w:id="0" w:name="_GoBack"/>
      <w:r>
        <w:rPr>
          <w:rFonts w:ascii="Arial" w:hAnsi="Arial" w:cs="Arial"/>
          <w:b/>
          <w:color w:val="333333"/>
          <w:sz w:val="36"/>
          <w:szCs w:val="24"/>
        </w:rPr>
        <w:t>Inaugura</w:t>
      </w:r>
      <w:r w:rsidR="0044563C">
        <w:rPr>
          <w:rFonts w:ascii="Arial" w:hAnsi="Arial" w:cs="Arial"/>
          <w:b/>
          <w:color w:val="333333"/>
          <w:sz w:val="36"/>
          <w:szCs w:val="24"/>
        </w:rPr>
        <w:t xml:space="preserve"> </w:t>
      </w:r>
      <w:r w:rsidR="00653317">
        <w:rPr>
          <w:rFonts w:ascii="Arial" w:hAnsi="Arial" w:cs="Arial"/>
          <w:b/>
          <w:color w:val="333333"/>
          <w:sz w:val="36"/>
          <w:szCs w:val="24"/>
        </w:rPr>
        <w:t>UABC</w:t>
      </w:r>
      <w:r>
        <w:rPr>
          <w:rFonts w:ascii="Arial" w:hAnsi="Arial" w:cs="Arial"/>
          <w:b/>
          <w:color w:val="333333"/>
          <w:sz w:val="36"/>
          <w:szCs w:val="24"/>
        </w:rPr>
        <w:t xml:space="preserve"> obras</w:t>
      </w:r>
      <w:r w:rsidR="00653317">
        <w:rPr>
          <w:rFonts w:ascii="Arial" w:hAnsi="Arial" w:cs="Arial"/>
          <w:b/>
          <w:color w:val="333333"/>
          <w:sz w:val="36"/>
          <w:szCs w:val="24"/>
        </w:rPr>
        <w:t xml:space="preserve"> en Campus Tijuana</w:t>
      </w:r>
    </w:p>
    <w:p w14:paraId="4BE3D9C1" w14:textId="77777777" w:rsidR="0033412C" w:rsidRPr="00CB3096" w:rsidRDefault="0033412C" w:rsidP="0033412C">
      <w:pPr>
        <w:shd w:val="clear" w:color="auto" w:fill="FFFFFF"/>
        <w:jc w:val="both"/>
        <w:rPr>
          <w:rFonts w:ascii="Arial" w:hAnsi="Arial" w:cs="Arial"/>
          <w:color w:val="333333"/>
          <w:sz w:val="16"/>
          <w:szCs w:val="16"/>
        </w:rPr>
      </w:pPr>
    </w:p>
    <w:p w14:paraId="7F2597F4" w14:textId="1B84044E" w:rsidR="0033412C" w:rsidRPr="003B4C67" w:rsidRDefault="003B4C67" w:rsidP="0033412C">
      <w:pPr>
        <w:pStyle w:val="Prrafodelista"/>
        <w:numPr>
          <w:ilvl w:val="0"/>
          <w:numId w:val="8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B4C67">
        <w:rPr>
          <w:rFonts w:ascii="Arial" w:hAnsi="Arial" w:cs="Arial"/>
          <w:sz w:val="24"/>
          <w:szCs w:val="24"/>
        </w:rPr>
        <w:t>En la Facultad de Medicina y Psicología, así como en la Facultad de Ciencias de la Ingeniería y Tecnología Unidad Valle de las Palmas.</w:t>
      </w:r>
    </w:p>
    <w:p w14:paraId="6043597C" w14:textId="77777777" w:rsidR="0033412C" w:rsidRPr="003B4C67" w:rsidRDefault="0033412C" w:rsidP="0033412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5DB49FD" w14:textId="34E04160" w:rsidR="0033412C" w:rsidRPr="005903D6" w:rsidRDefault="00653317" w:rsidP="005903D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903D6">
        <w:rPr>
          <w:rFonts w:ascii="Arial" w:hAnsi="Arial" w:cs="Arial"/>
          <w:b/>
          <w:sz w:val="24"/>
          <w:szCs w:val="24"/>
        </w:rPr>
        <w:t>Tijuana</w:t>
      </w:r>
      <w:r w:rsidR="0033412C" w:rsidRPr="005903D6">
        <w:rPr>
          <w:rFonts w:ascii="Arial" w:hAnsi="Arial" w:cs="Arial"/>
          <w:b/>
          <w:sz w:val="24"/>
          <w:szCs w:val="24"/>
        </w:rPr>
        <w:t xml:space="preserve">, Baja California, </w:t>
      </w:r>
      <w:r w:rsidRPr="005903D6">
        <w:rPr>
          <w:rFonts w:ascii="Arial" w:hAnsi="Arial" w:cs="Arial"/>
          <w:b/>
          <w:sz w:val="24"/>
          <w:szCs w:val="24"/>
        </w:rPr>
        <w:t>miércoles 20</w:t>
      </w:r>
      <w:r w:rsidR="0033412C" w:rsidRPr="005903D6">
        <w:rPr>
          <w:rFonts w:ascii="Arial" w:hAnsi="Arial" w:cs="Arial"/>
          <w:b/>
          <w:sz w:val="24"/>
          <w:szCs w:val="24"/>
        </w:rPr>
        <w:t xml:space="preserve"> de octubre de 2021</w:t>
      </w:r>
      <w:r w:rsidR="0033412C" w:rsidRPr="005903D6">
        <w:rPr>
          <w:rFonts w:ascii="Arial" w:hAnsi="Arial" w:cs="Arial"/>
          <w:sz w:val="24"/>
          <w:szCs w:val="24"/>
        </w:rPr>
        <w:t xml:space="preserve">.- </w:t>
      </w:r>
      <w:r w:rsidR="005903D6" w:rsidRPr="005903D6">
        <w:rPr>
          <w:rFonts w:ascii="Arial" w:hAnsi="Arial" w:cs="Arial"/>
          <w:sz w:val="24"/>
          <w:szCs w:val="24"/>
        </w:rPr>
        <w:t>En la Universidad Autónoma de Baja California (UABC) Campus Tijuana, s</w:t>
      </w:r>
      <w:r w:rsidR="006043DB" w:rsidRPr="005903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inauguraron </w:t>
      </w:r>
      <w:r w:rsidR="00C4566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edificio de </w:t>
      </w:r>
      <w:r w:rsidR="005903D6" w:rsidRPr="005903D6">
        <w:rPr>
          <w:rFonts w:ascii="Arial" w:hAnsi="Arial" w:cs="Arial"/>
          <w:color w:val="222222"/>
          <w:sz w:val="24"/>
          <w:szCs w:val="24"/>
          <w:shd w:val="clear" w:color="auto" w:fill="FFFFFF"/>
        </w:rPr>
        <w:t>aulas</w:t>
      </w:r>
      <w:r w:rsidR="00C4566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</w:t>
      </w:r>
      <w:r w:rsidR="005903D6" w:rsidRPr="005903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laboratorios</w:t>
      </w:r>
      <w:r w:rsidR="00C4566C">
        <w:rPr>
          <w:rFonts w:ascii="Arial" w:hAnsi="Arial" w:cs="Arial"/>
          <w:color w:val="222222"/>
          <w:sz w:val="24"/>
          <w:szCs w:val="24"/>
          <w:shd w:val="clear" w:color="auto" w:fill="FFFFFF"/>
        </w:rPr>
        <w:t>, además una</w:t>
      </w:r>
      <w:r w:rsidR="005903D6" w:rsidRPr="005903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granja solar fotovoltaica</w:t>
      </w:r>
      <w:r w:rsidR="00C4566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C4566C" w:rsidRPr="00614F54">
        <w:rPr>
          <w:rFonts w:ascii="Arial" w:hAnsi="Arial" w:cs="Arial"/>
          <w:color w:val="222222"/>
          <w:sz w:val="24"/>
          <w:szCs w:val="24"/>
          <w:shd w:val="clear" w:color="auto" w:fill="FFFFFF"/>
        </w:rPr>
        <w:t>obras</w:t>
      </w:r>
      <w:r w:rsidR="005903D6" w:rsidRPr="005903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permitirán el fortalecimiento para la docencia y la investigación, así como reducir el impacto negativo en el medio ambiente.</w:t>
      </w:r>
    </w:p>
    <w:p w14:paraId="6ABA2391" w14:textId="77777777" w:rsidR="005903D6" w:rsidRPr="005903D6" w:rsidRDefault="005903D6" w:rsidP="005903D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72E33C3A" w14:textId="6B8227BC" w:rsidR="005903D6" w:rsidRDefault="005903D6" w:rsidP="005903D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Las ceremonias de inauguración fueron presididas por el rector de la UABC, doctor Daniel Octavio Valdez Delgadillo, quien destacó que estas </w:t>
      </w:r>
      <w:r w:rsidR="00614F54">
        <w:rPr>
          <w:rFonts w:ascii="Arial" w:hAnsi="Arial" w:cs="Arial"/>
          <w:color w:val="222222"/>
          <w:sz w:val="24"/>
          <w:szCs w:val="24"/>
          <w:shd w:val="clear" w:color="auto" w:fill="FFFFFF"/>
        </w:rPr>
        <w:t>edificaciones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son el fruto que se logró una vez que se saldó la deuda histórica </w:t>
      </w:r>
      <w:r w:rsidR="001004E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la universidad, </w:t>
      </w:r>
      <w:r w:rsidR="00CE4DB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gracias a las gestiones realizadas por el gobernador del Estado de Baja California, ingeniero Jaime Bonilla Valdez. </w:t>
      </w:r>
    </w:p>
    <w:p w14:paraId="72DA03D3" w14:textId="77777777" w:rsidR="00CE4DB5" w:rsidRPr="00CE4DB5" w:rsidRDefault="00CE4DB5" w:rsidP="005903D6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30D1B555" w14:textId="41815603" w:rsidR="00CE4DB5" w:rsidRDefault="00CE4DB5" w:rsidP="005903D6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CE4DB5">
        <w:rPr>
          <w:rFonts w:ascii="Arial" w:hAnsi="Arial" w:cs="Arial"/>
          <w:spacing w:val="-4"/>
          <w:sz w:val="24"/>
          <w:szCs w:val="24"/>
        </w:rPr>
        <w:t>“Hacemos</w:t>
      </w:r>
      <w:r w:rsidRPr="00653317">
        <w:rPr>
          <w:rFonts w:ascii="Arial" w:hAnsi="Arial" w:cs="Arial"/>
          <w:spacing w:val="-4"/>
          <w:sz w:val="24"/>
          <w:szCs w:val="24"/>
        </w:rPr>
        <w:t xml:space="preserve"> patente la responsabilidad en el manejo de los recursos que hemos ejercido con transparencia y en estricto apego de la normatividad aplicable, pues apenas recuperándonos de estos embates de la estabilidad universitaria</w:t>
      </w:r>
      <w:r w:rsidRPr="00CE4DB5">
        <w:rPr>
          <w:rFonts w:ascii="Arial" w:hAnsi="Arial" w:cs="Arial"/>
          <w:spacing w:val="-4"/>
          <w:sz w:val="24"/>
          <w:szCs w:val="24"/>
        </w:rPr>
        <w:t>,</w:t>
      </w:r>
      <w:r w:rsidRPr="00653317">
        <w:rPr>
          <w:rFonts w:ascii="Arial" w:hAnsi="Arial" w:cs="Arial"/>
          <w:spacing w:val="-4"/>
          <w:sz w:val="24"/>
          <w:szCs w:val="24"/>
        </w:rPr>
        <w:t xml:space="preserve"> hemos comenzado y consolidado proyectos que han dado como resultado el incremento de la matrícula y de la oferta educativa</w:t>
      </w:r>
      <w:r w:rsidRPr="00CE4DB5">
        <w:rPr>
          <w:rFonts w:ascii="Arial" w:hAnsi="Arial" w:cs="Arial"/>
          <w:spacing w:val="-4"/>
          <w:sz w:val="24"/>
          <w:szCs w:val="24"/>
        </w:rPr>
        <w:t>”, expresó el rector</w:t>
      </w:r>
      <w:r w:rsidRPr="00653317">
        <w:rPr>
          <w:rFonts w:ascii="Arial" w:hAnsi="Arial" w:cs="Arial"/>
          <w:spacing w:val="-4"/>
          <w:sz w:val="24"/>
          <w:szCs w:val="24"/>
        </w:rPr>
        <w:t>.</w:t>
      </w:r>
    </w:p>
    <w:p w14:paraId="65AC9F05" w14:textId="77777777" w:rsidR="00CE4DB5" w:rsidRPr="00CE4DB5" w:rsidRDefault="00CE4DB5" w:rsidP="005903D6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5F9AD272" w14:textId="704A4104" w:rsidR="00CE4DB5" w:rsidRPr="00653317" w:rsidRDefault="00CE4DB5" w:rsidP="00CE4DB5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CE4DB5">
        <w:rPr>
          <w:rFonts w:ascii="Arial" w:hAnsi="Arial" w:cs="Arial"/>
          <w:sz w:val="24"/>
          <w:szCs w:val="24"/>
        </w:rPr>
        <w:t>Señaló que i</w:t>
      </w:r>
      <w:r w:rsidRPr="00653317">
        <w:rPr>
          <w:rFonts w:ascii="Arial" w:hAnsi="Arial" w:cs="Arial"/>
          <w:sz w:val="24"/>
          <w:szCs w:val="24"/>
        </w:rPr>
        <w:t xml:space="preserve">nvertir en la educación superior </w:t>
      </w:r>
      <w:r w:rsidRPr="00CE4DB5">
        <w:rPr>
          <w:rFonts w:ascii="Arial" w:hAnsi="Arial" w:cs="Arial"/>
          <w:sz w:val="24"/>
          <w:szCs w:val="24"/>
        </w:rPr>
        <w:t xml:space="preserve">que ofrece la UABC </w:t>
      </w:r>
      <w:r w:rsidRPr="00653317">
        <w:rPr>
          <w:rFonts w:ascii="Arial" w:hAnsi="Arial" w:cs="Arial"/>
          <w:sz w:val="24"/>
          <w:szCs w:val="24"/>
        </w:rPr>
        <w:t>es una apuesta segura</w:t>
      </w:r>
      <w:r w:rsidRPr="00CE4DB5">
        <w:rPr>
          <w:rFonts w:ascii="Arial" w:hAnsi="Arial" w:cs="Arial"/>
          <w:sz w:val="24"/>
          <w:szCs w:val="24"/>
        </w:rPr>
        <w:t xml:space="preserve">, ya que en esta universidad </w:t>
      </w:r>
      <w:r w:rsidRPr="00653317">
        <w:rPr>
          <w:rFonts w:ascii="Arial" w:hAnsi="Arial" w:cs="Arial"/>
          <w:sz w:val="24"/>
          <w:szCs w:val="24"/>
        </w:rPr>
        <w:t xml:space="preserve">se forman 6 de cada 10 profesionistas que actualmente estudian licenciatura en el estado. </w:t>
      </w:r>
    </w:p>
    <w:p w14:paraId="2A5D7D40" w14:textId="77777777" w:rsidR="00CE4DB5" w:rsidRPr="003B4C67" w:rsidRDefault="00CE4DB5" w:rsidP="005903D6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3862939F" w14:textId="4A6A16AF" w:rsidR="003B4C67" w:rsidRPr="00653317" w:rsidRDefault="003B4C67" w:rsidP="003B4C6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inauguración de la granja solar fotovoltaica se contó con la presencia del gobernador Bonilla Valdez, </w:t>
      </w:r>
      <w:r w:rsidR="00655ED7">
        <w:rPr>
          <w:rFonts w:ascii="Arial" w:hAnsi="Arial" w:cs="Arial"/>
          <w:sz w:val="24"/>
          <w:szCs w:val="24"/>
        </w:rPr>
        <w:t>quien</w:t>
      </w:r>
      <w:r>
        <w:rPr>
          <w:rFonts w:ascii="Arial" w:hAnsi="Arial" w:cs="Arial"/>
          <w:sz w:val="24"/>
          <w:szCs w:val="24"/>
        </w:rPr>
        <w:t xml:space="preserve"> destacó que desde su campaña hacia la gubernatura se comprometió a apoyar a la educación, de </w:t>
      </w:r>
      <w:r w:rsidR="00655ED7">
        <w:rPr>
          <w:rFonts w:ascii="Arial" w:hAnsi="Arial" w:cs="Arial"/>
          <w:sz w:val="24"/>
          <w:szCs w:val="24"/>
        </w:rPr>
        <w:t xml:space="preserve">forma particular a la UABC </w:t>
      </w:r>
      <w:r w:rsidRPr="003B4C67">
        <w:rPr>
          <w:rFonts w:ascii="Arial" w:hAnsi="Arial" w:cs="Arial"/>
          <w:sz w:val="24"/>
          <w:szCs w:val="24"/>
        </w:rPr>
        <w:t>por la crisis financiera que pasó hace un par de años. “</w:t>
      </w:r>
      <w:r w:rsidRPr="00653317">
        <w:rPr>
          <w:rFonts w:ascii="Arial" w:hAnsi="Arial" w:cs="Arial"/>
          <w:sz w:val="24"/>
          <w:szCs w:val="24"/>
        </w:rPr>
        <w:t xml:space="preserve">Si no apoyamos a la educación, </w:t>
      </w:r>
      <w:r w:rsidRPr="003B4C67">
        <w:rPr>
          <w:rFonts w:ascii="Arial" w:hAnsi="Arial" w:cs="Arial"/>
          <w:sz w:val="24"/>
          <w:szCs w:val="24"/>
        </w:rPr>
        <w:t>¿</w:t>
      </w:r>
      <w:r w:rsidRPr="00653317">
        <w:rPr>
          <w:rFonts w:ascii="Arial" w:hAnsi="Arial" w:cs="Arial"/>
          <w:sz w:val="24"/>
          <w:szCs w:val="24"/>
        </w:rPr>
        <w:t>qué debemos apoyar entonces, cuáles son las prioridades de un gobierno?</w:t>
      </w:r>
      <w:r w:rsidRPr="003B4C67">
        <w:rPr>
          <w:rFonts w:ascii="Arial" w:hAnsi="Arial" w:cs="Arial"/>
          <w:sz w:val="24"/>
          <w:szCs w:val="24"/>
        </w:rPr>
        <w:t xml:space="preserve"> D</w:t>
      </w:r>
      <w:r w:rsidRPr="00653317">
        <w:rPr>
          <w:rFonts w:ascii="Arial" w:hAnsi="Arial" w:cs="Arial"/>
          <w:sz w:val="24"/>
          <w:szCs w:val="24"/>
        </w:rPr>
        <w:t>ebemos darles mayores oportunidades a los jóvenes</w:t>
      </w:r>
      <w:r w:rsidRPr="003B4C67">
        <w:rPr>
          <w:rFonts w:ascii="Arial" w:hAnsi="Arial" w:cs="Arial"/>
          <w:sz w:val="24"/>
          <w:szCs w:val="24"/>
        </w:rPr>
        <w:t>”, declaró</w:t>
      </w:r>
      <w:r w:rsidRPr="00653317">
        <w:rPr>
          <w:rFonts w:ascii="Arial" w:hAnsi="Arial" w:cs="Arial"/>
          <w:sz w:val="24"/>
          <w:szCs w:val="24"/>
        </w:rPr>
        <w:t>. </w:t>
      </w:r>
    </w:p>
    <w:p w14:paraId="2E07C237" w14:textId="608E3914" w:rsidR="003B4C67" w:rsidRPr="00653317" w:rsidRDefault="003B4C67" w:rsidP="003B4C67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F371F96" w14:textId="5C0965CA" w:rsidR="00CE4DB5" w:rsidRPr="00C4566C" w:rsidRDefault="00C4566C" w:rsidP="005903D6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C4566C">
        <w:rPr>
          <w:rFonts w:ascii="Arial" w:hAnsi="Arial" w:cs="Arial"/>
          <w:b/>
          <w:sz w:val="24"/>
          <w:szCs w:val="24"/>
        </w:rPr>
        <w:t xml:space="preserve">Nuevas </w:t>
      </w:r>
      <w:r w:rsidRPr="00614F54">
        <w:rPr>
          <w:rFonts w:ascii="Arial" w:hAnsi="Arial" w:cs="Arial"/>
          <w:b/>
          <w:sz w:val="24"/>
          <w:szCs w:val="24"/>
        </w:rPr>
        <w:t>obras</w:t>
      </w:r>
    </w:p>
    <w:p w14:paraId="097748C9" w14:textId="23E0A56E" w:rsidR="00CB3096" w:rsidRDefault="00C4566C" w:rsidP="007B550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</w:t>
      </w:r>
      <w:r w:rsidRPr="003B4C67">
        <w:rPr>
          <w:rFonts w:ascii="Arial" w:hAnsi="Arial" w:cs="Arial"/>
          <w:sz w:val="24"/>
          <w:szCs w:val="24"/>
        </w:rPr>
        <w:t>Facultad de Medicina y Psicología</w:t>
      </w:r>
      <w:r>
        <w:rPr>
          <w:rFonts w:ascii="Arial" w:hAnsi="Arial" w:cs="Arial"/>
          <w:sz w:val="24"/>
          <w:szCs w:val="24"/>
        </w:rPr>
        <w:t xml:space="preserve"> (FMP) se </w:t>
      </w:r>
      <w:r w:rsidR="007B5507">
        <w:rPr>
          <w:rFonts w:ascii="Arial" w:hAnsi="Arial" w:cs="Arial"/>
          <w:sz w:val="24"/>
          <w:szCs w:val="24"/>
        </w:rPr>
        <w:t>inauguró un edificio que albergará 10 aulas y los laboratorios especializados de</w:t>
      </w:r>
      <w:r w:rsidR="007B5507" w:rsidRPr="00653317">
        <w:rPr>
          <w:rFonts w:ascii="Arial" w:hAnsi="Arial" w:cs="Arial"/>
          <w:color w:val="FF0000"/>
          <w:sz w:val="24"/>
          <w:szCs w:val="24"/>
        </w:rPr>
        <w:t xml:space="preserve"> </w:t>
      </w:r>
      <w:r w:rsidR="007B5507" w:rsidRPr="00653317">
        <w:rPr>
          <w:rFonts w:ascii="Arial" w:hAnsi="Arial" w:cs="Arial"/>
          <w:sz w:val="24"/>
          <w:szCs w:val="24"/>
        </w:rPr>
        <w:t xml:space="preserve">Composición Corporal, Cocina Metabólica y </w:t>
      </w:r>
      <w:proofErr w:type="spellStart"/>
      <w:r w:rsidR="007B5507" w:rsidRPr="00653317">
        <w:rPr>
          <w:rFonts w:ascii="Arial" w:hAnsi="Arial" w:cs="Arial"/>
          <w:sz w:val="24"/>
          <w:szCs w:val="24"/>
        </w:rPr>
        <w:t>Bioterio</w:t>
      </w:r>
      <w:proofErr w:type="spellEnd"/>
      <w:r w:rsidR="007B5507" w:rsidRPr="0040119F">
        <w:rPr>
          <w:rFonts w:ascii="Arial" w:hAnsi="Arial" w:cs="Arial"/>
          <w:sz w:val="24"/>
          <w:szCs w:val="24"/>
        </w:rPr>
        <w:t>.</w:t>
      </w:r>
      <w:r w:rsidR="0040119F" w:rsidRPr="0040119F">
        <w:rPr>
          <w:rFonts w:ascii="Arial" w:hAnsi="Arial" w:cs="Arial"/>
          <w:sz w:val="24"/>
          <w:szCs w:val="24"/>
        </w:rPr>
        <w:t xml:space="preserve"> </w:t>
      </w:r>
      <w:r w:rsidR="00CB3096">
        <w:rPr>
          <w:rFonts w:ascii="Arial" w:hAnsi="Arial" w:cs="Arial"/>
          <w:sz w:val="24"/>
          <w:szCs w:val="24"/>
        </w:rPr>
        <w:t xml:space="preserve">El </w:t>
      </w:r>
      <w:proofErr w:type="gramStart"/>
      <w:r w:rsidR="00CB3096">
        <w:rPr>
          <w:rFonts w:ascii="Arial" w:hAnsi="Arial" w:cs="Arial"/>
          <w:sz w:val="24"/>
          <w:szCs w:val="24"/>
        </w:rPr>
        <w:t>monto</w:t>
      </w:r>
      <w:proofErr w:type="gramEnd"/>
      <w:r w:rsidR="00CB3096">
        <w:rPr>
          <w:rFonts w:ascii="Arial" w:hAnsi="Arial" w:cs="Arial"/>
          <w:sz w:val="24"/>
          <w:szCs w:val="24"/>
        </w:rPr>
        <w:t xml:space="preserve"> de inversión supera los 36 millones de pesos. </w:t>
      </w:r>
    </w:p>
    <w:p w14:paraId="0A989819" w14:textId="77777777" w:rsidR="00CB3096" w:rsidRPr="00CB3096" w:rsidRDefault="00CB3096" w:rsidP="007B550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EADBC73" w14:textId="6A04585C" w:rsidR="007B5507" w:rsidRDefault="0040119F" w:rsidP="007B5507">
      <w:pPr>
        <w:shd w:val="clear" w:color="auto" w:fill="FFFFFF"/>
        <w:jc w:val="both"/>
        <w:rPr>
          <w:rFonts w:ascii="Arial" w:hAnsi="Arial" w:cs="Arial"/>
          <w:color w:val="7030A0"/>
          <w:sz w:val="24"/>
          <w:szCs w:val="24"/>
        </w:rPr>
      </w:pPr>
      <w:r w:rsidRPr="0040119F">
        <w:rPr>
          <w:rFonts w:ascii="Arial" w:hAnsi="Arial" w:cs="Arial"/>
          <w:sz w:val="24"/>
          <w:szCs w:val="24"/>
        </w:rPr>
        <w:t>E</w:t>
      </w:r>
      <w:r w:rsidR="007B5507" w:rsidRPr="0040119F">
        <w:rPr>
          <w:rFonts w:ascii="Arial" w:hAnsi="Arial" w:cs="Arial"/>
          <w:sz w:val="24"/>
          <w:szCs w:val="24"/>
        </w:rPr>
        <w:t>l</w:t>
      </w:r>
      <w:r w:rsidRPr="0040119F">
        <w:rPr>
          <w:rFonts w:ascii="Arial" w:hAnsi="Arial" w:cs="Arial"/>
          <w:sz w:val="24"/>
          <w:szCs w:val="24"/>
        </w:rPr>
        <w:t xml:space="preserve"> </w:t>
      </w:r>
      <w:r w:rsidR="007B5507" w:rsidRPr="0040119F">
        <w:rPr>
          <w:rFonts w:ascii="Arial" w:hAnsi="Arial" w:cs="Arial"/>
          <w:sz w:val="24"/>
          <w:szCs w:val="24"/>
        </w:rPr>
        <w:t xml:space="preserve">laboratorio de </w:t>
      </w:r>
      <w:r w:rsidRPr="0040119F">
        <w:rPr>
          <w:rFonts w:ascii="Arial" w:hAnsi="Arial" w:cs="Arial"/>
          <w:sz w:val="24"/>
          <w:szCs w:val="24"/>
        </w:rPr>
        <w:t>Composición C</w:t>
      </w:r>
      <w:r w:rsidRPr="0040119F">
        <w:rPr>
          <w:rFonts w:ascii="Arial" w:hAnsi="Arial" w:cs="Arial"/>
          <w:sz w:val="24"/>
          <w:szCs w:val="24"/>
        </w:rPr>
        <w:t xml:space="preserve">orporal </w:t>
      </w:r>
      <w:r w:rsidRPr="0040119F">
        <w:rPr>
          <w:rFonts w:ascii="Arial" w:hAnsi="Arial" w:cs="Arial"/>
          <w:sz w:val="24"/>
          <w:szCs w:val="24"/>
        </w:rPr>
        <w:t xml:space="preserve">se utilizará </w:t>
      </w:r>
      <w:r w:rsidRPr="0040119F">
        <w:rPr>
          <w:rFonts w:ascii="Arial" w:hAnsi="Arial" w:cs="Arial"/>
          <w:sz w:val="24"/>
          <w:szCs w:val="24"/>
        </w:rPr>
        <w:t xml:space="preserve">para la práctica docente de diversas materias, como </w:t>
      </w:r>
      <w:r w:rsidRPr="0040119F">
        <w:rPr>
          <w:rFonts w:ascii="Arial" w:hAnsi="Arial" w:cs="Arial"/>
          <w:sz w:val="24"/>
          <w:szCs w:val="24"/>
        </w:rPr>
        <w:t>Estandarización antropométrica, N</w:t>
      </w:r>
      <w:r w:rsidRPr="0040119F">
        <w:rPr>
          <w:rFonts w:ascii="Arial" w:hAnsi="Arial" w:cs="Arial"/>
          <w:sz w:val="24"/>
          <w:szCs w:val="24"/>
        </w:rPr>
        <w:t>utrici</w:t>
      </w:r>
      <w:r w:rsidRPr="0040119F">
        <w:rPr>
          <w:rFonts w:ascii="Arial" w:hAnsi="Arial" w:cs="Arial"/>
          <w:sz w:val="24"/>
          <w:szCs w:val="24"/>
        </w:rPr>
        <w:t>ón clínica aplicada, I</w:t>
      </w:r>
      <w:r w:rsidRPr="0040119F">
        <w:rPr>
          <w:rFonts w:ascii="Arial" w:hAnsi="Arial" w:cs="Arial"/>
          <w:sz w:val="24"/>
          <w:szCs w:val="24"/>
        </w:rPr>
        <w:t>nvestigación nutricional, entre otras</w:t>
      </w:r>
      <w:r w:rsidRPr="0040119F">
        <w:rPr>
          <w:rFonts w:ascii="Arial" w:hAnsi="Arial" w:cs="Arial"/>
          <w:sz w:val="24"/>
          <w:szCs w:val="24"/>
        </w:rPr>
        <w:t xml:space="preserve">; en la Cocina Metabólica </w:t>
      </w:r>
      <w:r w:rsidR="007B5507" w:rsidRPr="0040119F">
        <w:rPr>
          <w:rFonts w:ascii="Arial" w:hAnsi="Arial" w:cs="Arial"/>
          <w:sz w:val="24"/>
          <w:szCs w:val="24"/>
        </w:rPr>
        <w:t xml:space="preserve">se </w:t>
      </w:r>
      <w:r w:rsidR="00655ED7">
        <w:rPr>
          <w:rFonts w:ascii="Arial" w:hAnsi="Arial" w:cs="Arial"/>
          <w:sz w:val="24"/>
          <w:szCs w:val="24"/>
        </w:rPr>
        <w:t>pueden</w:t>
      </w:r>
      <w:r w:rsidR="007B5507" w:rsidRPr="0040119F">
        <w:rPr>
          <w:rFonts w:ascii="Arial" w:hAnsi="Arial" w:cs="Arial"/>
          <w:sz w:val="24"/>
          <w:szCs w:val="24"/>
        </w:rPr>
        <w:t xml:space="preserve"> realizar actividades de bromatología de los alimentos, diseño y evaluación de nuevos productos alimentarios, elaboración y estudio de </w:t>
      </w:r>
      <w:proofErr w:type="spellStart"/>
      <w:r w:rsidR="007B5507" w:rsidRPr="0040119F">
        <w:rPr>
          <w:rFonts w:ascii="Arial" w:hAnsi="Arial" w:cs="Arial"/>
          <w:sz w:val="24"/>
          <w:szCs w:val="24"/>
        </w:rPr>
        <w:t>nutracéuticos</w:t>
      </w:r>
      <w:proofErr w:type="spellEnd"/>
      <w:r w:rsidRPr="0040119F">
        <w:rPr>
          <w:rFonts w:ascii="Arial" w:hAnsi="Arial" w:cs="Arial"/>
          <w:sz w:val="24"/>
          <w:szCs w:val="24"/>
        </w:rPr>
        <w:t xml:space="preserve">, mientras que el </w:t>
      </w:r>
      <w:proofErr w:type="spellStart"/>
      <w:r w:rsidRPr="0040119F">
        <w:rPr>
          <w:rFonts w:ascii="Arial" w:hAnsi="Arial" w:cs="Arial"/>
          <w:sz w:val="24"/>
          <w:szCs w:val="24"/>
        </w:rPr>
        <w:t>Bioterio</w:t>
      </w:r>
      <w:proofErr w:type="spellEnd"/>
      <w:r w:rsidRPr="0040119F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á</w:t>
      </w:r>
      <w:r w:rsidRPr="0040119F">
        <w:rPr>
          <w:rFonts w:ascii="Arial" w:hAnsi="Arial" w:cs="Arial"/>
          <w:sz w:val="24"/>
          <w:szCs w:val="24"/>
        </w:rPr>
        <w:t xml:space="preserve"> destinado a la cría y control de animales de laboratorio utilizados para </w:t>
      </w:r>
      <w:r w:rsidR="00655ED7">
        <w:rPr>
          <w:rFonts w:ascii="Arial" w:hAnsi="Arial" w:cs="Arial"/>
          <w:sz w:val="24"/>
          <w:szCs w:val="24"/>
        </w:rPr>
        <w:t>l</w:t>
      </w:r>
      <w:r w:rsidRPr="0040119F">
        <w:rPr>
          <w:rFonts w:ascii="Arial" w:hAnsi="Arial" w:cs="Arial"/>
          <w:sz w:val="24"/>
          <w:szCs w:val="24"/>
        </w:rPr>
        <w:t>a experimentación</w:t>
      </w:r>
      <w:r w:rsidR="007B5507" w:rsidRPr="0040119F">
        <w:rPr>
          <w:rFonts w:ascii="Arial" w:hAnsi="Arial" w:cs="Arial"/>
          <w:sz w:val="24"/>
          <w:szCs w:val="24"/>
        </w:rPr>
        <w:t>.</w:t>
      </w:r>
    </w:p>
    <w:p w14:paraId="67E6C11C" w14:textId="1CAFB880" w:rsidR="007B5507" w:rsidRPr="00653317" w:rsidRDefault="007B5507" w:rsidP="007B5507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0544AE77" w14:textId="7C2628FA" w:rsidR="00653317" w:rsidRPr="00653317" w:rsidRDefault="0040119F" w:rsidP="0040119F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40119F">
        <w:rPr>
          <w:rFonts w:ascii="Arial" w:hAnsi="Arial" w:cs="Arial"/>
          <w:sz w:val="24"/>
          <w:szCs w:val="24"/>
        </w:rPr>
        <w:t xml:space="preserve">La doctora </w:t>
      </w:r>
      <w:r w:rsidR="00653317" w:rsidRPr="00653317">
        <w:rPr>
          <w:rFonts w:ascii="Arial" w:hAnsi="Arial" w:cs="Arial"/>
          <w:sz w:val="24"/>
          <w:szCs w:val="24"/>
        </w:rPr>
        <w:t>Julieta Yadira Islas Limón</w:t>
      </w:r>
      <w:r w:rsidRPr="0040119F">
        <w:rPr>
          <w:rFonts w:ascii="Arial" w:hAnsi="Arial" w:cs="Arial"/>
          <w:sz w:val="24"/>
          <w:szCs w:val="24"/>
        </w:rPr>
        <w:t xml:space="preserve">, directora de la FMP expuso que </w:t>
      </w:r>
      <w:r w:rsidR="00614F54">
        <w:rPr>
          <w:rFonts w:ascii="Arial" w:hAnsi="Arial" w:cs="Arial"/>
          <w:sz w:val="24"/>
          <w:szCs w:val="24"/>
        </w:rPr>
        <w:t>estos espacios</w:t>
      </w:r>
      <w:r w:rsidRPr="0040119F">
        <w:rPr>
          <w:rFonts w:ascii="Arial" w:hAnsi="Arial" w:cs="Arial"/>
          <w:sz w:val="24"/>
          <w:szCs w:val="24"/>
        </w:rPr>
        <w:t xml:space="preserve"> </w:t>
      </w:r>
      <w:r w:rsidR="00653317" w:rsidRPr="00653317">
        <w:rPr>
          <w:rFonts w:ascii="Arial" w:hAnsi="Arial" w:cs="Arial"/>
          <w:sz w:val="24"/>
          <w:szCs w:val="24"/>
        </w:rPr>
        <w:t xml:space="preserve">brindarán a los estudiantes e investigadores escenarios reales para el aprendizaje y el desarrollo científico, consolidando la calidad educativa para los tres programas de licenciatura y los cinco de posgrado con los que cuenta </w:t>
      </w:r>
      <w:r>
        <w:rPr>
          <w:rFonts w:ascii="Arial" w:hAnsi="Arial" w:cs="Arial"/>
          <w:sz w:val="24"/>
          <w:szCs w:val="24"/>
        </w:rPr>
        <w:t>esta unidad académica.</w:t>
      </w:r>
    </w:p>
    <w:p w14:paraId="011DBDB8" w14:textId="77777777" w:rsidR="00653317" w:rsidRPr="00653317" w:rsidRDefault="00653317" w:rsidP="0065331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6D03EA26" w14:textId="77777777" w:rsidR="00653317" w:rsidRDefault="00653317" w:rsidP="0065331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6BAD3C59" w14:textId="77777777" w:rsidR="001F144A" w:rsidRDefault="001F144A" w:rsidP="0065331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6FF112F2" w14:textId="77777777" w:rsidR="001F144A" w:rsidRPr="00653317" w:rsidRDefault="001F144A" w:rsidP="0065331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40F5266D" w14:textId="77777777" w:rsidR="00653317" w:rsidRPr="00653317" w:rsidRDefault="00653317" w:rsidP="00653317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44FF0078" w14:textId="05BE23D4" w:rsidR="00E9154D" w:rsidRPr="00E9154D" w:rsidRDefault="00CB3096" w:rsidP="0065331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granja solar fotovolta</w:t>
      </w:r>
      <w:r w:rsidRPr="00CB3096">
        <w:rPr>
          <w:rFonts w:ascii="Arial" w:hAnsi="Arial" w:cs="Arial"/>
          <w:sz w:val="24"/>
          <w:szCs w:val="24"/>
        </w:rPr>
        <w:t>ica se inauguró en la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3B4C67">
        <w:rPr>
          <w:rFonts w:ascii="Arial" w:hAnsi="Arial" w:cs="Arial"/>
          <w:sz w:val="24"/>
          <w:szCs w:val="24"/>
        </w:rPr>
        <w:t xml:space="preserve">Facultad de Ciencias de la Ingeniería y Tecnología </w:t>
      </w:r>
      <w:r w:rsidR="00E9154D">
        <w:rPr>
          <w:rFonts w:ascii="Arial" w:hAnsi="Arial" w:cs="Arial"/>
          <w:sz w:val="24"/>
          <w:szCs w:val="24"/>
        </w:rPr>
        <w:t xml:space="preserve">(FCITEC) </w:t>
      </w:r>
      <w:r w:rsidRPr="003B4C67">
        <w:rPr>
          <w:rFonts w:ascii="Arial" w:hAnsi="Arial" w:cs="Arial"/>
          <w:sz w:val="24"/>
          <w:szCs w:val="24"/>
        </w:rPr>
        <w:t>Unidad Valle de las Palmas</w:t>
      </w:r>
      <w:r>
        <w:rPr>
          <w:rFonts w:ascii="Arial" w:hAnsi="Arial" w:cs="Arial"/>
          <w:sz w:val="24"/>
          <w:szCs w:val="24"/>
        </w:rPr>
        <w:t xml:space="preserve">. La inversión fue </w:t>
      </w:r>
      <w:r w:rsidR="00E9154D">
        <w:rPr>
          <w:rFonts w:ascii="Arial" w:hAnsi="Arial" w:cs="Arial"/>
          <w:sz w:val="24"/>
          <w:szCs w:val="24"/>
        </w:rPr>
        <w:t>cerca</w:t>
      </w:r>
      <w:r>
        <w:rPr>
          <w:rFonts w:ascii="Arial" w:hAnsi="Arial" w:cs="Arial"/>
          <w:sz w:val="24"/>
          <w:szCs w:val="24"/>
        </w:rPr>
        <w:t xml:space="preserve"> de 21 millones de pesos</w:t>
      </w:r>
      <w:r w:rsidR="00E9154D">
        <w:rPr>
          <w:rFonts w:ascii="Arial" w:hAnsi="Arial" w:cs="Arial"/>
          <w:sz w:val="24"/>
          <w:szCs w:val="24"/>
        </w:rPr>
        <w:t xml:space="preserve"> </w:t>
      </w:r>
      <w:r w:rsidR="00E9154D" w:rsidRPr="00E9154D">
        <w:rPr>
          <w:rFonts w:ascii="Arial" w:hAnsi="Arial" w:cs="Arial"/>
          <w:sz w:val="24"/>
          <w:szCs w:val="24"/>
        </w:rPr>
        <w:t xml:space="preserve">y </w:t>
      </w:r>
      <w:r w:rsidR="00653317" w:rsidRPr="00653317">
        <w:rPr>
          <w:rFonts w:ascii="Arial" w:hAnsi="Arial" w:cs="Arial"/>
          <w:sz w:val="24"/>
          <w:szCs w:val="24"/>
        </w:rPr>
        <w:t>representa un ahorro sistemático en el consumo de energía eléctrica</w:t>
      </w:r>
      <w:r w:rsidR="00E9154D" w:rsidRPr="00E9154D">
        <w:rPr>
          <w:rFonts w:ascii="Arial" w:hAnsi="Arial" w:cs="Arial"/>
          <w:sz w:val="24"/>
          <w:szCs w:val="24"/>
        </w:rPr>
        <w:t>, además de un factor importante para el cuidado de</w:t>
      </w:r>
      <w:r w:rsidR="00655ED7">
        <w:rPr>
          <w:rFonts w:ascii="Arial" w:hAnsi="Arial" w:cs="Arial"/>
          <w:sz w:val="24"/>
          <w:szCs w:val="24"/>
        </w:rPr>
        <w:t>l</w:t>
      </w:r>
      <w:r w:rsidR="00E9154D" w:rsidRPr="00E9154D">
        <w:rPr>
          <w:rFonts w:ascii="Arial" w:hAnsi="Arial" w:cs="Arial"/>
          <w:sz w:val="24"/>
          <w:szCs w:val="24"/>
        </w:rPr>
        <w:t xml:space="preserve"> medio ambiente.</w:t>
      </w:r>
    </w:p>
    <w:p w14:paraId="75ECAE9A" w14:textId="77777777" w:rsidR="00E9154D" w:rsidRPr="00E9154D" w:rsidRDefault="00E9154D" w:rsidP="00653317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1F5D42A" w14:textId="6A714059" w:rsidR="00653317" w:rsidRDefault="00E9154D" w:rsidP="00653317">
      <w:pPr>
        <w:autoSpaceDN/>
        <w:jc w:val="both"/>
        <w:rPr>
          <w:rFonts w:ascii="Arial" w:hAnsi="Arial" w:cs="Arial"/>
          <w:sz w:val="24"/>
          <w:szCs w:val="24"/>
        </w:rPr>
      </w:pPr>
      <w:r w:rsidRPr="00E9154D">
        <w:rPr>
          <w:rFonts w:ascii="Arial" w:hAnsi="Arial" w:cs="Arial"/>
          <w:sz w:val="24"/>
          <w:szCs w:val="24"/>
        </w:rPr>
        <w:t>El doctor Antonio Gómez</w:t>
      </w:r>
      <w:r w:rsidR="00655ED7">
        <w:rPr>
          <w:rFonts w:ascii="Arial" w:hAnsi="Arial" w:cs="Arial"/>
          <w:sz w:val="24"/>
          <w:szCs w:val="24"/>
        </w:rPr>
        <w:t xml:space="preserve"> Roa</w:t>
      </w:r>
      <w:r w:rsidRPr="00E9154D">
        <w:rPr>
          <w:rFonts w:ascii="Arial" w:hAnsi="Arial" w:cs="Arial"/>
          <w:sz w:val="24"/>
          <w:szCs w:val="24"/>
        </w:rPr>
        <w:t xml:space="preserve">, director de </w:t>
      </w:r>
      <w:r w:rsidRPr="00E9154D">
        <w:rPr>
          <w:rFonts w:ascii="Arial" w:hAnsi="Arial" w:cs="Arial"/>
          <w:sz w:val="24"/>
          <w:szCs w:val="24"/>
        </w:rPr>
        <w:t>FCITEC</w:t>
      </w:r>
      <w:r>
        <w:rPr>
          <w:rFonts w:ascii="Arial" w:hAnsi="Arial" w:cs="Arial"/>
          <w:sz w:val="24"/>
          <w:szCs w:val="24"/>
        </w:rPr>
        <w:t xml:space="preserve"> indicó que la granja consiste de 1,299 paneles de 385 W, 20 inversores y una capacidad de generación de 500 KW</w:t>
      </w:r>
      <w:r w:rsidR="0066242B">
        <w:rPr>
          <w:rFonts w:ascii="Arial" w:hAnsi="Arial" w:cs="Arial"/>
          <w:sz w:val="24"/>
          <w:szCs w:val="24"/>
        </w:rPr>
        <w:t xml:space="preserve">. </w:t>
      </w:r>
      <w:r w:rsidR="00ED49D5">
        <w:rPr>
          <w:rFonts w:ascii="Arial" w:hAnsi="Arial" w:cs="Arial"/>
          <w:sz w:val="24"/>
          <w:szCs w:val="24"/>
        </w:rPr>
        <w:t>Asimismo, precisó que ya se encuentra en operación y permitirá un ahorro de hasta el 47 % en la facturación electrónica.</w:t>
      </w:r>
    </w:p>
    <w:p w14:paraId="5D5E3BAA" w14:textId="77777777" w:rsidR="00ED49D5" w:rsidRPr="00653317" w:rsidRDefault="00ED49D5" w:rsidP="00653317">
      <w:pPr>
        <w:autoSpaceDN/>
        <w:jc w:val="both"/>
        <w:rPr>
          <w:rFonts w:ascii="Arial" w:hAnsi="Arial" w:cs="Arial"/>
          <w:sz w:val="16"/>
          <w:szCs w:val="16"/>
        </w:rPr>
      </w:pPr>
    </w:p>
    <w:p w14:paraId="1BD46365" w14:textId="77777777" w:rsidR="006043DB" w:rsidRPr="00653317" w:rsidRDefault="006043DB" w:rsidP="006043DB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5903D6">
        <w:rPr>
          <w:rFonts w:ascii="Arial" w:hAnsi="Arial" w:cs="Arial"/>
          <w:sz w:val="24"/>
          <w:szCs w:val="24"/>
        </w:rPr>
        <w:t xml:space="preserve">En las ceremonias de inauguración se contó con la presencia del doctor Benjamín Valdez Salas, presidente de la Junta de Gobierno; licenciado José Ramiro Cárdenas Tejeda, presidente del Patronato Universitario; maestra Edith Montiel Ayala, vicerrectora del Campus Tijuana; arquitecto </w:t>
      </w:r>
      <w:r w:rsidRPr="00653317">
        <w:rPr>
          <w:rFonts w:ascii="Arial" w:hAnsi="Arial" w:cs="Arial"/>
          <w:sz w:val="24"/>
          <w:szCs w:val="24"/>
        </w:rPr>
        <w:t>Federico Esquer Mil</w:t>
      </w:r>
      <w:r w:rsidRPr="005903D6">
        <w:rPr>
          <w:rFonts w:ascii="Arial" w:hAnsi="Arial" w:cs="Arial"/>
          <w:sz w:val="24"/>
          <w:szCs w:val="24"/>
        </w:rPr>
        <w:t>l</w:t>
      </w:r>
      <w:r w:rsidRPr="00653317">
        <w:rPr>
          <w:rFonts w:ascii="Arial" w:hAnsi="Arial" w:cs="Arial"/>
          <w:sz w:val="24"/>
          <w:szCs w:val="24"/>
        </w:rPr>
        <w:t>án, vocal de administración del Patronato Universitario por el municipio de Tecate</w:t>
      </w:r>
      <w:r w:rsidRPr="005903D6">
        <w:rPr>
          <w:rFonts w:ascii="Arial" w:hAnsi="Arial" w:cs="Arial"/>
          <w:sz w:val="24"/>
          <w:szCs w:val="24"/>
        </w:rPr>
        <w:t xml:space="preserve">, y </w:t>
      </w:r>
      <w:r w:rsidRPr="00653317">
        <w:rPr>
          <w:rFonts w:ascii="Arial" w:hAnsi="Arial" w:cs="Arial"/>
          <w:sz w:val="24"/>
          <w:szCs w:val="24"/>
        </w:rPr>
        <w:t>Glen Beltrán Padilla, presidente de la sociedad de alumnos FMP</w:t>
      </w:r>
      <w:r w:rsidRPr="005903D6">
        <w:rPr>
          <w:rFonts w:ascii="Arial" w:hAnsi="Arial" w:cs="Arial"/>
          <w:sz w:val="24"/>
          <w:szCs w:val="24"/>
        </w:rPr>
        <w:t>.</w:t>
      </w:r>
    </w:p>
    <w:p w14:paraId="6F0A4C8A" w14:textId="77777777" w:rsidR="0033412C" w:rsidRDefault="0033412C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bookmarkEnd w:id="0"/>
    <w:p w14:paraId="06072063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5A723A60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6B36487E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1C87FEE4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284A20B6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3ED59C37" w14:textId="77777777" w:rsidR="00ED49D5" w:rsidRDefault="00ED49D5" w:rsidP="0033412C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14:paraId="23D6C95E" w14:textId="77777777" w:rsidR="00ED49D5" w:rsidRPr="00ED49D5" w:rsidRDefault="00ED49D5" w:rsidP="0033412C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61F4D80A" w14:textId="77777777" w:rsidR="002C40E7" w:rsidRPr="00ED49D5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FFFF" w:themeColor="background1"/>
          <w:sz w:val="20"/>
          <w:lang w:val="es-MX"/>
        </w:rPr>
      </w:pPr>
    </w:p>
    <w:p w14:paraId="683E2925" w14:textId="5C8DFE79" w:rsidR="005520AB" w:rsidRPr="00ED49D5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ED49D5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ED49D5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D9B04" w14:textId="77777777" w:rsidR="00D27014" w:rsidRDefault="00D27014">
      <w:r>
        <w:separator/>
      </w:r>
    </w:p>
  </w:endnote>
  <w:endnote w:type="continuationSeparator" w:id="0">
    <w:p w14:paraId="4827A90C" w14:textId="77777777" w:rsidR="00D27014" w:rsidRDefault="00D2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37CBF" w14:textId="77777777" w:rsidR="00D27014" w:rsidRDefault="00D27014">
      <w:r>
        <w:rPr>
          <w:color w:val="000000"/>
        </w:rPr>
        <w:separator/>
      </w:r>
    </w:p>
  </w:footnote>
  <w:footnote w:type="continuationSeparator" w:id="0">
    <w:p w14:paraId="148BF825" w14:textId="77777777" w:rsidR="00D27014" w:rsidRDefault="00D27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EB01-E198-4F6A-A650-BDE21EB1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663</Words>
  <Characters>3650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14</cp:revision>
  <cp:lastPrinted>2021-10-20T20:54:00Z</cp:lastPrinted>
  <dcterms:created xsi:type="dcterms:W3CDTF">2021-10-20T19:02:00Z</dcterms:created>
  <dcterms:modified xsi:type="dcterms:W3CDTF">2021-10-21T00:18:00Z</dcterms:modified>
</cp:coreProperties>
</file>