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C8492" w14:textId="0622299A"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C73596">
        <w:rPr>
          <w:rFonts w:ascii="Arial" w:hAnsi="Arial" w:cs="Arial"/>
          <w:b/>
          <w:sz w:val="24"/>
          <w:szCs w:val="24"/>
        </w:rPr>
        <w:t>68</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C73596">
        <w:rPr>
          <w:rFonts w:ascii="Arial" w:hAnsi="Arial" w:cs="Arial"/>
          <w:b/>
          <w:sz w:val="24"/>
          <w:szCs w:val="24"/>
        </w:rPr>
        <w:t>2</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653E7A08" w14:textId="71B54B28" w:rsidR="00560F05" w:rsidRPr="0040013E" w:rsidRDefault="00AA59A9" w:rsidP="00560F05">
      <w:pPr>
        <w:shd w:val="clear" w:color="auto" w:fill="FFFFFF"/>
        <w:autoSpaceDN/>
        <w:ind w:left="-284" w:right="-142"/>
        <w:jc w:val="center"/>
        <w:textAlignment w:val="auto"/>
        <w:rPr>
          <w:rFonts w:ascii="Arial" w:hAnsi="Arial" w:cs="Arial"/>
          <w:b/>
          <w:bCs/>
          <w:color w:val="FF0000"/>
          <w:spacing w:val="-4"/>
          <w:sz w:val="36"/>
          <w:szCs w:val="34"/>
        </w:rPr>
      </w:pPr>
      <w:bookmarkStart w:id="0" w:name="_GoBack"/>
      <w:r>
        <w:rPr>
          <w:rFonts w:ascii="Arial" w:hAnsi="Arial" w:cs="Arial"/>
          <w:b/>
          <w:bCs/>
          <w:color w:val="000000"/>
          <w:sz w:val="36"/>
          <w:szCs w:val="36"/>
          <w:shd w:val="clear" w:color="auto" w:fill="FFFFFF"/>
        </w:rPr>
        <w:t>Sesiona Consejo Consultivo Internacional de UABC</w:t>
      </w:r>
    </w:p>
    <w:p w14:paraId="080C8DD5" w14:textId="77777777" w:rsidR="00AA59A9" w:rsidRPr="00AA59A9" w:rsidRDefault="00AA59A9" w:rsidP="00AA59A9">
      <w:pPr>
        <w:shd w:val="clear" w:color="auto" w:fill="FFFFFF"/>
        <w:suppressAutoHyphens w:val="0"/>
        <w:autoSpaceDN/>
        <w:textAlignment w:val="auto"/>
        <w:rPr>
          <w:color w:val="222222"/>
        </w:rPr>
      </w:pPr>
      <w:r w:rsidRPr="00AA59A9">
        <w:rPr>
          <w:rFonts w:ascii="Arial" w:hAnsi="Arial" w:cs="Arial"/>
          <w:color w:val="222222"/>
          <w:sz w:val="16"/>
          <w:szCs w:val="16"/>
        </w:rPr>
        <w:t> </w:t>
      </w:r>
    </w:p>
    <w:p w14:paraId="48B07540" w14:textId="371911C2" w:rsidR="00A82C85" w:rsidRPr="00180482" w:rsidRDefault="00180482" w:rsidP="00180482">
      <w:pPr>
        <w:pStyle w:val="Prrafodelista"/>
        <w:numPr>
          <w:ilvl w:val="0"/>
          <w:numId w:val="17"/>
        </w:numPr>
        <w:shd w:val="clear" w:color="auto" w:fill="FFFFFF"/>
        <w:autoSpaceDN/>
        <w:ind w:left="284" w:hanging="284"/>
        <w:jc w:val="both"/>
        <w:textAlignment w:val="auto"/>
        <w:rPr>
          <w:rFonts w:ascii="Arial" w:hAnsi="Arial" w:cs="Arial"/>
          <w:color w:val="222222"/>
        </w:rPr>
      </w:pPr>
      <w:r w:rsidRPr="00180482">
        <w:rPr>
          <w:rFonts w:ascii="Arial" w:hAnsi="Arial" w:cs="Arial"/>
          <w:sz w:val="24"/>
          <w:szCs w:val="23"/>
          <w:bdr w:val="none" w:sz="0" w:space="0" w:color="auto" w:frame="1"/>
        </w:rPr>
        <w:t>A</w:t>
      </w:r>
      <w:r w:rsidRPr="00180482">
        <w:rPr>
          <w:rFonts w:ascii="Arial" w:hAnsi="Arial" w:cs="Arial"/>
          <w:sz w:val="24"/>
          <w:szCs w:val="23"/>
          <w:bdr w:val="none" w:sz="0" w:space="0" w:color="auto" w:frame="1"/>
        </w:rPr>
        <w:t xml:space="preserve">ctualmente se cuenta con cinco programas educativos acreditados </w:t>
      </w:r>
      <w:r w:rsidRPr="00341A44">
        <w:rPr>
          <w:rFonts w:ascii="Arial" w:hAnsi="Arial" w:cs="Arial"/>
          <w:sz w:val="24"/>
          <w:szCs w:val="23"/>
          <w:bdr w:val="none" w:sz="0" w:space="0" w:color="auto" w:frame="1"/>
        </w:rPr>
        <w:t>internacionalmente</w:t>
      </w:r>
      <w:r w:rsidRPr="00180482">
        <w:rPr>
          <w:rFonts w:ascii="Arial" w:hAnsi="Arial" w:cs="Arial"/>
          <w:sz w:val="24"/>
          <w:szCs w:val="23"/>
          <w:bdr w:val="none" w:sz="0" w:space="0" w:color="auto" w:frame="1"/>
        </w:rPr>
        <w:t>, cuatro evaluados en espera de dictamen y 24 más se encuentran en proceso de evaluación.</w:t>
      </w:r>
    </w:p>
    <w:p w14:paraId="73673DCF" w14:textId="77777777" w:rsidR="00180482" w:rsidRPr="00180482" w:rsidRDefault="00180482" w:rsidP="00965435">
      <w:pPr>
        <w:shd w:val="clear" w:color="auto" w:fill="FFFFFF"/>
        <w:autoSpaceDN/>
        <w:jc w:val="both"/>
        <w:textAlignment w:val="auto"/>
        <w:rPr>
          <w:rFonts w:ascii="Arial" w:hAnsi="Arial" w:cs="Arial"/>
          <w:b/>
          <w:bCs/>
          <w:color w:val="222222"/>
          <w:sz w:val="16"/>
          <w:szCs w:val="16"/>
        </w:rPr>
      </w:pPr>
    </w:p>
    <w:p w14:paraId="228AC7FE" w14:textId="4AE83D97" w:rsidR="00C73596" w:rsidRDefault="00AA59A9" w:rsidP="00965435">
      <w:pPr>
        <w:shd w:val="clear" w:color="auto" w:fill="FFFFFF"/>
        <w:autoSpaceDN/>
        <w:jc w:val="both"/>
        <w:textAlignment w:val="auto"/>
        <w:rPr>
          <w:rFonts w:ascii="Arial" w:hAnsi="Arial" w:cs="Arial"/>
          <w:sz w:val="24"/>
          <w:szCs w:val="24"/>
        </w:rPr>
      </w:pPr>
      <w:r w:rsidRPr="00AA59A9">
        <w:rPr>
          <w:rFonts w:ascii="Arial" w:hAnsi="Arial" w:cs="Arial"/>
          <w:b/>
          <w:bCs/>
          <w:color w:val="222222"/>
          <w:sz w:val="24"/>
          <w:szCs w:val="24"/>
        </w:rPr>
        <w:t xml:space="preserve">Mexicali, </w:t>
      </w:r>
      <w:r w:rsidR="00C73596">
        <w:rPr>
          <w:rFonts w:ascii="Arial" w:hAnsi="Arial" w:cs="Arial"/>
          <w:b/>
          <w:bCs/>
          <w:color w:val="222222"/>
          <w:sz w:val="24"/>
          <w:szCs w:val="24"/>
        </w:rPr>
        <w:t>Baja California,</w:t>
      </w:r>
      <w:r w:rsidRPr="00AA59A9">
        <w:rPr>
          <w:rFonts w:ascii="Arial" w:hAnsi="Arial" w:cs="Arial"/>
          <w:b/>
          <w:bCs/>
          <w:color w:val="222222"/>
          <w:sz w:val="24"/>
          <w:szCs w:val="24"/>
        </w:rPr>
        <w:t xml:space="preserve"> </w:t>
      </w:r>
      <w:r w:rsidR="00C73596">
        <w:rPr>
          <w:rFonts w:ascii="Arial" w:hAnsi="Arial" w:cs="Arial"/>
          <w:b/>
          <w:bCs/>
          <w:color w:val="222222"/>
          <w:sz w:val="24"/>
          <w:szCs w:val="24"/>
        </w:rPr>
        <w:t>miércoles 1 de diciembre</w:t>
      </w:r>
      <w:r w:rsidRPr="00A82C85">
        <w:rPr>
          <w:rFonts w:ascii="Arial" w:hAnsi="Arial" w:cs="Arial"/>
          <w:b/>
          <w:bCs/>
          <w:color w:val="222222"/>
          <w:sz w:val="24"/>
          <w:szCs w:val="24"/>
        </w:rPr>
        <w:t xml:space="preserve"> de 2021</w:t>
      </w:r>
      <w:r w:rsidRPr="00AA59A9">
        <w:rPr>
          <w:rFonts w:ascii="Arial" w:hAnsi="Arial" w:cs="Arial"/>
          <w:color w:val="222222"/>
          <w:sz w:val="24"/>
          <w:szCs w:val="24"/>
        </w:rPr>
        <w:t xml:space="preserve">.- </w:t>
      </w:r>
      <w:r w:rsidR="00C73596">
        <w:rPr>
          <w:rFonts w:ascii="Arial" w:hAnsi="Arial" w:cs="Arial"/>
          <w:color w:val="222222"/>
          <w:sz w:val="24"/>
          <w:szCs w:val="24"/>
        </w:rPr>
        <w:t>Sesionó el Consejo Consultivo Internacional</w:t>
      </w:r>
      <w:r w:rsidR="006C38C3">
        <w:rPr>
          <w:rFonts w:ascii="Arial" w:hAnsi="Arial" w:cs="Arial"/>
          <w:color w:val="222222"/>
          <w:sz w:val="24"/>
          <w:szCs w:val="24"/>
        </w:rPr>
        <w:t xml:space="preserve"> (CCI)</w:t>
      </w:r>
      <w:r w:rsidR="00C73596">
        <w:rPr>
          <w:rFonts w:ascii="Arial" w:hAnsi="Arial" w:cs="Arial"/>
          <w:color w:val="222222"/>
          <w:sz w:val="24"/>
          <w:szCs w:val="24"/>
        </w:rPr>
        <w:t xml:space="preserve"> de</w:t>
      </w:r>
      <w:r w:rsidR="00E05B70" w:rsidRPr="00AA59A9">
        <w:rPr>
          <w:rFonts w:ascii="Arial" w:hAnsi="Arial" w:cs="Arial"/>
          <w:sz w:val="24"/>
          <w:szCs w:val="24"/>
        </w:rPr>
        <w:t xml:space="preserve"> la</w:t>
      </w:r>
      <w:r w:rsidR="00E05B70" w:rsidRPr="00A82C85">
        <w:rPr>
          <w:rFonts w:ascii="Arial" w:hAnsi="Arial" w:cs="Arial"/>
          <w:sz w:val="24"/>
          <w:szCs w:val="24"/>
        </w:rPr>
        <w:t xml:space="preserve"> Universidad Autónoma de Baja California (</w:t>
      </w:r>
      <w:r w:rsidR="00E05B70" w:rsidRPr="00AA59A9">
        <w:rPr>
          <w:rFonts w:ascii="Arial" w:hAnsi="Arial" w:cs="Arial"/>
          <w:sz w:val="24"/>
          <w:szCs w:val="24"/>
        </w:rPr>
        <w:t>UABC</w:t>
      </w:r>
      <w:r w:rsidR="00E05B70" w:rsidRPr="00A82C85">
        <w:rPr>
          <w:rFonts w:ascii="Arial" w:hAnsi="Arial" w:cs="Arial"/>
          <w:sz w:val="24"/>
          <w:szCs w:val="24"/>
        </w:rPr>
        <w:t>)</w:t>
      </w:r>
      <w:r w:rsidR="00C73596">
        <w:rPr>
          <w:rFonts w:ascii="Arial" w:hAnsi="Arial" w:cs="Arial"/>
          <w:sz w:val="24"/>
          <w:szCs w:val="24"/>
        </w:rPr>
        <w:t xml:space="preserve">, la principal instancia asesora en proyectos de vinculación e innovación, dirigida a las políticas, directrices </w:t>
      </w:r>
      <w:r w:rsidR="008741B1">
        <w:rPr>
          <w:rFonts w:ascii="Arial" w:hAnsi="Arial" w:cs="Arial"/>
          <w:sz w:val="24"/>
          <w:szCs w:val="24"/>
        </w:rPr>
        <w:t>y orientaciones específicas para posicionar a</w:t>
      </w:r>
      <w:r w:rsidR="00EA4479">
        <w:rPr>
          <w:rFonts w:ascii="Arial" w:hAnsi="Arial" w:cs="Arial"/>
          <w:sz w:val="24"/>
          <w:szCs w:val="24"/>
        </w:rPr>
        <w:t xml:space="preserve"> la universidad a nivel internacional.</w:t>
      </w:r>
      <w:r w:rsidR="00951FC1">
        <w:rPr>
          <w:rFonts w:ascii="Arial" w:hAnsi="Arial" w:cs="Arial"/>
          <w:sz w:val="24"/>
          <w:szCs w:val="24"/>
        </w:rPr>
        <w:t xml:space="preserve"> </w:t>
      </w:r>
    </w:p>
    <w:p w14:paraId="5D77C78B" w14:textId="77777777" w:rsidR="00B063BE" w:rsidRPr="007C7616" w:rsidRDefault="00B063BE" w:rsidP="00965435">
      <w:pPr>
        <w:shd w:val="clear" w:color="auto" w:fill="FFFFFF"/>
        <w:autoSpaceDN/>
        <w:jc w:val="both"/>
        <w:textAlignment w:val="auto"/>
        <w:rPr>
          <w:rFonts w:ascii="Arial" w:hAnsi="Arial" w:cs="Arial"/>
          <w:sz w:val="16"/>
          <w:szCs w:val="16"/>
        </w:rPr>
      </w:pPr>
    </w:p>
    <w:p w14:paraId="3F7FC63F" w14:textId="4A8FB262" w:rsidR="00EA4479" w:rsidRDefault="004A551D" w:rsidP="00965435">
      <w:pPr>
        <w:shd w:val="clear" w:color="auto" w:fill="FFFFFF"/>
        <w:autoSpaceDN/>
        <w:jc w:val="both"/>
        <w:textAlignment w:val="auto"/>
        <w:rPr>
          <w:rFonts w:ascii="Arial" w:hAnsi="Arial" w:cs="Arial"/>
          <w:color w:val="222222"/>
          <w:sz w:val="24"/>
          <w:szCs w:val="23"/>
          <w:shd w:val="clear" w:color="auto" w:fill="FFFFFF"/>
        </w:rPr>
      </w:pPr>
      <w:r>
        <w:rPr>
          <w:rFonts w:ascii="Arial" w:hAnsi="Arial" w:cs="Arial"/>
          <w:color w:val="222222"/>
          <w:sz w:val="24"/>
          <w:szCs w:val="23"/>
          <w:shd w:val="clear" w:color="auto" w:fill="FFFFFF"/>
        </w:rPr>
        <w:t>La sesión f</w:t>
      </w:r>
      <w:r w:rsidR="00EA4479" w:rsidRPr="00EA4479">
        <w:rPr>
          <w:rFonts w:ascii="Arial" w:hAnsi="Arial" w:cs="Arial"/>
          <w:color w:val="222222"/>
          <w:sz w:val="24"/>
          <w:szCs w:val="23"/>
          <w:shd w:val="clear" w:color="auto" w:fill="FFFFFF"/>
        </w:rPr>
        <w:t>ue</w:t>
      </w:r>
      <w:r w:rsidR="00EA4479">
        <w:rPr>
          <w:rFonts w:ascii="Arial" w:hAnsi="Arial" w:cs="Arial"/>
          <w:color w:val="222222"/>
          <w:sz w:val="24"/>
          <w:szCs w:val="23"/>
          <w:shd w:val="clear" w:color="auto" w:fill="FFFFFF"/>
        </w:rPr>
        <w:t xml:space="preserve"> presidida por el secretario general de la UABC, doctor Luis Enrique Palafox Maestre, quien a nombre del rector, Daniel Octavio Valdez Delgadillo, mencionó que los integrantes de este consejo brindan ideas de innovación y analizan las nuevas tendencias, así como los desafíos de la internacionalización y vinculación de la educación superior en Baja California. De esta forma se puede medir el impacto que tiene</w:t>
      </w:r>
      <w:r w:rsidR="008741B1">
        <w:rPr>
          <w:rFonts w:ascii="Arial" w:hAnsi="Arial" w:cs="Arial"/>
          <w:color w:val="222222"/>
          <w:sz w:val="24"/>
          <w:szCs w:val="23"/>
          <w:shd w:val="clear" w:color="auto" w:fill="FFFFFF"/>
        </w:rPr>
        <w:t>n</w:t>
      </w:r>
      <w:r w:rsidR="00EA4479">
        <w:rPr>
          <w:rFonts w:ascii="Arial" w:hAnsi="Arial" w:cs="Arial"/>
          <w:color w:val="222222"/>
          <w:sz w:val="24"/>
          <w:szCs w:val="23"/>
          <w:shd w:val="clear" w:color="auto" w:fill="FFFFFF"/>
        </w:rPr>
        <w:t xml:space="preserve"> en la comunidad universitaria y en el desarrollo académico.</w:t>
      </w:r>
    </w:p>
    <w:p w14:paraId="28C44B84" w14:textId="77777777" w:rsidR="00EA4479" w:rsidRPr="00DF0EA8" w:rsidRDefault="00EA4479" w:rsidP="00965435">
      <w:pPr>
        <w:shd w:val="clear" w:color="auto" w:fill="FFFFFF"/>
        <w:autoSpaceDN/>
        <w:jc w:val="both"/>
        <w:textAlignment w:val="auto"/>
        <w:rPr>
          <w:rFonts w:ascii="Arial" w:hAnsi="Arial" w:cs="Arial"/>
          <w:color w:val="222222"/>
          <w:sz w:val="16"/>
          <w:szCs w:val="16"/>
          <w:shd w:val="clear" w:color="auto" w:fill="FFFFFF"/>
        </w:rPr>
      </w:pPr>
    </w:p>
    <w:p w14:paraId="75855B89" w14:textId="05A08833" w:rsidR="00EA4479" w:rsidRPr="00EA4479" w:rsidRDefault="00DF0EA8" w:rsidP="00EA4479">
      <w:pPr>
        <w:autoSpaceDN/>
        <w:jc w:val="both"/>
        <w:rPr>
          <w:rFonts w:ascii="Arial" w:hAnsi="Arial" w:cs="Arial"/>
          <w:sz w:val="24"/>
          <w:szCs w:val="23"/>
        </w:rPr>
      </w:pPr>
      <w:r>
        <w:rPr>
          <w:rFonts w:ascii="Arial" w:hAnsi="Arial" w:cs="Arial"/>
          <w:sz w:val="24"/>
          <w:szCs w:val="23"/>
          <w:bdr w:val="none" w:sz="0" w:space="0" w:color="auto" w:frame="1"/>
        </w:rPr>
        <w:t>“</w:t>
      </w:r>
      <w:r w:rsidR="00EA4479" w:rsidRPr="00EA4479">
        <w:rPr>
          <w:rFonts w:ascii="Arial" w:hAnsi="Arial" w:cs="Arial"/>
          <w:sz w:val="24"/>
          <w:szCs w:val="23"/>
          <w:bdr w:val="none" w:sz="0" w:space="0" w:color="auto" w:frame="1"/>
        </w:rPr>
        <w:t>Sin duda,</w:t>
      </w:r>
      <w:r w:rsidR="008741B1">
        <w:rPr>
          <w:rFonts w:ascii="Arial" w:hAnsi="Arial" w:cs="Arial"/>
          <w:sz w:val="24"/>
          <w:szCs w:val="23"/>
          <w:bdr w:val="none" w:sz="0" w:space="0" w:color="auto" w:frame="1"/>
        </w:rPr>
        <w:t xml:space="preserve"> estas acciones que realiza la U</w:t>
      </w:r>
      <w:r w:rsidR="00EA4479" w:rsidRPr="00EA4479">
        <w:rPr>
          <w:rFonts w:ascii="Arial" w:hAnsi="Arial" w:cs="Arial"/>
          <w:sz w:val="24"/>
          <w:szCs w:val="23"/>
          <w:bdr w:val="none" w:sz="0" w:space="0" w:color="auto" w:frame="1"/>
        </w:rPr>
        <w:t>niversidad hacia la acreditación internacional de los programas educativos, nos hace ser un referente para otras instituciones en el noroeste de México. La acreditación internacional es la manera de cómo reconocer y asegurar la calidad de las instituciones educativas</w:t>
      </w:r>
      <w:r w:rsidR="004A551D">
        <w:rPr>
          <w:rFonts w:ascii="Arial" w:hAnsi="Arial" w:cs="Arial"/>
          <w:sz w:val="24"/>
          <w:szCs w:val="23"/>
          <w:bdr w:val="none" w:sz="0" w:space="0" w:color="auto" w:frame="1"/>
        </w:rPr>
        <w:t xml:space="preserve">, es un </w:t>
      </w:r>
      <w:r w:rsidR="00EA4479" w:rsidRPr="00EA4479">
        <w:rPr>
          <w:rFonts w:ascii="Arial" w:hAnsi="Arial" w:cs="Arial"/>
          <w:sz w:val="24"/>
          <w:szCs w:val="23"/>
          <w:bdr w:val="none" w:sz="0" w:space="0" w:color="auto" w:frame="1"/>
        </w:rPr>
        <w:t>proceso</w:t>
      </w:r>
      <w:r w:rsidR="004A551D">
        <w:rPr>
          <w:rFonts w:ascii="Arial" w:hAnsi="Arial" w:cs="Arial"/>
          <w:sz w:val="24"/>
          <w:szCs w:val="23"/>
          <w:bdr w:val="none" w:sz="0" w:space="0" w:color="auto" w:frame="1"/>
        </w:rPr>
        <w:t xml:space="preserve"> que nos obliga</w:t>
      </w:r>
      <w:r w:rsidR="00EA4479" w:rsidRPr="00EA4479">
        <w:rPr>
          <w:rFonts w:ascii="Arial" w:hAnsi="Arial" w:cs="Arial"/>
          <w:sz w:val="24"/>
          <w:szCs w:val="23"/>
          <w:bdr w:val="none" w:sz="0" w:space="0" w:color="auto" w:frame="1"/>
        </w:rPr>
        <w:t xml:space="preserve"> a reflexionar sobre el trabajo que realizan las unidades académicas de la UABC</w:t>
      </w:r>
      <w:r w:rsidR="0007607A">
        <w:rPr>
          <w:rFonts w:ascii="Arial" w:hAnsi="Arial" w:cs="Arial"/>
          <w:sz w:val="24"/>
          <w:szCs w:val="23"/>
          <w:bdr w:val="none" w:sz="0" w:space="0" w:color="auto" w:frame="1"/>
        </w:rPr>
        <w:t>” expresó el doctor Palafox Maestre</w:t>
      </w:r>
      <w:r w:rsidR="00EA4479" w:rsidRPr="00EA4479">
        <w:rPr>
          <w:rFonts w:ascii="Arial" w:hAnsi="Arial" w:cs="Arial"/>
          <w:sz w:val="24"/>
          <w:szCs w:val="23"/>
          <w:bdr w:val="none" w:sz="0" w:space="0" w:color="auto" w:frame="1"/>
        </w:rPr>
        <w:t>.</w:t>
      </w:r>
    </w:p>
    <w:p w14:paraId="18159DA5" w14:textId="77777777" w:rsidR="00EA4479" w:rsidRPr="00EA4479" w:rsidRDefault="00EA4479" w:rsidP="00EA4479">
      <w:pPr>
        <w:autoSpaceDN/>
        <w:jc w:val="both"/>
        <w:rPr>
          <w:rFonts w:ascii="Arial" w:hAnsi="Arial" w:cs="Arial"/>
          <w:sz w:val="16"/>
          <w:szCs w:val="16"/>
        </w:rPr>
      </w:pPr>
    </w:p>
    <w:p w14:paraId="2C29DA48" w14:textId="671AA36B" w:rsidR="009D341F" w:rsidRDefault="00EA4479" w:rsidP="00EA4479">
      <w:pPr>
        <w:autoSpaceDN/>
        <w:jc w:val="both"/>
        <w:rPr>
          <w:rFonts w:ascii="Arial" w:hAnsi="Arial" w:cs="Arial"/>
          <w:sz w:val="24"/>
          <w:szCs w:val="23"/>
          <w:bdr w:val="none" w:sz="0" w:space="0" w:color="auto" w:frame="1"/>
        </w:rPr>
      </w:pPr>
      <w:r w:rsidRPr="00EA4479">
        <w:rPr>
          <w:rFonts w:ascii="Arial" w:hAnsi="Arial" w:cs="Arial"/>
          <w:sz w:val="24"/>
          <w:szCs w:val="23"/>
          <w:bdr w:val="none" w:sz="0" w:space="0" w:color="auto" w:frame="1"/>
        </w:rPr>
        <w:t xml:space="preserve">La UABC cumple con los estándares nacionales en </w:t>
      </w:r>
      <w:r w:rsidR="004A551D">
        <w:rPr>
          <w:rFonts w:ascii="Arial" w:hAnsi="Arial" w:cs="Arial"/>
          <w:sz w:val="24"/>
          <w:szCs w:val="23"/>
          <w:bdr w:val="none" w:sz="0" w:space="0" w:color="auto" w:frame="1"/>
        </w:rPr>
        <w:t>relación a las</w:t>
      </w:r>
      <w:r w:rsidRPr="00EA4479">
        <w:rPr>
          <w:rFonts w:ascii="Arial" w:hAnsi="Arial" w:cs="Arial"/>
          <w:sz w:val="24"/>
          <w:szCs w:val="23"/>
          <w:bdr w:val="none" w:sz="0" w:space="0" w:color="auto" w:frame="1"/>
        </w:rPr>
        <w:t xml:space="preserve"> acreditaciones de programas educativos</w:t>
      </w:r>
      <w:r w:rsidR="009D341F">
        <w:rPr>
          <w:rFonts w:ascii="Arial" w:hAnsi="Arial" w:cs="Arial"/>
          <w:sz w:val="24"/>
          <w:szCs w:val="23"/>
          <w:bdr w:val="none" w:sz="0" w:space="0" w:color="auto" w:frame="1"/>
        </w:rPr>
        <w:t xml:space="preserve"> y actualmente su oferta educativa está acreditada al 100 %. </w:t>
      </w:r>
      <w:r w:rsidR="00F20321">
        <w:rPr>
          <w:rFonts w:ascii="Arial" w:hAnsi="Arial" w:cs="Arial"/>
          <w:sz w:val="24"/>
          <w:szCs w:val="23"/>
          <w:bdr w:val="none" w:sz="0" w:space="0" w:color="auto" w:frame="1"/>
        </w:rPr>
        <w:t>En materia</w:t>
      </w:r>
      <w:r w:rsidR="00FA257A">
        <w:rPr>
          <w:rFonts w:ascii="Arial" w:hAnsi="Arial" w:cs="Arial"/>
          <w:sz w:val="24"/>
          <w:szCs w:val="23"/>
          <w:bdr w:val="none" w:sz="0" w:space="0" w:color="auto" w:frame="1"/>
        </w:rPr>
        <w:t xml:space="preserve"> de evaluación </w:t>
      </w:r>
      <w:r w:rsidR="00F20321">
        <w:rPr>
          <w:rFonts w:ascii="Arial" w:hAnsi="Arial" w:cs="Arial"/>
          <w:sz w:val="24"/>
          <w:szCs w:val="23"/>
          <w:bdr w:val="none" w:sz="0" w:space="0" w:color="auto" w:frame="1"/>
        </w:rPr>
        <w:t xml:space="preserve"> internacional, </w:t>
      </w:r>
      <w:r w:rsidR="00FA257A">
        <w:rPr>
          <w:rFonts w:ascii="Arial" w:hAnsi="Arial" w:cs="Arial"/>
          <w:sz w:val="24"/>
          <w:szCs w:val="23"/>
          <w:bdr w:val="none" w:sz="0" w:space="0" w:color="auto" w:frame="1"/>
        </w:rPr>
        <w:t>la U</w:t>
      </w:r>
      <w:r w:rsidR="009D341F">
        <w:rPr>
          <w:rFonts w:ascii="Arial" w:hAnsi="Arial" w:cs="Arial"/>
          <w:sz w:val="24"/>
          <w:szCs w:val="23"/>
          <w:bdr w:val="none" w:sz="0" w:space="0" w:color="auto" w:frame="1"/>
        </w:rPr>
        <w:t xml:space="preserve">niversidad </w:t>
      </w:r>
      <w:r w:rsidR="009D341F">
        <w:rPr>
          <w:rFonts w:ascii="Arial" w:hAnsi="Arial" w:cs="Arial"/>
          <w:sz w:val="24"/>
          <w:szCs w:val="23"/>
          <w:bdr w:val="none" w:sz="0" w:space="0" w:color="auto" w:frame="1"/>
        </w:rPr>
        <w:t xml:space="preserve">está fortaleciendo sus </w:t>
      </w:r>
      <w:r w:rsidR="009D341F" w:rsidRPr="00EA4479">
        <w:rPr>
          <w:rFonts w:ascii="Arial" w:hAnsi="Arial" w:cs="Arial"/>
          <w:sz w:val="24"/>
          <w:szCs w:val="23"/>
          <w:bdr w:val="none" w:sz="0" w:space="0" w:color="auto" w:frame="1"/>
        </w:rPr>
        <w:t>procesos de autoevalua</w:t>
      </w:r>
      <w:r w:rsidR="009D341F">
        <w:rPr>
          <w:rFonts w:ascii="Arial" w:hAnsi="Arial" w:cs="Arial"/>
          <w:sz w:val="24"/>
          <w:szCs w:val="23"/>
          <w:bdr w:val="none" w:sz="0" w:space="0" w:color="auto" w:frame="1"/>
        </w:rPr>
        <w:t>ción</w:t>
      </w:r>
      <w:r w:rsidR="009D341F">
        <w:rPr>
          <w:rFonts w:ascii="Arial" w:hAnsi="Arial" w:cs="Arial"/>
          <w:sz w:val="24"/>
          <w:szCs w:val="23"/>
          <w:bdr w:val="none" w:sz="0" w:space="0" w:color="auto" w:frame="1"/>
        </w:rPr>
        <w:t xml:space="preserve">, lo que </w:t>
      </w:r>
      <w:r w:rsidRPr="00EA4479">
        <w:rPr>
          <w:rFonts w:ascii="Arial" w:hAnsi="Arial" w:cs="Arial"/>
          <w:sz w:val="24"/>
          <w:szCs w:val="23"/>
          <w:bdr w:val="none" w:sz="0" w:space="0" w:color="auto" w:frame="1"/>
        </w:rPr>
        <w:t xml:space="preserve">significa </w:t>
      </w:r>
      <w:r w:rsidR="009D341F">
        <w:rPr>
          <w:rFonts w:ascii="Arial" w:hAnsi="Arial" w:cs="Arial"/>
          <w:sz w:val="24"/>
          <w:szCs w:val="23"/>
          <w:bdr w:val="none" w:sz="0" w:space="0" w:color="auto" w:frame="1"/>
        </w:rPr>
        <w:t xml:space="preserve">que se </w:t>
      </w:r>
      <w:r w:rsidRPr="00EA4479">
        <w:rPr>
          <w:rFonts w:ascii="Arial" w:hAnsi="Arial" w:cs="Arial"/>
          <w:sz w:val="24"/>
          <w:szCs w:val="23"/>
          <w:bdr w:val="none" w:sz="0" w:space="0" w:color="auto" w:frame="1"/>
        </w:rPr>
        <w:t>encaminar</w:t>
      </w:r>
      <w:r w:rsidR="009D341F">
        <w:rPr>
          <w:rFonts w:ascii="Arial" w:hAnsi="Arial" w:cs="Arial"/>
          <w:sz w:val="24"/>
          <w:szCs w:val="23"/>
          <w:bdr w:val="none" w:sz="0" w:space="0" w:color="auto" w:frame="1"/>
        </w:rPr>
        <w:t>án los</w:t>
      </w:r>
      <w:r w:rsidRPr="00EA4479">
        <w:rPr>
          <w:rFonts w:ascii="Arial" w:hAnsi="Arial" w:cs="Arial"/>
          <w:sz w:val="24"/>
          <w:szCs w:val="23"/>
          <w:bdr w:val="none" w:sz="0" w:space="0" w:color="auto" w:frame="1"/>
        </w:rPr>
        <w:t xml:space="preserve"> esfuerzos deliberados por académicos, directivos y funcionarios en beneficio de los estudiantes</w:t>
      </w:r>
      <w:r w:rsidR="009D341F">
        <w:rPr>
          <w:rFonts w:ascii="Arial" w:hAnsi="Arial" w:cs="Arial"/>
          <w:sz w:val="24"/>
          <w:szCs w:val="23"/>
          <w:bdr w:val="none" w:sz="0" w:space="0" w:color="auto" w:frame="1"/>
        </w:rPr>
        <w:t>.</w:t>
      </w:r>
    </w:p>
    <w:p w14:paraId="2B486626" w14:textId="77777777" w:rsidR="009D341F" w:rsidRPr="009D341F" w:rsidRDefault="009D341F" w:rsidP="00EA4479">
      <w:pPr>
        <w:autoSpaceDN/>
        <w:jc w:val="both"/>
        <w:rPr>
          <w:rFonts w:ascii="Arial" w:hAnsi="Arial" w:cs="Arial"/>
          <w:sz w:val="16"/>
          <w:szCs w:val="16"/>
          <w:bdr w:val="none" w:sz="0" w:space="0" w:color="auto" w:frame="1"/>
        </w:rPr>
      </w:pPr>
    </w:p>
    <w:p w14:paraId="0602D834" w14:textId="5B3377B8" w:rsidR="00EA4479" w:rsidRDefault="009D341F" w:rsidP="00EA4479">
      <w:pPr>
        <w:autoSpaceDN/>
        <w:jc w:val="both"/>
        <w:rPr>
          <w:rFonts w:ascii="Arial" w:hAnsi="Arial" w:cs="Arial"/>
          <w:sz w:val="24"/>
          <w:szCs w:val="23"/>
          <w:bdr w:val="none" w:sz="0" w:space="0" w:color="auto" w:frame="1"/>
        </w:rPr>
      </w:pPr>
      <w:r>
        <w:rPr>
          <w:rFonts w:ascii="Arial" w:hAnsi="Arial" w:cs="Arial"/>
          <w:sz w:val="24"/>
          <w:szCs w:val="23"/>
          <w:bdr w:val="none" w:sz="0" w:space="0" w:color="auto" w:frame="1"/>
        </w:rPr>
        <w:t xml:space="preserve">En la sesión el titular de la Coordinación General de Formación Profesional, doctor Salvador Ponce Ceballos, </w:t>
      </w:r>
      <w:r w:rsidR="00081160">
        <w:rPr>
          <w:rFonts w:ascii="Arial" w:hAnsi="Arial" w:cs="Arial"/>
          <w:sz w:val="24"/>
          <w:szCs w:val="23"/>
          <w:bdr w:val="none" w:sz="0" w:space="0" w:color="auto" w:frame="1"/>
        </w:rPr>
        <w:t>realizó una presentación sobre la dimensión internacional de la acreditación y los cambios para la mejora en la UABC. Señaló que en 2014 se iniciaron los procesos para la acreditación internacional con un organismo latinoamericano, en 2019 con uno de Estados Unidos</w:t>
      </w:r>
      <w:r w:rsidR="008741B1">
        <w:rPr>
          <w:rFonts w:ascii="Arial" w:hAnsi="Arial" w:cs="Arial"/>
          <w:sz w:val="24"/>
          <w:szCs w:val="23"/>
          <w:bdr w:val="none" w:sz="0" w:space="0" w:color="auto" w:frame="1"/>
        </w:rPr>
        <w:t xml:space="preserve"> y</w:t>
      </w:r>
      <w:r w:rsidR="00081160">
        <w:rPr>
          <w:rFonts w:ascii="Arial" w:hAnsi="Arial" w:cs="Arial"/>
          <w:sz w:val="24"/>
          <w:szCs w:val="23"/>
          <w:bdr w:val="none" w:sz="0" w:space="0" w:color="auto" w:frame="1"/>
        </w:rPr>
        <w:t xml:space="preserve"> en 2020 con uno europeo.</w:t>
      </w:r>
    </w:p>
    <w:p w14:paraId="7121C132" w14:textId="77777777" w:rsidR="008C2AAD" w:rsidRPr="008C2AAD" w:rsidRDefault="008C2AAD" w:rsidP="00EA4479">
      <w:pPr>
        <w:autoSpaceDN/>
        <w:jc w:val="both"/>
        <w:rPr>
          <w:rFonts w:ascii="Arial" w:hAnsi="Arial" w:cs="Arial"/>
          <w:sz w:val="16"/>
          <w:szCs w:val="16"/>
          <w:bdr w:val="none" w:sz="0" w:space="0" w:color="auto" w:frame="1"/>
        </w:rPr>
      </w:pPr>
    </w:p>
    <w:p w14:paraId="36FD83B1" w14:textId="01D377D9" w:rsidR="008C2AAD" w:rsidRDefault="008C2AAD" w:rsidP="00EA4479">
      <w:pPr>
        <w:autoSpaceDN/>
        <w:jc w:val="both"/>
        <w:rPr>
          <w:rFonts w:ascii="Arial" w:hAnsi="Arial" w:cs="Arial"/>
          <w:sz w:val="24"/>
          <w:szCs w:val="23"/>
          <w:bdr w:val="none" w:sz="0" w:space="0" w:color="auto" w:frame="1"/>
        </w:rPr>
      </w:pPr>
      <w:r>
        <w:rPr>
          <w:rFonts w:ascii="Arial" w:hAnsi="Arial" w:cs="Arial"/>
          <w:sz w:val="24"/>
          <w:szCs w:val="23"/>
          <w:bdr w:val="none" w:sz="0" w:space="0" w:color="auto" w:frame="1"/>
        </w:rPr>
        <w:t xml:space="preserve">Agregó que actualmente </w:t>
      </w:r>
      <w:r w:rsidR="00B063BE">
        <w:rPr>
          <w:rFonts w:ascii="Arial" w:hAnsi="Arial" w:cs="Arial"/>
          <w:sz w:val="24"/>
          <w:szCs w:val="23"/>
          <w:bdr w:val="none" w:sz="0" w:space="0" w:color="auto" w:frame="1"/>
        </w:rPr>
        <w:t xml:space="preserve">se cuenta con cinco programas educativos acreditados </w:t>
      </w:r>
      <w:r w:rsidR="00B063BE" w:rsidRPr="008741B1">
        <w:rPr>
          <w:rFonts w:ascii="Arial" w:hAnsi="Arial" w:cs="Arial"/>
          <w:sz w:val="24"/>
          <w:szCs w:val="23"/>
          <w:bdr w:val="none" w:sz="0" w:space="0" w:color="auto" w:frame="1"/>
        </w:rPr>
        <w:t>internacionalmente</w:t>
      </w:r>
      <w:r w:rsidR="00B063BE">
        <w:rPr>
          <w:rFonts w:ascii="Arial" w:hAnsi="Arial" w:cs="Arial"/>
          <w:sz w:val="24"/>
          <w:szCs w:val="23"/>
          <w:bdr w:val="none" w:sz="0" w:space="0" w:color="auto" w:frame="1"/>
        </w:rPr>
        <w:t>, cuatro evaluados en espera de dictamen y 24 más se encuentran en proceso de evaluación.</w:t>
      </w:r>
    </w:p>
    <w:p w14:paraId="6F073043" w14:textId="77777777" w:rsidR="00B063BE" w:rsidRPr="00B063BE" w:rsidRDefault="00B063BE" w:rsidP="00EA4479">
      <w:pPr>
        <w:autoSpaceDN/>
        <w:jc w:val="both"/>
        <w:rPr>
          <w:rFonts w:ascii="Arial" w:hAnsi="Arial" w:cs="Arial"/>
          <w:sz w:val="16"/>
          <w:szCs w:val="16"/>
          <w:bdr w:val="none" w:sz="0" w:space="0" w:color="auto" w:frame="1"/>
        </w:rPr>
      </w:pPr>
    </w:p>
    <w:p w14:paraId="28A97CE6" w14:textId="66BDA99C" w:rsidR="00B063BE" w:rsidRPr="00EA4479" w:rsidRDefault="00B063BE" w:rsidP="00EA4479">
      <w:pPr>
        <w:autoSpaceDN/>
        <w:jc w:val="both"/>
        <w:rPr>
          <w:rFonts w:ascii="Arial" w:hAnsi="Arial" w:cs="Arial"/>
          <w:sz w:val="24"/>
          <w:szCs w:val="23"/>
        </w:rPr>
      </w:pPr>
      <w:r>
        <w:rPr>
          <w:rFonts w:ascii="Arial" w:hAnsi="Arial" w:cs="Arial"/>
          <w:sz w:val="24"/>
          <w:szCs w:val="23"/>
          <w:bdr w:val="none" w:sz="0" w:space="0" w:color="auto" w:frame="1"/>
        </w:rPr>
        <w:t xml:space="preserve">Tras la presentación, los integrantes </w:t>
      </w:r>
      <w:r w:rsidR="006C38C3">
        <w:rPr>
          <w:rFonts w:ascii="Arial" w:hAnsi="Arial" w:cs="Arial"/>
          <w:sz w:val="24"/>
          <w:szCs w:val="23"/>
          <w:bdr w:val="none" w:sz="0" w:space="0" w:color="auto" w:frame="1"/>
        </w:rPr>
        <w:t xml:space="preserve">del CCI felicitaron a la UABC por el camino transitado para lograr el reconocimiento global. Algunas de las recomendaciones  emitidas fueron considerar una evaluación interna que determine si se deben cambiar algunos esquemas para lograr niveles competitivos internacionalmente, así como seguir por el camino de las acreditaciones </w:t>
      </w:r>
      <w:r w:rsidR="008741B1" w:rsidRPr="008741B1">
        <w:rPr>
          <w:rFonts w:ascii="Arial" w:hAnsi="Arial" w:cs="Arial"/>
          <w:sz w:val="24"/>
          <w:szCs w:val="23"/>
          <w:bdr w:val="none" w:sz="0" w:space="0" w:color="auto" w:frame="1"/>
        </w:rPr>
        <w:t>internacionales</w:t>
      </w:r>
      <w:r w:rsidR="006C38C3" w:rsidRPr="008741B1">
        <w:rPr>
          <w:rFonts w:ascii="Arial" w:hAnsi="Arial" w:cs="Arial"/>
          <w:sz w:val="24"/>
          <w:szCs w:val="23"/>
          <w:bdr w:val="none" w:sz="0" w:space="0" w:color="auto" w:frame="1"/>
        </w:rPr>
        <w:t xml:space="preserve"> </w:t>
      </w:r>
      <w:r w:rsidR="006C38C3">
        <w:rPr>
          <w:rFonts w:ascii="Arial" w:hAnsi="Arial" w:cs="Arial"/>
          <w:sz w:val="24"/>
          <w:szCs w:val="23"/>
          <w:bdr w:val="none" w:sz="0" w:space="0" w:color="auto" w:frame="1"/>
        </w:rPr>
        <w:t xml:space="preserve">ya que de esta forma es mucho más factible incorporar mano de obra en la industria de los Estados Unidos. </w:t>
      </w:r>
    </w:p>
    <w:p w14:paraId="55241CEB" w14:textId="77777777" w:rsidR="00EA4479" w:rsidRPr="00EA4479" w:rsidRDefault="00EA4479" w:rsidP="00EA4479">
      <w:pPr>
        <w:autoSpaceDN/>
        <w:jc w:val="both"/>
        <w:rPr>
          <w:rFonts w:ascii="Arial" w:hAnsi="Arial" w:cs="Arial"/>
          <w:sz w:val="16"/>
          <w:szCs w:val="16"/>
        </w:rPr>
      </w:pPr>
    </w:p>
    <w:p w14:paraId="48893580" w14:textId="6BC40760" w:rsidR="003E52DB" w:rsidRPr="003E52DB" w:rsidRDefault="00965435" w:rsidP="003E52DB">
      <w:pPr>
        <w:shd w:val="clear" w:color="auto" w:fill="FFFFFF"/>
        <w:autoSpaceDN/>
        <w:jc w:val="both"/>
        <w:textAlignment w:val="auto"/>
        <w:rPr>
          <w:rFonts w:ascii="Arial" w:hAnsi="Arial" w:cs="Arial"/>
          <w:sz w:val="24"/>
          <w:szCs w:val="24"/>
        </w:rPr>
      </w:pPr>
      <w:r w:rsidRPr="003E52DB">
        <w:rPr>
          <w:rFonts w:ascii="Arial" w:hAnsi="Arial" w:cs="Arial"/>
          <w:sz w:val="24"/>
          <w:szCs w:val="24"/>
        </w:rPr>
        <w:t xml:space="preserve">El CCI de la UABC </w:t>
      </w:r>
      <w:r w:rsidR="00C65984" w:rsidRPr="003E52DB">
        <w:rPr>
          <w:rFonts w:ascii="Arial" w:hAnsi="Arial" w:cs="Arial"/>
          <w:sz w:val="24"/>
          <w:szCs w:val="24"/>
        </w:rPr>
        <w:t xml:space="preserve">se conformó en octubre de 2020 y </w:t>
      </w:r>
      <w:r w:rsidR="003E52DB" w:rsidRPr="003E52DB">
        <w:rPr>
          <w:rFonts w:ascii="Arial" w:hAnsi="Arial" w:cs="Arial"/>
          <w:sz w:val="24"/>
          <w:szCs w:val="24"/>
        </w:rPr>
        <w:t>a</w:t>
      </w:r>
      <w:r w:rsidR="00AA59A9" w:rsidRPr="003E52DB">
        <w:rPr>
          <w:rFonts w:ascii="Arial" w:hAnsi="Arial" w:cs="Arial"/>
          <w:sz w:val="24"/>
          <w:szCs w:val="23"/>
        </w:rPr>
        <w:t xml:space="preserve">demás del rector y </w:t>
      </w:r>
      <w:r w:rsidR="003E52DB" w:rsidRPr="003E52DB">
        <w:rPr>
          <w:rFonts w:ascii="Arial" w:hAnsi="Arial" w:cs="Arial"/>
          <w:sz w:val="24"/>
          <w:szCs w:val="23"/>
        </w:rPr>
        <w:t>d</w:t>
      </w:r>
      <w:r w:rsidR="00AA59A9" w:rsidRPr="003E52DB">
        <w:rPr>
          <w:rFonts w:ascii="Arial" w:hAnsi="Arial" w:cs="Arial"/>
          <w:sz w:val="24"/>
          <w:szCs w:val="23"/>
        </w:rPr>
        <w:t xml:space="preserve">el coordinador general de Vinculación y Cooperación Académica de la UABC, está integrado por nueve miembros externos honoríficos </w:t>
      </w:r>
      <w:r w:rsidR="003E52DB" w:rsidRPr="003E52DB">
        <w:rPr>
          <w:rFonts w:ascii="Arial" w:hAnsi="Arial" w:cs="Arial"/>
          <w:sz w:val="24"/>
          <w:szCs w:val="24"/>
        </w:rPr>
        <w:t>de Estados Unidos, Reino Unido, Corea del Sur y Qatar</w:t>
      </w:r>
      <w:r w:rsidR="003E52DB" w:rsidRPr="003E52DB">
        <w:rPr>
          <w:rFonts w:ascii="Arial" w:hAnsi="Arial" w:cs="Arial"/>
          <w:sz w:val="24"/>
          <w:szCs w:val="23"/>
        </w:rPr>
        <w:t xml:space="preserve"> </w:t>
      </w:r>
      <w:r w:rsidR="00AA59A9" w:rsidRPr="003E52DB">
        <w:rPr>
          <w:rFonts w:ascii="Arial" w:hAnsi="Arial" w:cs="Arial"/>
          <w:sz w:val="24"/>
          <w:szCs w:val="23"/>
        </w:rPr>
        <w:t>que se han destacado por su apoyo a la educación superior, conocedores en temas de internacionalización.</w:t>
      </w:r>
      <w:r w:rsidR="003E52DB" w:rsidRPr="003E52DB">
        <w:rPr>
          <w:rFonts w:ascii="Arial" w:hAnsi="Arial" w:cs="Arial"/>
          <w:sz w:val="24"/>
          <w:szCs w:val="23"/>
        </w:rPr>
        <w:t xml:space="preserve"> </w:t>
      </w:r>
    </w:p>
    <w:p w14:paraId="484AB231" w14:textId="77777777" w:rsidR="00AA59A9" w:rsidRPr="00766578" w:rsidRDefault="00AA59A9" w:rsidP="00965435">
      <w:pPr>
        <w:shd w:val="clear" w:color="auto" w:fill="FFFFFF"/>
        <w:autoSpaceDN/>
        <w:jc w:val="both"/>
        <w:textAlignment w:val="auto"/>
        <w:rPr>
          <w:color w:val="FF0000"/>
          <w:sz w:val="16"/>
          <w:szCs w:val="16"/>
        </w:rPr>
      </w:pPr>
      <w:r w:rsidRPr="00766578">
        <w:rPr>
          <w:rFonts w:ascii="Arial" w:hAnsi="Arial" w:cs="Arial"/>
          <w:color w:val="FF0000"/>
          <w:sz w:val="16"/>
          <w:szCs w:val="16"/>
        </w:rPr>
        <w:t> </w:t>
      </w:r>
    </w:p>
    <w:p w14:paraId="6AA6DA43" w14:textId="3A5F013C" w:rsidR="00AA59A9" w:rsidRDefault="00EA4479" w:rsidP="00965435">
      <w:pPr>
        <w:shd w:val="clear" w:color="auto" w:fill="FFFFFF"/>
        <w:autoSpaceDN/>
        <w:jc w:val="both"/>
        <w:textAlignment w:val="auto"/>
        <w:rPr>
          <w:rFonts w:ascii="Arial" w:hAnsi="Arial" w:cs="Arial"/>
          <w:spacing w:val="-2"/>
          <w:sz w:val="24"/>
          <w:szCs w:val="23"/>
        </w:rPr>
      </w:pPr>
      <w:r w:rsidRPr="00EA4479">
        <w:rPr>
          <w:rFonts w:ascii="Arial" w:hAnsi="Arial" w:cs="Arial"/>
          <w:sz w:val="24"/>
          <w:szCs w:val="23"/>
        </w:rPr>
        <w:t xml:space="preserve">Los consejeros que estuvieron presentes fueron el </w:t>
      </w:r>
      <w:r w:rsidR="00AA59A9" w:rsidRPr="00EA4479">
        <w:rPr>
          <w:rFonts w:ascii="Arial" w:hAnsi="Arial" w:cs="Arial"/>
          <w:sz w:val="24"/>
          <w:szCs w:val="23"/>
        </w:rPr>
        <w:t>doctor Francisco Javier Marmolejo Cervantes, as</w:t>
      </w:r>
      <w:r w:rsidR="00260CC2" w:rsidRPr="00EA4479">
        <w:rPr>
          <w:rFonts w:ascii="Arial" w:hAnsi="Arial" w:cs="Arial"/>
          <w:sz w:val="24"/>
          <w:szCs w:val="23"/>
        </w:rPr>
        <w:t>esor educativo de la Fundación Q</w:t>
      </w:r>
      <w:r w:rsidR="00AA59A9" w:rsidRPr="00EA4479">
        <w:rPr>
          <w:rFonts w:ascii="Arial" w:hAnsi="Arial" w:cs="Arial"/>
          <w:sz w:val="24"/>
          <w:szCs w:val="23"/>
        </w:rPr>
        <w:t>atar para la Educación, Salud y Desarro</w:t>
      </w:r>
      <w:r w:rsidR="00A82C85" w:rsidRPr="00EA4479">
        <w:rPr>
          <w:rFonts w:ascii="Arial" w:hAnsi="Arial" w:cs="Arial"/>
          <w:sz w:val="24"/>
          <w:szCs w:val="23"/>
        </w:rPr>
        <w:t xml:space="preserve">llo Económico; doctor Steven </w:t>
      </w:r>
      <w:proofErr w:type="spellStart"/>
      <w:r w:rsidR="00A82C85" w:rsidRPr="00EA4479">
        <w:rPr>
          <w:rFonts w:ascii="Arial" w:hAnsi="Arial" w:cs="Arial"/>
          <w:sz w:val="24"/>
          <w:szCs w:val="23"/>
        </w:rPr>
        <w:t>Wu</w:t>
      </w:r>
      <w:r w:rsidR="00AA59A9" w:rsidRPr="00EA4479">
        <w:rPr>
          <w:rFonts w:ascii="Arial" w:hAnsi="Arial" w:cs="Arial"/>
          <w:sz w:val="24"/>
          <w:szCs w:val="23"/>
        </w:rPr>
        <w:t>s</w:t>
      </w:r>
      <w:r w:rsidR="00A82C85" w:rsidRPr="00EA4479">
        <w:rPr>
          <w:rFonts w:ascii="Arial" w:hAnsi="Arial" w:cs="Arial"/>
          <w:sz w:val="24"/>
          <w:szCs w:val="23"/>
        </w:rPr>
        <w:t>h</w:t>
      </w:r>
      <w:proofErr w:type="spellEnd"/>
      <w:r w:rsidR="00AA59A9" w:rsidRPr="00EA4479">
        <w:rPr>
          <w:rFonts w:ascii="Arial" w:hAnsi="Arial" w:cs="Arial"/>
          <w:sz w:val="24"/>
          <w:szCs w:val="23"/>
        </w:rPr>
        <w:t xml:space="preserve">, </w:t>
      </w:r>
      <w:r w:rsidR="00426102" w:rsidRPr="00EA4479">
        <w:rPr>
          <w:rFonts w:ascii="Arial" w:hAnsi="Arial" w:cs="Arial"/>
          <w:sz w:val="24"/>
          <w:szCs w:val="23"/>
        </w:rPr>
        <w:t>e</w:t>
      </w:r>
      <w:r w:rsidR="00AA59A9" w:rsidRPr="00EA4479">
        <w:rPr>
          <w:rFonts w:ascii="Arial" w:hAnsi="Arial" w:cs="Arial"/>
          <w:sz w:val="24"/>
          <w:szCs w:val="23"/>
        </w:rPr>
        <w:t xml:space="preserve">ncargado de Internacionalización de la Universidad de </w:t>
      </w:r>
      <w:proofErr w:type="spellStart"/>
      <w:r w:rsidR="00AA59A9" w:rsidRPr="00EA4479">
        <w:rPr>
          <w:rFonts w:ascii="Arial" w:hAnsi="Arial" w:cs="Arial"/>
          <w:sz w:val="24"/>
          <w:szCs w:val="23"/>
        </w:rPr>
        <w:t>Redlands</w:t>
      </w:r>
      <w:proofErr w:type="spellEnd"/>
      <w:r w:rsidR="00AA59A9" w:rsidRPr="00EA4479">
        <w:rPr>
          <w:rFonts w:ascii="Arial" w:hAnsi="Arial" w:cs="Arial"/>
          <w:sz w:val="24"/>
          <w:szCs w:val="23"/>
        </w:rPr>
        <w:t xml:space="preserve">; doctora Olivia </w:t>
      </w:r>
      <w:proofErr w:type="spellStart"/>
      <w:r w:rsidR="00AA59A9" w:rsidRPr="00EA4479">
        <w:rPr>
          <w:rFonts w:ascii="Arial" w:hAnsi="Arial" w:cs="Arial"/>
          <w:sz w:val="24"/>
          <w:szCs w:val="23"/>
        </w:rPr>
        <w:t>Graeve</w:t>
      </w:r>
      <w:proofErr w:type="spellEnd"/>
      <w:r w:rsidR="00AA59A9" w:rsidRPr="00EA4479">
        <w:rPr>
          <w:rFonts w:ascii="Arial" w:hAnsi="Arial" w:cs="Arial"/>
          <w:sz w:val="24"/>
          <w:szCs w:val="23"/>
        </w:rPr>
        <w:t xml:space="preserve">, directora de </w:t>
      </w:r>
      <w:proofErr w:type="spellStart"/>
      <w:r w:rsidR="00AA59A9" w:rsidRPr="00EA4479">
        <w:rPr>
          <w:rFonts w:ascii="Arial" w:hAnsi="Arial" w:cs="Arial"/>
          <w:sz w:val="24"/>
          <w:szCs w:val="23"/>
        </w:rPr>
        <w:t>CaliBaja</w:t>
      </w:r>
      <w:proofErr w:type="spellEnd"/>
      <w:r w:rsidR="00AA59A9" w:rsidRPr="00EA4479">
        <w:rPr>
          <w:rFonts w:ascii="Arial" w:hAnsi="Arial" w:cs="Arial"/>
          <w:sz w:val="24"/>
          <w:szCs w:val="23"/>
        </w:rPr>
        <w:t xml:space="preserve"> Center of </w:t>
      </w:r>
      <w:proofErr w:type="spellStart"/>
      <w:r w:rsidR="00AA59A9" w:rsidRPr="00EA4479">
        <w:rPr>
          <w:rFonts w:ascii="Arial" w:hAnsi="Arial" w:cs="Arial"/>
          <w:sz w:val="24"/>
          <w:szCs w:val="23"/>
        </w:rPr>
        <w:t>Resilience</w:t>
      </w:r>
      <w:proofErr w:type="spellEnd"/>
      <w:r w:rsidR="00AA59A9" w:rsidRPr="00EA4479">
        <w:rPr>
          <w:rFonts w:ascii="Arial" w:hAnsi="Arial" w:cs="Arial"/>
          <w:sz w:val="24"/>
          <w:szCs w:val="23"/>
        </w:rPr>
        <w:t xml:space="preserve"> </w:t>
      </w:r>
      <w:proofErr w:type="spellStart"/>
      <w:r w:rsidR="00AA59A9" w:rsidRPr="00EA4479">
        <w:rPr>
          <w:rFonts w:ascii="Arial" w:hAnsi="Arial" w:cs="Arial"/>
          <w:sz w:val="24"/>
          <w:szCs w:val="23"/>
        </w:rPr>
        <w:t>Materials</w:t>
      </w:r>
      <w:proofErr w:type="spellEnd"/>
      <w:r w:rsidR="00AA59A9" w:rsidRPr="00EA4479">
        <w:rPr>
          <w:rFonts w:ascii="Arial" w:hAnsi="Arial" w:cs="Arial"/>
          <w:sz w:val="24"/>
          <w:szCs w:val="23"/>
        </w:rPr>
        <w:t xml:space="preserve"> &amp; </w:t>
      </w:r>
      <w:proofErr w:type="spellStart"/>
      <w:r w:rsidR="00AA59A9" w:rsidRPr="00EA4479">
        <w:rPr>
          <w:rFonts w:ascii="Arial" w:hAnsi="Arial" w:cs="Arial"/>
          <w:sz w:val="24"/>
          <w:szCs w:val="23"/>
        </w:rPr>
        <w:t>System</w:t>
      </w:r>
      <w:proofErr w:type="spellEnd"/>
      <w:r w:rsidR="00AA59A9" w:rsidRPr="00EA4479">
        <w:rPr>
          <w:rFonts w:ascii="Arial" w:hAnsi="Arial" w:cs="Arial"/>
          <w:sz w:val="24"/>
          <w:szCs w:val="23"/>
        </w:rPr>
        <w:t xml:space="preserve">; </w:t>
      </w:r>
      <w:r w:rsidR="00AA59A9" w:rsidRPr="00EA4479">
        <w:rPr>
          <w:rFonts w:ascii="Arial" w:hAnsi="Arial" w:cs="Arial"/>
          <w:spacing w:val="-2"/>
          <w:sz w:val="24"/>
          <w:szCs w:val="23"/>
        </w:rPr>
        <w:t xml:space="preserve">Margaret </w:t>
      </w:r>
      <w:proofErr w:type="spellStart"/>
      <w:r w:rsidR="00AA59A9" w:rsidRPr="00EA4479">
        <w:rPr>
          <w:rFonts w:ascii="Arial" w:hAnsi="Arial" w:cs="Arial"/>
          <w:spacing w:val="-2"/>
          <w:sz w:val="24"/>
          <w:szCs w:val="23"/>
        </w:rPr>
        <w:t>Hug</w:t>
      </w:r>
      <w:proofErr w:type="spellEnd"/>
      <w:r w:rsidR="00AA59A9" w:rsidRPr="00EA4479">
        <w:rPr>
          <w:rFonts w:ascii="Arial" w:hAnsi="Arial" w:cs="Arial"/>
          <w:spacing w:val="-2"/>
          <w:sz w:val="24"/>
          <w:szCs w:val="23"/>
        </w:rPr>
        <w:t>, funcionaria de la Oficina de Asuntos de</w:t>
      </w:r>
      <w:r w:rsidR="00426102" w:rsidRPr="00EA4479">
        <w:rPr>
          <w:rFonts w:ascii="Arial" w:hAnsi="Arial" w:cs="Arial"/>
          <w:spacing w:val="-2"/>
          <w:sz w:val="24"/>
          <w:szCs w:val="23"/>
        </w:rPr>
        <w:t>l</w:t>
      </w:r>
      <w:r w:rsidR="00AA59A9" w:rsidRPr="00EA4479">
        <w:rPr>
          <w:rFonts w:ascii="Arial" w:hAnsi="Arial" w:cs="Arial"/>
          <w:spacing w:val="-2"/>
          <w:sz w:val="24"/>
          <w:szCs w:val="23"/>
        </w:rPr>
        <w:t xml:space="preserve"> Hemisferio Occidental, Departamento de Estado, EEUU; licenciada </w:t>
      </w:r>
      <w:proofErr w:type="spellStart"/>
      <w:r w:rsidR="00AA59A9" w:rsidRPr="00EA4479">
        <w:rPr>
          <w:rFonts w:ascii="Arial" w:hAnsi="Arial" w:cs="Arial"/>
          <w:spacing w:val="-2"/>
          <w:sz w:val="24"/>
          <w:szCs w:val="23"/>
        </w:rPr>
        <w:t>Karime</w:t>
      </w:r>
      <w:proofErr w:type="spellEnd"/>
      <w:r w:rsidR="00AA59A9" w:rsidRPr="00EA4479">
        <w:rPr>
          <w:rFonts w:ascii="Arial" w:hAnsi="Arial" w:cs="Arial"/>
          <w:spacing w:val="-2"/>
          <w:sz w:val="24"/>
          <w:szCs w:val="23"/>
        </w:rPr>
        <w:t xml:space="preserve"> </w:t>
      </w:r>
      <w:proofErr w:type="spellStart"/>
      <w:r w:rsidR="00AA59A9" w:rsidRPr="00EA4479">
        <w:rPr>
          <w:rFonts w:ascii="Arial" w:hAnsi="Arial" w:cs="Arial"/>
          <w:spacing w:val="-2"/>
          <w:sz w:val="24"/>
          <w:szCs w:val="23"/>
        </w:rPr>
        <w:t>Hayer</w:t>
      </w:r>
      <w:proofErr w:type="spellEnd"/>
      <w:r w:rsidR="00AA59A9" w:rsidRPr="00EA4479">
        <w:rPr>
          <w:rFonts w:ascii="Arial" w:hAnsi="Arial" w:cs="Arial"/>
          <w:spacing w:val="-2"/>
          <w:sz w:val="24"/>
          <w:szCs w:val="23"/>
        </w:rPr>
        <w:t xml:space="preserve">, </w:t>
      </w:r>
      <w:r w:rsidR="008741B1">
        <w:rPr>
          <w:rFonts w:ascii="Arial" w:hAnsi="Arial" w:cs="Arial"/>
          <w:spacing w:val="-2"/>
          <w:sz w:val="24"/>
          <w:szCs w:val="23"/>
        </w:rPr>
        <w:t>a</w:t>
      </w:r>
      <w:r w:rsidR="00AA59A9" w:rsidRPr="00EA4479">
        <w:rPr>
          <w:rFonts w:ascii="Arial" w:hAnsi="Arial" w:cs="Arial"/>
          <w:spacing w:val="-2"/>
          <w:sz w:val="24"/>
          <w:szCs w:val="23"/>
        </w:rPr>
        <w:t xml:space="preserve">dministradora de la </w:t>
      </w:r>
      <w:proofErr w:type="spellStart"/>
      <w:r w:rsidR="00AA59A9" w:rsidRPr="00EA4479">
        <w:rPr>
          <w:rFonts w:ascii="Arial" w:hAnsi="Arial" w:cs="Arial"/>
          <w:spacing w:val="-2"/>
          <w:sz w:val="24"/>
          <w:szCs w:val="23"/>
        </w:rPr>
        <w:t>M</w:t>
      </w:r>
      <w:r w:rsidR="00A82C85" w:rsidRPr="00EA4479">
        <w:rPr>
          <w:rFonts w:ascii="Arial" w:hAnsi="Arial" w:cs="Arial"/>
          <w:spacing w:val="-2"/>
          <w:sz w:val="24"/>
          <w:szCs w:val="23"/>
        </w:rPr>
        <w:t>exUS</w:t>
      </w:r>
      <w:proofErr w:type="spellEnd"/>
      <w:r w:rsidR="00A82C85" w:rsidRPr="00EA4479">
        <w:rPr>
          <w:rFonts w:ascii="Arial" w:hAnsi="Arial" w:cs="Arial"/>
          <w:spacing w:val="-2"/>
          <w:sz w:val="24"/>
          <w:szCs w:val="23"/>
        </w:rPr>
        <w:t xml:space="preserve"> </w:t>
      </w:r>
      <w:proofErr w:type="spellStart"/>
      <w:r w:rsidR="00A82C85" w:rsidRPr="00EA4479">
        <w:rPr>
          <w:rFonts w:ascii="Arial" w:hAnsi="Arial" w:cs="Arial"/>
          <w:spacing w:val="-2"/>
          <w:sz w:val="24"/>
          <w:szCs w:val="23"/>
        </w:rPr>
        <w:t>Bridger</w:t>
      </w:r>
      <w:proofErr w:type="spellEnd"/>
      <w:r w:rsidR="00A82C85" w:rsidRPr="00EA4479">
        <w:rPr>
          <w:rFonts w:ascii="Arial" w:hAnsi="Arial" w:cs="Arial"/>
          <w:spacing w:val="-2"/>
          <w:sz w:val="24"/>
          <w:szCs w:val="23"/>
        </w:rPr>
        <w:t xml:space="preserve"> en Yuma, AZ, </w:t>
      </w:r>
      <w:r w:rsidR="008741B1">
        <w:rPr>
          <w:rFonts w:ascii="Arial" w:hAnsi="Arial" w:cs="Arial"/>
          <w:spacing w:val="-2"/>
          <w:sz w:val="24"/>
          <w:szCs w:val="23"/>
        </w:rPr>
        <w:t>y el doctor Saúl Serna Segura, i</w:t>
      </w:r>
      <w:r w:rsidR="00AA59A9" w:rsidRPr="00EA4479">
        <w:rPr>
          <w:rFonts w:ascii="Arial" w:hAnsi="Arial" w:cs="Arial"/>
          <w:spacing w:val="-2"/>
          <w:sz w:val="24"/>
          <w:szCs w:val="23"/>
        </w:rPr>
        <w:t xml:space="preserve">nvestigador de la </w:t>
      </w:r>
      <w:proofErr w:type="spellStart"/>
      <w:r w:rsidR="00AA59A9" w:rsidRPr="00EA4479">
        <w:rPr>
          <w:rFonts w:ascii="Arial" w:hAnsi="Arial" w:cs="Arial"/>
          <w:spacing w:val="-2"/>
          <w:sz w:val="24"/>
          <w:szCs w:val="23"/>
        </w:rPr>
        <w:t>Woosong</w:t>
      </w:r>
      <w:proofErr w:type="spellEnd"/>
      <w:r w:rsidR="00AA59A9" w:rsidRPr="00EA4479">
        <w:rPr>
          <w:rFonts w:ascii="Arial" w:hAnsi="Arial" w:cs="Arial"/>
          <w:spacing w:val="-2"/>
          <w:sz w:val="24"/>
          <w:szCs w:val="23"/>
        </w:rPr>
        <w:t xml:space="preserve"> </w:t>
      </w:r>
      <w:proofErr w:type="spellStart"/>
      <w:r w:rsidR="00AA59A9" w:rsidRPr="00EA4479">
        <w:rPr>
          <w:rFonts w:ascii="Arial" w:hAnsi="Arial" w:cs="Arial"/>
          <w:spacing w:val="-2"/>
          <w:sz w:val="24"/>
          <w:szCs w:val="23"/>
        </w:rPr>
        <w:t>University</w:t>
      </w:r>
      <w:proofErr w:type="spellEnd"/>
      <w:r w:rsidR="00AA59A9" w:rsidRPr="00EA4479">
        <w:rPr>
          <w:rFonts w:ascii="Arial" w:hAnsi="Arial" w:cs="Arial"/>
          <w:spacing w:val="-2"/>
          <w:sz w:val="24"/>
          <w:szCs w:val="23"/>
        </w:rPr>
        <w:t>, Corea del Sur.</w:t>
      </w:r>
    </w:p>
    <w:p w14:paraId="415C99CB" w14:textId="77777777" w:rsidR="003E52DB" w:rsidRPr="00766578" w:rsidRDefault="003E52DB" w:rsidP="00965435">
      <w:pPr>
        <w:shd w:val="clear" w:color="auto" w:fill="FFFFFF"/>
        <w:autoSpaceDN/>
        <w:jc w:val="both"/>
        <w:textAlignment w:val="auto"/>
        <w:rPr>
          <w:rFonts w:ascii="Arial" w:hAnsi="Arial" w:cs="Arial"/>
          <w:spacing w:val="-2"/>
          <w:sz w:val="16"/>
          <w:szCs w:val="16"/>
        </w:rPr>
      </w:pPr>
    </w:p>
    <w:p w14:paraId="1884CD1A" w14:textId="58D5A9FA" w:rsidR="003E52DB" w:rsidRPr="00EA4479" w:rsidRDefault="003E52DB" w:rsidP="00965435">
      <w:pPr>
        <w:shd w:val="clear" w:color="auto" w:fill="FFFFFF"/>
        <w:autoSpaceDN/>
        <w:jc w:val="both"/>
        <w:textAlignment w:val="auto"/>
        <w:rPr>
          <w:spacing w:val="-2"/>
          <w:sz w:val="24"/>
        </w:rPr>
      </w:pPr>
      <w:r>
        <w:rPr>
          <w:rFonts w:ascii="Arial" w:hAnsi="Arial" w:cs="Arial"/>
          <w:spacing w:val="-2"/>
          <w:sz w:val="24"/>
          <w:szCs w:val="23"/>
        </w:rPr>
        <w:t xml:space="preserve">También estuvieron presentes en la sesión, el doctor David Guadalupe Toledo Sarracino, coordinador general de Vinculación y Cooperación Académica; doctor Joaquín Caso Niebla, titular de la Oficina de la Planeación y Desarrollo Educativo; así como jefes de departamentos de la UABC. </w:t>
      </w:r>
    </w:p>
    <w:bookmarkEnd w:id="0"/>
    <w:p w14:paraId="3ECC85C3" w14:textId="1FA4BFD5" w:rsidR="00C73596" w:rsidRPr="00AE18DF" w:rsidRDefault="00AA59A9" w:rsidP="00766578">
      <w:pPr>
        <w:shd w:val="clear" w:color="auto" w:fill="FFFFFF"/>
        <w:autoSpaceDN/>
        <w:jc w:val="both"/>
        <w:textAlignment w:val="auto"/>
        <w:rPr>
          <w:rFonts w:ascii="Arial" w:hAnsi="Arial" w:cs="Arial"/>
          <w:color w:val="000000" w:themeColor="text1"/>
          <w:sz w:val="16"/>
          <w:szCs w:val="19"/>
        </w:rPr>
      </w:pPr>
      <w:r w:rsidRPr="00AA59A9">
        <w:rPr>
          <w:rFonts w:ascii="Arial" w:hAnsi="Arial" w:cs="Arial"/>
          <w:color w:val="FF0000"/>
          <w:sz w:val="18"/>
          <w:szCs w:val="16"/>
        </w:rPr>
        <w:t> </w:t>
      </w:r>
    </w:p>
    <w:p w14:paraId="020EA456" w14:textId="71D12669" w:rsidR="00BA0F7D" w:rsidRPr="00AE18DF" w:rsidRDefault="00BA0F7D" w:rsidP="00BA0F7D">
      <w:pPr>
        <w:shd w:val="clear" w:color="auto" w:fill="FFFFFF"/>
        <w:suppressAutoHyphens w:val="0"/>
        <w:autoSpaceDN/>
        <w:jc w:val="right"/>
        <w:textAlignment w:val="auto"/>
        <w:rPr>
          <w:rFonts w:ascii="Arial" w:hAnsi="Arial" w:cs="Arial"/>
          <w:color w:val="FFFFFF" w:themeColor="background1"/>
          <w:spacing w:val="-4"/>
          <w:sz w:val="20"/>
          <w:szCs w:val="24"/>
          <w:lang w:val="es-ES"/>
        </w:rPr>
      </w:pPr>
      <w:r w:rsidRPr="00AE18DF">
        <w:rPr>
          <w:rFonts w:ascii="Arial" w:hAnsi="Arial" w:cs="Arial"/>
          <w:color w:val="FFFFFF" w:themeColor="background1"/>
          <w:spacing w:val="-4"/>
          <w:sz w:val="20"/>
          <w:szCs w:val="24"/>
          <w:lang w:val="es-ES"/>
        </w:rPr>
        <w:t>Redacción: Norma Angélica Gómez Bravo</w:t>
      </w:r>
    </w:p>
    <w:sectPr w:rsidR="00BA0F7D" w:rsidRPr="00AE18DF" w:rsidSect="00766578">
      <w:pgSz w:w="12240" w:h="20160" w:code="5"/>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C6D17" w14:textId="77777777" w:rsidR="00D051EA" w:rsidRDefault="00D051EA">
      <w:r>
        <w:separator/>
      </w:r>
    </w:p>
  </w:endnote>
  <w:endnote w:type="continuationSeparator" w:id="0">
    <w:p w14:paraId="57A73976" w14:textId="77777777" w:rsidR="00D051EA" w:rsidRDefault="00D0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178BF" w14:textId="77777777" w:rsidR="00D051EA" w:rsidRDefault="00D051EA">
      <w:r>
        <w:rPr>
          <w:color w:val="000000"/>
        </w:rPr>
        <w:separator/>
      </w:r>
    </w:p>
  </w:footnote>
  <w:footnote w:type="continuationSeparator" w:id="0">
    <w:p w14:paraId="25ECA880" w14:textId="77777777" w:rsidR="00D051EA" w:rsidRDefault="00D051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5">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num w:numId="1">
    <w:abstractNumId w:val="13"/>
  </w:num>
  <w:num w:numId="2">
    <w:abstractNumId w:val="15"/>
  </w:num>
  <w:num w:numId="3">
    <w:abstractNumId w:val="9"/>
  </w:num>
  <w:num w:numId="4">
    <w:abstractNumId w:val="5"/>
  </w:num>
  <w:num w:numId="5">
    <w:abstractNumId w:val="8"/>
  </w:num>
  <w:num w:numId="6">
    <w:abstractNumId w:val="4"/>
  </w:num>
  <w:num w:numId="7">
    <w:abstractNumId w:val="0"/>
  </w:num>
  <w:num w:numId="8">
    <w:abstractNumId w:val="2"/>
  </w:num>
  <w:num w:numId="9">
    <w:abstractNumId w:val="1"/>
  </w:num>
  <w:num w:numId="10">
    <w:abstractNumId w:val="14"/>
  </w:num>
  <w:num w:numId="11">
    <w:abstractNumId w:val="6"/>
  </w:num>
  <w:num w:numId="12">
    <w:abstractNumId w:val="3"/>
  </w:num>
  <w:num w:numId="13">
    <w:abstractNumId w:val="11"/>
  </w:num>
  <w:num w:numId="14">
    <w:abstractNumId w:val="16"/>
  </w:num>
  <w:num w:numId="15">
    <w:abstractNumId w:val="7"/>
  </w:num>
  <w:num w:numId="16">
    <w:abstractNumId w:val="12"/>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E8832-6B1C-4DE7-8413-2A66BC7D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679</Words>
  <Characters>3739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24</cp:revision>
  <cp:lastPrinted>2020-02-29T01:01:00Z</cp:lastPrinted>
  <dcterms:created xsi:type="dcterms:W3CDTF">2021-11-29T18:29:00Z</dcterms:created>
  <dcterms:modified xsi:type="dcterms:W3CDTF">2021-12-01T22:19:00Z</dcterms:modified>
</cp:coreProperties>
</file>