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20A82512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2E18A935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604BFC">
        <w:rPr>
          <w:rFonts w:ascii="Arial" w:hAnsi="Arial" w:cs="Arial"/>
          <w:b/>
          <w:sz w:val="24"/>
          <w:szCs w:val="24"/>
        </w:rPr>
        <w:t>7</w:t>
      </w:r>
      <w:r w:rsidR="003B3F3A">
        <w:rPr>
          <w:rFonts w:ascii="Arial" w:hAnsi="Arial" w:cs="Arial"/>
          <w:b/>
          <w:sz w:val="24"/>
          <w:szCs w:val="24"/>
        </w:rPr>
        <w:t>4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638F4BB" w14:textId="77777777" w:rsidR="00250B39" w:rsidRPr="00250B39" w:rsidRDefault="00250B39" w:rsidP="00250B39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6E28830D" w14:textId="77777777" w:rsidR="00856106" w:rsidRDefault="003B3F3A" w:rsidP="003B3F3A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222222"/>
          <w:spacing w:val="-4"/>
          <w:sz w:val="36"/>
          <w:lang w:val="es-MX"/>
        </w:rPr>
      </w:pPr>
      <w:r w:rsidRPr="003B3F3A">
        <w:rPr>
          <w:rFonts w:ascii="Arial" w:hAnsi="Arial" w:cs="Arial"/>
          <w:b/>
          <w:color w:val="222222"/>
          <w:spacing w:val="-4"/>
          <w:sz w:val="36"/>
          <w:lang w:val="es-MX"/>
        </w:rPr>
        <w:t xml:space="preserve">UABC, comprometida con la erradicación </w:t>
      </w:r>
    </w:p>
    <w:p w14:paraId="4C7D4B5B" w14:textId="23387E2A" w:rsidR="003B3F3A" w:rsidRPr="003B3F3A" w:rsidRDefault="003B3F3A" w:rsidP="003B3F3A">
      <w:pPr>
        <w:pStyle w:val="NormalWeb"/>
        <w:shd w:val="clear" w:color="auto" w:fill="FFFFFF"/>
        <w:spacing w:before="0" w:after="0"/>
        <w:jc w:val="center"/>
        <w:rPr>
          <w:rFonts w:ascii="Calibri" w:hAnsi="Calibri"/>
          <w:b/>
          <w:color w:val="222222"/>
          <w:spacing w:val="-4"/>
          <w:sz w:val="32"/>
          <w:szCs w:val="22"/>
          <w:lang w:val="es-MX"/>
        </w:rPr>
      </w:pPr>
      <w:proofErr w:type="gramStart"/>
      <w:r w:rsidRPr="003B3F3A">
        <w:rPr>
          <w:rFonts w:ascii="Arial" w:hAnsi="Arial" w:cs="Arial"/>
          <w:b/>
          <w:color w:val="222222"/>
          <w:spacing w:val="-4"/>
          <w:sz w:val="36"/>
          <w:lang w:val="es-MX"/>
        </w:rPr>
        <w:t>de</w:t>
      </w:r>
      <w:proofErr w:type="gramEnd"/>
      <w:r w:rsidRPr="003B3F3A">
        <w:rPr>
          <w:rFonts w:ascii="Arial" w:hAnsi="Arial" w:cs="Arial"/>
          <w:b/>
          <w:color w:val="222222"/>
          <w:spacing w:val="-4"/>
          <w:sz w:val="36"/>
          <w:lang w:val="es-MX"/>
        </w:rPr>
        <w:t xml:space="preserve"> la violencia de género</w:t>
      </w:r>
    </w:p>
    <w:p w14:paraId="32F68BC1" w14:textId="77777777" w:rsidR="00250B39" w:rsidRPr="008711EB" w:rsidRDefault="00250B39" w:rsidP="00250B39">
      <w:pPr>
        <w:autoSpaceDN/>
        <w:jc w:val="center"/>
        <w:rPr>
          <w:rFonts w:ascii="Arial" w:hAnsi="Arial" w:cs="Arial"/>
          <w:color w:val="262626"/>
          <w:sz w:val="12"/>
          <w:szCs w:val="12"/>
        </w:rPr>
      </w:pPr>
    </w:p>
    <w:p w14:paraId="7692E564" w14:textId="54F525F2" w:rsidR="00856106" w:rsidRPr="003B3F3A" w:rsidRDefault="009E7ED6" w:rsidP="00856106">
      <w:pPr>
        <w:pStyle w:val="NormalWeb"/>
        <w:numPr>
          <w:ilvl w:val="0"/>
          <w:numId w:val="23"/>
        </w:numPr>
        <w:shd w:val="clear" w:color="auto" w:fill="FFFFFF"/>
        <w:spacing w:before="0" w:after="0"/>
        <w:ind w:left="284" w:hanging="284"/>
        <w:jc w:val="both"/>
        <w:rPr>
          <w:rFonts w:ascii="Calibri" w:hAnsi="Calibri"/>
          <w:color w:val="222222"/>
          <w:sz w:val="22"/>
          <w:szCs w:val="22"/>
          <w:lang w:val="es-MX"/>
        </w:rPr>
      </w:pPr>
      <w:r>
        <w:rPr>
          <w:rFonts w:ascii="Arial" w:hAnsi="Arial" w:cs="Arial"/>
          <w:color w:val="222222"/>
          <w:lang w:val="es-MX"/>
        </w:rPr>
        <w:t>Existe u</w:t>
      </w:r>
      <w:r w:rsidR="00856106" w:rsidRPr="003B3F3A">
        <w:rPr>
          <w:rFonts w:ascii="Arial" w:hAnsi="Arial" w:cs="Arial"/>
          <w:color w:val="222222"/>
          <w:lang w:val="es-MX"/>
        </w:rPr>
        <w:t>n comité en cada campus</w:t>
      </w:r>
      <w:r>
        <w:rPr>
          <w:rFonts w:ascii="Arial" w:hAnsi="Arial" w:cs="Arial"/>
          <w:color w:val="222222"/>
          <w:lang w:val="es-MX"/>
        </w:rPr>
        <w:t xml:space="preserve"> para dar</w:t>
      </w:r>
      <w:r w:rsidR="00856106" w:rsidRPr="003B3F3A">
        <w:rPr>
          <w:rFonts w:ascii="Arial" w:hAnsi="Arial" w:cs="Arial"/>
          <w:color w:val="222222"/>
          <w:lang w:val="es-MX"/>
        </w:rPr>
        <w:t xml:space="preserve"> seguimiento a las denuncias de la comunidad universitaria</w:t>
      </w:r>
      <w:r w:rsidR="00856106">
        <w:rPr>
          <w:rFonts w:ascii="Arial" w:hAnsi="Arial" w:cs="Arial"/>
          <w:color w:val="222222"/>
          <w:lang w:val="es-MX"/>
        </w:rPr>
        <w:t>.</w:t>
      </w:r>
    </w:p>
    <w:p w14:paraId="37D9031C" w14:textId="77777777" w:rsidR="003C2981" w:rsidRPr="00856106" w:rsidRDefault="003C2981" w:rsidP="003C2981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3F0383E8" w14:textId="3B675C8B" w:rsidR="003B3F3A" w:rsidRPr="00856106" w:rsidRDefault="003B3F3A" w:rsidP="0085610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56106">
        <w:rPr>
          <w:rFonts w:ascii="Arial" w:hAnsi="Arial" w:cs="Arial"/>
          <w:b/>
          <w:sz w:val="24"/>
          <w:szCs w:val="24"/>
        </w:rPr>
        <w:t>Mexicali</w:t>
      </w:r>
      <w:r w:rsidR="00250B39" w:rsidRPr="00856106">
        <w:rPr>
          <w:rFonts w:ascii="Arial" w:hAnsi="Arial" w:cs="Arial"/>
          <w:b/>
          <w:sz w:val="24"/>
          <w:szCs w:val="24"/>
        </w:rPr>
        <w:t xml:space="preserve">, Baja California, </w:t>
      </w:r>
      <w:r w:rsidR="001B4525">
        <w:rPr>
          <w:rFonts w:ascii="Arial" w:hAnsi="Arial" w:cs="Arial"/>
          <w:b/>
          <w:sz w:val="24"/>
          <w:szCs w:val="24"/>
        </w:rPr>
        <w:t>martes 14</w:t>
      </w:r>
      <w:r w:rsidR="00250B39" w:rsidRPr="00856106">
        <w:rPr>
          <w:rFonts w:ascii="Arial" w:hAnsi="Arial" w:cs="Arial"/>
          <w:b/>
          <w:sz w:val="24"/>
          <w:szCs w:val="24"/>
        </w:rPr>
        <w:t xml:space="preserve"> de diciembre de 2021</w:t>
      </w:r>
      <w:r w:rsidR="00250B39" w:rsidRPr="00856106">
        <w:rPr>
          <w:rFonts w:ascii="Arial" w:hAnsi="Arial" w:cs="Arial"/>
          <w:sz w:val="24"/>
          <w:szCs w:val="24"/>
        </w:rPr>
        <w:t xml:space="preserve">.- </w:t>
      </w:r>
      <w:r w:rsidRPr="00856106">
        <w:rPr>
          <w:rFonts w:ascii="Arial" w:hAnsi="Arial" w:cs="Arial"/>
          <w:sz w:val="24"/>
          <w:szCs w:val="24"/>
        </w:rPr>
        <w:t xml:space="preserve">Como parte de los esfuerzos por atender las situaciones de violencia, en específico las relacionadas a cuestiones de género, la </w:t>
      </w:r>
      <w:r w:rsidR="00856106">
        <w:rPr>
          <w:rFonts w:ascii="Arial" w:hAnsi="Arial" w:cs="Arial"/>
          <w:sz w:val="24"/>
          <w:szCs w:val="24"/>
        </w:rPr>
        <w:t>Universidad Autónoma de Baja California (</w:t>
      </w:r>
      <w:r w:rsidRPr="00856106">
        <w:rPr>
          <w:rFonts w:ascii="Arial" w:hAnsi="Arial" w:cs="Arial"/>
          <w:sz w:val="24"/>
          <w:szCs w:val="24"/>
        </w:rPr>
        <w:t>UABC</w:t>
      </w:r>
      <w:r w:rsidR="00856106">
        <w:rPr>
          <w:rFonts w:ascii="Arial" w:hAnsi="Arial" w:cs="Arial"/>
          <w:sz w:val="24"/>
          <w:szCs w:val="24"/>
        </w:rPr>
        <w:t>),</w:t>
      </w:r>
      <w:r w:rsidRPr="00856106">
        <w:rPr>
          <w:rFonts w:ascii="Arial" w:hAnsi="Arial" w:cs="Arial"/>
          <w:sz w:val="24"/>
          <w:szCs w:val="24"/>
        </w:rPr>
        <w:t xml:space="preserve"> cuenta con los Comités de Prevención y Atención de la Violencia de Género (</w:t>
      </w:r>
      <w:proofErr w:type="spellStart"/>
      <w:r w:rsidRPr="00856106">
        <w:rPr>
          <w:rFonts w:ascii="Arial" w:hAnsi="Arial" w:cs="Arial"/>
          <w:sz w:val="24"/>
          <w:szCs w:val="24"/>
        </w:rPr>
        <w:t>Copavig</w:t>
      </w:r>
      <w:proofErr w:type="spellEnd"/>
      <w:r w:rsidRPr="00856106">
        <w:rPr>
          <w:rFonts w:ascii="Arial" w:hAnsi="Arial" w:cs="Arial"/>
          <w:sz w:val="24"/>
          <w:szCs w:val="24"/>
        </w:rPr>
        <w:t>), órganos de consulta que analizan y dan seguimiento a las denuncias de los estudiantes</w:t>
      </w:r>
      <w:r w:rsidR="001E1B88">
        <w:rPr>
          <w:rFonts w:ascii="Arial" w:hAnsi="Arial" w:cs="Arial"/>
          <w:sz w:val="24"/>
          <w:szCs w:val="24"/>
        </w:rPr>
        <w:t xml:space="preserve">, los cuales </w:t>
      </w:r>
      <w:r w:rsidRPr="00856106">
        <w:rPr>
          <w:rFonts w:ascii="Arial" w:hAnsi="Arial" w:cs="Arial"/>
          <w:sz w:val="24"/>
          <w:szCs w:val="24"/>
        </w:rPr>
        <w:t>opera</w:t>
      </w:r>
      <w:r w:rsidR="00856106">
        <w:rPr>
          <w:rFonts w:ascii="Arial" w:hAnsi="Arial" w:cs="Arial"/>
          <w:sz w:val="24"/>
          <w:szCs w:val="24"/>
        </w:rPr>
        <w:t>n</w:t>
      </w:r>
      <w:r w:rsidRPr="00856106">
        <w:rPr>
          <w:rFonts w:ascii="Arial" w:hAnsi="Arial" w:cs="Arial"/>
          <w:sz w:val="24"/>
          <w:szCs w:val="24"/>
        </w:rPr>
        <w:t xml:space="preserve"> desde 2019.</w:t>
      </w:r>
    </w:p>
    <w:p w14:paraId="04E822B1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  <w:r w:rsidRPr="00856106">
        <w:rPr>
          <w:rFonts w:ascii="Arial" w:hAnsi="Arial" w:cs="Arial"/>
          <w:sz w:val="16"/>
          <w:szCs w:val="16"/>
          <w:lang w:val="es-MX"/>
        </w:rPr>
        <w:t> </w:t>
      </w:r>
    </w:p>
    <w:p w14:paraId="3D53BCB2" w14:textId="77777777" w:rsid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56106">
        <w:rPr>
          <w:rFonts w:ascii="Arial" w:hAnsi="Arial" w:cs="Arial"/>
          <w:lang w:val="es-MX"/>
        </w:rPr>
        <w:t xml:space="preserve">El establecimiento de los comités se fundamenta en el Plan de Desarrollo Institucional (PDI) 2019-2023, que dispone en </w:t>
      </w:r>
      <w:r w:rsidR="00856106">
        <w:rPr>
          <w:rFonts w:ascii="Arial" w:hAnsi="Arial" w:cs="Arial"/>
          <w:lang w:val="es-MX"/>
        </w:rPr>
        <w:t xml:space="preserve">una de sus políticas la </w:t>
      </w:r>
      <w:r w:rsidRPr="00856106">
        <w:rPr>
          <w:rFonts w:ascii="Arial" w:hAnsi="Arial" w:cs="Arial"/>
          <w:lang w:val="es-MX"/>
        </w:rPr>
        <w:t>estrategia que se refiere a la promoción del respeto y el reconocimiento de la diversidad, así como la diferencia en todas sus expresiones y los ámbitos de la vida universitaria</w:t>
      </w:r>
      <w:r w:rsidR="00856106">
        <w:rPr>
          <w:rFonts w:ascii="Arial" w:hAnsi="Arial" w:cs="Arial"/>
          <w:lang w:val="es-MX"/>
        </w:rPr>
        <w:t xml:space="preserve">. Para ello, propone </w:t>
      </w:r>
      <w:r w:rsidRPr="00856106">
        <w:rPr>
          <w:rFonts w:ascii="Arial" w:hAnsi="Arial" w:cs="Arial"/>
          <w:lang w:val="es-MX"/>
        </w:rPr>
        <w:t>adoptar e instrumentar protocolos para casos de hostigamiento, acoso sexual y discriminación, así como para la violencia de género”</w:t>
      </w:r>
      <w:r w:rsidR="00856106">
        <w:rPr>
          <w:rFonts w:ascii="Arial" w:hAnsi="Arial" w:cs="Arial"/>
          <w:lang w:val="es-MX"/>
        </w:rPr>
        <w:t>.</w:t>
      </w:r>
    </w:p>
    <w:p w14:paraId="0FFF122A" w14:textId="77777777" w:rsidR="00856106" w:rsidRPr="00856106" w:rsidRDefault="00856106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696E6B53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856106">
        <w:rPr>
          <w:rFonts w:ascii="Arial" w:hAnsi="Arial" w:cs="Arial"/>
          <w:spacing w:val="-4"/>
          <w:lang w:val="es-MX"/>
        </w:rPr>
        <w:t>Existe un comité en cada campus (Ensenada, Mexicali y Tijuana), los cuales son de naturaleza preventiva y están conformados por siete integrantes: vicerrector(a), jefe(a) del Departamento de Servicios Estudiantiles y Gestión Escolar, dos estudiantes, dos miembros del personal académico y un integrante del personal administrativo. Los tres comités son coordinados por la Secretaría General.</w:t>
      </w:r>
    </w:p>
    <w:p w14:paraId="4C18313C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  <w:r w:rsidRPr="00856106">
        <w:rPr>
          <w:rFonts w:ascii="Arial" w:hAnsi="Arial" w:cs="Arial"/>
          <w:sz w:val="16"/>
          <w:szCs w:val="16"/>
          <w:lang w:val="es-MX"/>
        </w:rPr>
        <w:t> </w:t>
      </w:r>
    </w:p>
    <w:p w14:paraId="57259BB8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56106">
        <w:rPr>
          <w:rFonts w:ascii="Arial" w:hAnsi="Arial" w:cs="Arial"/>
          <w:lang w:val="es-MX"/>
        </w:rPr>
        <w:t xml:space="preserve">Los </w:t>
      </w:r>
      <w:proofErr w:type="spellStart"/>
      <w:r w:rsidRPr="00856106">
        <w:rPr>
          <w:rFonts w:ascii="Arial" w:hAnsi="Arial" w:cs="Arial"/>
          <w:lang w:val="es-MX"/>
        </w:rPr>
        <w:t>Copavig</w:t>
      </w:r>
      <w:proofErr w:type="spellEnd"/>
      <w:r w:rsidRPr="00856106">
        <w:rPr>
          <w:rFonts w:ascii="Arial" w:hAnsi="Arial" w:cs="Arial"/>
          <w:lang w:val="es-MX"/>
        </w:rPr>
        <w:t xml:space="preserve"> diseñaron el Protocolo de Atención y Seguimiento a Casos de Violencia de Género que tiene como objetivo atender y dar seguimiento a las quejas recibidas, definir las medidas cautelares de protección a la víctima, así como canalizar a las instancias competentes para sancionar los actos de violencia de género, discriminación por género u orientación sexual, acoso, hostigamiento o abuso sexual, sucedidos entre la comunidad cimarrona, ya sea de forma física o virtual, y en cualquier lugar dentro o fuera de los espacios de la UABC, siempre y cuando sucedan en el desarrollo de actividades universitarias.</w:t>
      </w:r>
    </w:p>
    <w:p w14:paraId="58D3C246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  <w:r w:rsidRPr="00856106">
        <w:rPr>
          <w:rFonts w:ascii="Arial" w:hAnsi="Arial" w:cs="Arial"/>
          <w:sz w:val="16"/>
          <w:szCs w:val="16"/>
          <w:lang w:val="es-MX"/>
        </w:rPr>
        <w:t> </w:t>
      </w:r>
    </w:p>
    <w:p w14:paraId="4ED0EEDD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56106">
        <w:rPr>
          <w:rFonts w:ascii="Arial" w:hAnsi="Arial" w:cs="Arial"/>
          <w:lang w:val="es-MX"/>
        </w:rPr>
        <w:t xml:space="preserve">Además, el protocolo de atención instaura como principios rectores de su aplicación: la confidencialidad, mantener una perspectiva de género, fomentar la no </w:t>
      </w:r>
      <w:proofErr w:type="spellStart"/>
      <w:r w:rsidRPr="00856106">
        <w:rPr>
          <w:rFonts w:ascii="Arial" w:hAnsi="Arial" w:cs="Arial"/>
          <w:lang w:val="es-MX"/>
        </w:rPr>
        <w:t>revictimización</w:t>
      </w:r>
      <w:proofErr w:type="spellEnd"/>
      <w:r w:rsidRPr="00856106">
        <w:rPr>
          <w:rFonts w:ascii="Arial" w:hAnsi="Arial" w:cs="Arial"/>
          <w:lang w:val="es-MX"/>
        </w:rPr>
        <w:t>, ofrecer la debida diligencia, brindar información adecuada y que el procedimiento de queja sea accesible.</w:t>
      </w:r>
    </w:p>
    <w:p w14:paraId="406882A8" w14:textId="77777777" w:rsidR="003B3F3A" w:rsidRPr="00856106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  <w:r w:rsidRPr="00856106">
        <w:rPr>
          <w:rFonts w:ascii="Arial" w:hAnsi="Arial" w:cs="Arial"/>
          <w:sz w:val="16"/>
          <w:szCs w:val="16"/>
          <w:lang w:val="es-MX"/>
        </w:rPr>
        <w:t> </w:t>
      </w:r>
    </w:p>
    <w:p w14:paraId="04692FDE" w14:textId="77777777" w:rsidR="003B3F3A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56106">
        <w:rPr>
          <w:rFonts w:ascii="Arial" w:hAnsi="Arial" w:cs="Arial"/>
          <w:lang w:val="es-MX"/>
        </w:rPr>
        <w:t xml:space="preserve">Para cumplir con esto, los </w:t>
      </w:r>
      <w:proofErr w:type="spellStart"/>
      <w:r w:rsidRPr="00856106">
        <w:rPr>
          <w:rFonts w:ascii="Arial" w:hAnsi="Arial" w:cs="Arial"/>
          <w:lang w:val="es-MX"/>
        </w:rPr>
        <w:t>Copavig</w:t>
      </w:r>
      <w:proofErr w:type="spellEnd"/>
      <w:r w:rsidRPr="00856106">
        <w:rPr>
          <w:rFonts w:ascii="Arial" w:hAnsi="Arial" w:cs="Arial"/>
          <w:lang w:val="es-MX"/>
        </w:rPr>
        <w:t xml:space="preserve"> están comprometidos a recibir las quejas de todo hecho </w:t>
      </w:r>
      <w:proofErr w:type="spellStart"/>
      <w:r w:rsidRPr="00856106">
        <w:rPr>
          <w:rFonts w:ascii="Arial" w:hAnsi="Arial" w:cs="Arial"/>
          <w:lang w:val="es-MX"/>
        </w:rPr>
        <w:t>victimizante</w:t>
      </w:r>
      <w:proofErr w:type="spellEnd"/>
      <w:r w:rsidRPr="00856106">
        <w:rPr>
          <w:rFonts w:ascii="Arial" w:hAnsi="Arial" w:cs="Arial"/>
          <w:lang w:val="es-MX"/>
        </w:rPr>
        <w:t xml:space="preserve"> cometido, las cuales podrán presentarse de forma verbal o por escrito en la ventanilla de atención de la presidencia de los comités. También se diseñó la aplicación No Más (</w:t>
      </w:r>
      <w:hyperlink r:id="rId10" w:tgtFrame="_blank" w:history="1">
        <w:r w:rsidRPr="00856106">
          <w:rPr>
            <w:rStyle w:val="Hipervnculo"/>
            <w:rFonts w:ascii="Arial" w:hAnsi="Arial" w:cs="Arial"/>
            <w:color w:val="auto"/>
            <w:lang w:val="es-MX"/>
          </w:rPr>
          <w:t>http://nomas.uabc.mx</w:t>
        </w:r>
      </w:hyperlink>
      <w:r w:rsidRPr="00856106">
        <w:rPr>
          <w:rFonts w:ascii="Arial" w:hAnsi="Arial" w:cs="Arial"/>
          <w:lang w:val="es-MX"/>
        </w:rPr>
        <w:t>), a través de la cual se pueden enviar denuncias vía web, móvil o recibir asesoría telefónica en caso de que se esté viviendo alguna situación de violencia, discriminación o actos delictivos en las instalaciones universitarias.</w:t>
      </w:r>
    </w:p>
    <w:p w14:paraId="6FDC92B6" w14:textId="77777777" w:rsidR="001E1B88" w:rsidRPr="001E1B88" w:rsidRDefault="001E1B88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241D86F0" w14:textId="535AF7B1" w:rsidR="00160230" w:rsidRDefault="001E1B88" w:rsidP="001602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Los reportes que han recibido los </w:t>
      </w:r>
      <w:proofErr w:type="spellStart"/>
      <w:r>
        <w:rPr>
          <w:rFonts w:ascii="Arial" w:hAnsi="Arial" w:cs="Arial"/>
          <w:lang w:val="es-MX"/>
        </w:rPr>
        <w:t>Copavig</w:t>
      </w:r>
      <w:proofErr w:type="spellEnd"/>
      <w:r>
        <w:rPr>
          <w:rFonts w:ascii="Arial" w:hAnsi="Arial" w:cs="Arial"/>
          <w:lang w:val="es-MX"/>
        </w:rPr>
        <w:t xml:space="preserve"> en este año, son uno del Campus Ensenada, 53 del Campus Mexicali y cinco del Campus Tijuana. Las denuncias son en contra de alumnos (15), docentes (38) y per</w:t>
      </w:r>
      <w:r w:rsidR="00160230">
        <w:rPr>
          <w:rFonts w:ascii="Arial" w:hAnsi="Arial" w:cs="Arial"/>
          <w:lang w:val="es-MX"/>
        </w:rPr>
        <w:t xml:space="preserve">sonal administrativo (6) y se obtuvieron </w:t>
      </w:r>
      <w:r>
        <w:rPr>
          <w:rFonts w:ascii="Arial" w:hAnsi="Arial" w:cs="Arial"/>
          <w:lang w:val="es-MX"/>
        </w:rPr>
        <w:t xml:space="preserve">36 </w:t>
      </w:r>
      <w:r w:rsidR="00160230">
        <w:rPr>
          <w:rFonts w:ascii="Arial" w:hAnsi="Arial" w:cs="Arial"/>
          <w:lang w:val="es-MX"/>
        </w:rPr>
        <w:t xml:space="preserve">reportes </w:t>
      </w:r>
      <w:r w:rsidR="0044328F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discriminación y 23 </w:t>
      </w:r>
      <w:r w:rsidR="0044328F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violencia</w:t>
      </w:r>
      <w:r w:rsidR="00160230">
        <w:rPr>
          <w:rFonts w:ascii="Arial" w:hAnsi="Arial" w:cs="Arial"/>
          <w:lang w:val="es-MX"/>
        </w:rPr>
        <w:t xml:space="preserve">. De acuerdo al género, las denuncias fueron interpuestas por 28 mujeres, seis varones y 25 fueron </w:t>
      </w:r>
      <w:proofErr w:type="gramStart"/>
      <w:r w:rsidR="00DC5B11">
        <w:rPr>
          <w:rFonts w:ascii="Arial" w:hAnsi="Arial" w:cs="Arial"/>
          <w:lang w:val="es-MX"/>
        </w:rPr>
        <w:t>anónimas</w:t>
      </w:r>
      <w:proofErr w:type="gramEnd"/>
      <w:r w:rsidR="00160230">
        <w:rPr>
          <w:rFonts w:ascii="Arial" w:hAnsi="Arial" w:cs="Arial"/>
          <w:lang w:val="es-MX"/>
        </w:rPr>
        <w:t>.</w:t>
      </w:r>
    </w:p>
    <w:p w14:paraId="5D75EB09" w14:textId="520F6C0B" w:rsidR="001E1B88" w:rsidRDefault="001E1B88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34B0D4DD" w14:textId="77777777" w:rsidR="00160230" w:rsidRDefault="00160230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5BCC9F86" w14:textId="35D13575" w:rsidR="00160230" w:rsidRDefault="00160230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Del total de los reportes, </w:t>
      </w:r>
      <w:r w:rsidR="00AB4290">
        <w:rPr>
          <w:rFonts w:ascii="Arial" w:hAnsi="Arial" w:cs="Arial"/>
          <w:lang w:val="es-MX"/>
        </w:rPr>
        <w:t>surgieron 39 sanciones en el Campus Mexicali y cinco en el Campus Tijuana; uno resultó improcedente y 10 se cerraron por no contar con suficiente información por parte del denunciante. A</w:t>
      </w:r>
      <w:r>
        <w:rPr>
          <w:rFonts w:ascii="Arial" w:hAnsi="Arial" w:cs="Arial"/>
          <w:lang w:val="es-MX"/>
        </w:rPr>
        <w:t>ctualmente solo quedan cinco en proceso de resolución, uno en Ensenada y cuatro en Mexicali.</w:t>
      </w:r>
      <w:r w:rsidR="009E7ED6">
        <w:rPr>
          <w:rFonts w:ascii="Arial" w:hAnsi="Arial" w:cs="Arial"/>
          <w:lang w:val="es-MX"/>
        </w:rPr>
        <w:t>*</w:t>
      </w:r>
    </w:p>
    <w:p w14:paraId="0D135BD4" w14:textId="77777777" w:rsidR="00160230" w:rsidRPr="009F3F79" w:rsidRDefault="00160230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A4E39C8" w14:textId="77777777" w:rsidR="003B3F3A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856106">
        <w:rPr>
          <w:rFonts w:ascii="Arial" w:hAnsi="Arial" w:cs="Arial"/>
          <w:lang w:val="es-MX"/>
        </w:rPr>
        <w:t>De esta manera, la UABC se suma a los esfuerzos para prevenir y erradicar la violencia de género, así como de establecer medidas de atención a las víctimas y la difusión del respeto de los derechos humanos entre su comunidad.</w:t>
      </w:r>
    </w:p>
    <w:p w14:paraId="327BE11C" w14:textId="77777777" w:rsidR="00EB13A6" w:rsidRDefault="00EB13A6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5577C4F7" w14:textId="77777777" w:rsidR="00EB13A6" w:rsidRDefault="00EB13A6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6ECC10BE" w14:textId="77777777" w:rsidR="00EB13A6" w:rsidRDefault="00EB13A6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25AB4123" w14:textId="77777777" w:rsidR="00EB13A6" w:rsidRPr="00856106" w:rsidRDefault="00EB13A6" w:rsidP="003B3F3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bookmarkStart w:id="0" w:name="_GoBack"/>
      <w:bookmarkEnd w:id="0"/>
    </w:p>
    <w:p w14:paraId="260B99EE" w14:textId="77777777" w:rsidR="003B3F3A" w:rsidRPr="003B3F3A" w:rsidRDefault="003B3F3A" w:rsidP="003B3F3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3B3F3A">
        <w:rPr>
          <w:rFonts w:ascii="Arial" w:hAnsi="Arial" w:cs="Arial"/>
          <w:color w:val="222222"/>
          <w:lang w:val="es-MX"/>
        </w:rPr>
        <w:t> </w:t>
      </w:r>
    </w:p>
    <w:p w14:paraId="2F81AA58" w14:textId="234686A7" w:rsidR="003B3F3A" w:rsidRPr="00250B39" w:rsidRDefault="003B3F3A" w:rsidP="0085610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262626"/>
        </w:rPr>
      </w:pPr>
      <w:r w:rsidRPr="00856106">
        <w:rPr>
          <w:rFonts w:ascii="Arial" w:hAnsi="Arial" w:cs="Arial"/>
          <w:color w:val="FFFFFF" w:themeColor="background1"/>
          <w:sz w:val="16"/>
        </w:rPr>
        <w:t>Olivia Yaritza López Segoviano</w:t>
      </w:r>
    </w:p>
    <w:p w14:paraId="57D6C488" w14:textId="77777777" w:rsidR="0025357A" w:rsidRPr="00250B39" w:rsidRDefault="0025357A" w:rsidP="00250B39">
      <w:pPr>
        <w:jc w:val="both"/>
        <w:rPr>
          <w:rFonts w:ascii="Arial" w:hAnsi="Arial" w:cs="Arial"/>
          <w:b/>
          <w:sz w:val="24"/>
          <w:szCs w:val="24"/>
        </w:rPr>
      </w:pPr>
    </w:p>
    <w:sectPr w:rsidR="0025357A" w:rsidRPr="00250B39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63548" w14:textId="77777777" w:rsidR="009D23D3" w:rsidRDefault="009D23D3">
      <w:r>
        <w:separator/>
      </w:r>
    </w:p>
  </w:endnote>
  <w:endnote w:type="continuationSeparator" w:id="0">
    <w:p w14:paraId="0599315E" w14:textId="77777777" w:rsidR="009D23D3" w:rsidRDefault="009D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5ADD7" w14:textId="77777777" w:rsidR="009D23D3" w:rsidRDefault="009D23D3">
      <w:r>
        <w:rPr>
          <w:color w:val="000000"/>
        </w:rPr>
        <w:separator/>
      </w:r>
    </w:p>
  </w:footnote>
  <w:footnote w:type="continuationSeparator" w:id="0">
    <w:p w14:paraId="3331539F" w14:textId="77777777" w:rsidR="009D23D3" w:rsidRDefault="009D2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A3B1D"/>
    <w:multiLevelType w:val="hybridMultilevel"/>
    <w:tmpl w:val="192CEF72"/>
    <w:lvl w:ilvl="0" w:tplc="B45E2CB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BDD52D4"/>
    <w:multiLevelType w:val="hybridMultilevel"/>
    <w:tmpl w:val="7E809BD4"/>
    <w:lvl w:ilvl="0" w:tplc="B45E2CB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C571988"/>
    <w:multiLevelType w:val="hybridMultilevel"/>
    <w:tmpl w:val="4CACB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2">
    <w:nsid w:val="7C744CE9"/>
    <w:multiLevelType w:val="hybridMultilevel"/>
    <w:tmpl w:val="D322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18"/>
  </w:num>
  <w:num w:numId="11">
    <w:abstractNumId w:val="8"/>
  </w:num>
  <w:num w:numId="12">
    <w:abstractNumId w:val="5"/>
  </w:num>
  <w:num w:numId="13">
    <w:abstractNumId w:val="13"/>
  </w:num>
  <w:num w:numId="14">
    <w:abstractNumId w:val="21"/>
  </w:num>
  <w:num w:numId="15">
    <w:abstractNumId w:val="9"/>
  </w:num>
  <w:num w:numId="16">
    <w:abstractNumId w:val="14"/>
  </w:num>
  <w:num w:numId="17">
    <w:abstractNumId w:val="12"/>
  </w:num>
  <w:num w:numId="18">
    <w:abstractNumId w:val="0"/>
  </w:num>
  <w:num w:numId="19">
    <w:abstractNumId w:val="19"/>
  </w:num>
  <w:num w:numId="20">
    <w:abstractNumId w:val="22"/>
  </w:num>
  <w:num w:numId="21">
    <w:abstractNumId w:val="17"/>
  </w:num>
  <w:num w:numId="22">
    <w:abstractNumId w:val="16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6A1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3D72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230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4C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525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B7EFF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B88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B39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2BC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27D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4AD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05A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3F3A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81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28F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1EF8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A4A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2A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4FA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3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3F9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8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4EC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10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1EB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648B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3D3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0F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ED6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3F79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4A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290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5F7B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0FBA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E3E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634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B11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5D5"/>
    <w:rsid w:val="00EB0A2D"/>
    <w:rsid w:val="00EB0C5C"/>
    <w:rsid w:val="00EB0E2C"/>
    <w:rsid w:val="00EB0F54"/>
    <w:rsid w:val="00EB11B2"/>
    <w:rsid w:val="00EB1395"/>
    <w:rsid w:val="00EB13A6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ABA"/>
    <w:rsid w:val="00F93CF6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097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B7C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omas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EB43-0C9B-4432-B930-A6BA2FA3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3399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2021-12-10T22:02:00Z</cp:lastPrinted>
  <dcterms:created xsi:type="dcterms:W3CDTF">2021-12-14T23:54:00Z</dcterms:created>
  <dcterms:modified xsi:type="dcterms:W3CDTF">2021-12-14T23:58:00Z</dcterms:modified>
</cp:coreProperties>
</file>