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C8492" w14:textId="618BCDA8"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2E18A935">
            <wp:simplePos x="0" y="0"/>
            <wp:positionH relativeFrom="column">
              <wp:posOffset>-540385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ED4670" w:rsidRPr="00ED4670">
        <w:rPr>
          <w:rFonts w:ascii="Arial" w:hAnsi="Arial" w:cs="Arial"/>
          <w:b/>
          <w:sz w:val="24"/>
          <w:szCs w:val="24"/>
        </w:rPr>
        <w:t>7</w:t>
      </w:r>
      <w:r w:rsidR="00316D0F">
        <w:rPr>
          <w:rFonts w:ascii="Arial" w:hAnsi="Arial" w:cs="Arial"/>
          <w:b/>
          <w:sz w:val="24"/>
          <w:szCs w:val="24"/>
        </w:rPr>
        <w:t>5</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C73596">
        <w:rPr>
          <w:rFonts w:ascii="Arial" w:hAnsi="Arial" w:cs="Arial"/>
          <w:b/>
          <w:sz w:val="24"/>
          <w:szCs w:val="24"/>
        </w:rPr>
        <w:t>2</w:t>
      </w:r>
      <w:r w:rsidR="003A7DED" w:rsidRPr="003A7DED">
        <w:rPr>
          <w:rFonts w:ascii="Arial" w:hAnsi="Arial" w:cs="Arial"/>
          <w:b/>
          <w:sz w:val="36"/>
          <w:szCs w:val="24"/>
        </w:rPr>
        <w:t xml:space="preserve"> </w:t>
      </w:r>
    </w:p>
    <w:p w14:paraId="3638F4BB" w14:textId="77777777" w:rsidR="00250B39" w:rsidRPr="00250B39" w:rsidRDefault="00250B39" w:rsidP="00250B39">
      <w:pPr>
        <w:suppressAutoHyphens w:val="0"/>
        <w:autoSpaceDN/>
        <w:rPr>
          <w:rFonts w:ascii="Arial" w:hAnsi="Arial" w:cs="Arial"/>
          <w:color w:val="262626"/>
          <w:sz w:val="16"/>
          <w:szCs w:val="16"/>
        </w:rPr>
      </w:pPr>
    </w:p>
    <w:p w14:paraId="7692E564" w14:textId="2DEE27A7" w:rsidR="00856106" w:rsidRPr="003B3F3A" w:rsidRDefault="005B7EB2" w:rsidP="005B7EB2">
      <w:pPr>
        <w:pStyle w:val="NormalWeb"/>
        <w:shd w:val="clear" w:color="auto" w:fill="FFFFFF"/>
        <w:spacing w:before="0" w:after="0"/>
        <w:jc w:val="center"/>
        <w:rPr>
          <w:rFonts w:ascii="Calibri" w:hAnsi="Calibri"/>
          <w:color w:val="222222"/>
          <w:sz w:val="22"/>
          <w:szCs w:val="22"/>
          <w:lang w:val="es-MX"/>
        </w:rPr>
      </w:pPr>
      <w:r w:rsidRPr="005B7EB2">
        <w:rPr>
          <w:rFonts w:ascii="Arial" w:hAnsi="Arial" w:cs="Arial"/>
          <w:b/>
          <w:bCs/>
          <w:sz w:val="36"/>
          <w:szCs w:val="36"/>
          <w:lang w:val="es-MX"/>
        </w:rPr>
        <w:t>Aprueba Consejo Universitario presupuesto 202</w:t>
      </w:r>
      <w:r w:rsidR="00213BFE">
        <w:rPr>
          <w:rFonts w:ascii="Arial" w:hAnsi="Arial" w:cs="Arial"/>
          <w:b/>
          <w:bCs/>
          <w:sz w:val="36"/>
          <w:szCs w:val="36"/>
          <w:lang w:val="es-MX"/>
        </w:rPr>
        <w:t>2</w:t>
      </w:r>
      <w:r w:rsidRPr="005B7EB2">
        <w:rPr>
          <w:rFonts w:ascii="Arial" w:hAnsi="Arial" w:cs="Arial"/>
          <w:b/>
          <w:bCs/>
          <w:sz w:val="36"/>
          <w:szCs w:val="36"/>
          <w:lang w:val="es-MX"/>
        </w:rPr>
        <w:t xml:space="preserve"> de UABC</w:t>
      </w:r>
      <w:r w:rsidRPr="003B3F3A">
        <w:rPr>
          <w:rFonts w:ascii="Arial" w:hAnsi="Arial" w:cs="Arial"/>
          <w:b/>
          <w:color w:val="222222"/>
          <w:spacing w:val="-4"/>
          <w:sz w:val="36"/>
          <w:lang w:val="es-MX"/>
        </w:rPr>
        <w:t xml:space="preserve"> </w:t>
      </w:r>
    </w:p>
    <w:p w14:paraId="37D9031C" w14:textId="77777777" w:rsidR="003C2981" w:rsidRPr="00856106" w:rsidRDefault="003C2981" w:rsidP="003C2981">
      <w:pPr>
        <w:pStyle w:val="Prrafodelista"/>
        <w:shd w:val="clear" w:color="auto" w:fill="FFFFFF"/>
        <w:ind w:left="284"/>
        <w:jc w:val="both"/>
        <w:rPr>
          <w:rFonts w:ascii="Arial" w:hAnsi="Arial" w:cs="Arial"/>
          <w:b/>
          <w:sz w:val="16"/>
          <w:szCs w:val="16"/>
        </w:rPr>
      </w:pPr>
    </w:p>
    <w:p w14:paraId="47C115F2" w14:textId="50062BD6" w:rsidR="005B7EB2" w:rsidRPr="00EC4F2D" w:rsidRDefault="005B7EB2" w:rsidP="005B7EB2">
      <w:pPr>
        <w:pStyle w:val="Prrafodelista"/>
        <w:numPr>
          <w:ilvl w:val="0"/>
          <w:numId w:val="24"/>
        </w:numPr>
        <w:shd w:val="clear" w:color="auto" w:fill="FFFFFF"/>
        <w:autoSpaceDN/>
        <w:ind w:left="284" w:hanging="284"/>
        <w:jc w:val="both"/>
        <w:textAlignment w:val="auto"/>
        <w:rPr>
          <w:rFonts w:ascii="Arial" w:hAnsi="Arial" w:cs="Arial"/>
          <w:spacing w:val="-4"/>
          <w:sz w:val="24"/>
          <w:szCs w:val="24"/>
        </w:rPr>
      </w:pPr>
      <w:r w:rsidRPr="00EC4F2D">
        <w:rPr>
          <w:rFonts w:ascii="Arial" w:hAnsi="Arial" w:cs="Arial"/>
          <w:spacing w:val="-4"/>
          <w:sz w:val="24"/>
          <w:szCs w:val="24"/>
        </w:rPr>
        <w:t xml:space="preserve">También nombró al doctor </w:t>
      </w:r>
      <w:r w:rsidR="009B685C" w:rsidRPr="00EC4F2D">
        <w:rPr>
          <w:rFonts w:ascii="Arial" w:hAnsi="Arial" w:cs="Arial"/>
          <w:spacing w:val="-4"/>
          <w:sz w:val="24"/>
          <w:szCs w:val="24"/>
        </w:rPr>
        <w:t xml:space="preserve">Alejandro Cabello </w:t>
      </w:r>
      <w:proofErr w:type="spellStart"/>
      <w:r w:rsidR="009B685C" w:rsidRPr="00EC4F2D">
        <w:rPr>
          <w:rFonts w:ascii="Arial" w:hAnsi="Arial" w:cs="Arial"/>
          <w:spacing w:val="-4"/>
          <w:sz w:val="24"/>
          <w:szCs w:val="24"/>
        </w:rPr>
        <w:t>Pasini</w:t>
      </w:r>
      <w:proofErr w:type="spellEnd"/>
      <w:r w:rsidRPr="00EC4F2D">
        <w:rPr>
          <w:rFonts w:ascii="Arial" w:hAnsi="Arial" w:cs="Arial"/>
          <w:spacing w:val="-4"/>
          <w:sz w:val="24"/>
          <w:szCs w:val="24"/>
        </w:rPr>
        <w:t xml:space="preserve"> como integrante de la Junta de Gobierno.</w:t>
      </w:r>
    </w:p>
    <w:p w14:paraId="01324090" w14:textId="301335CA" w:rsidR="00C23352" w:rsidRDefault="009B685C" w:rsidP="00C23352">
      <w:pPr>
        <w:pStyle w:val="Ttulo3"/>
        <w:keepNext w:val="0"/>
        <w:keepLines w:val="0"/>
        <w:numPr>
          <w:ilvl w:val="0"/>
          <w:numId w:val="24"/>
        </w:numPr>
        <w:shd w:val="clear" w:color="auto" w:fill="FFFFFF"/>
        <w:autoSpaceDN/>
        <w:spacing w:before="0"/>
        <w:ind w:left="284" w:hanging="284"/>
        <w:jc w:val="both"/>
        <w:textAlignment w:val="auto"/>
        <w:rPr>
          <w:rFonts w:ascii="Arial" w:hAnsi="Arial" w:cs="Arial"/>
          <w:b w:val="0"/>
          <w:bCs w:val="0"/>
          <w:color w:val="auto"/>
          <w:sz w:val="24"/>
          <w:szCs w:val="24"/>
        </w:rPr>
      </w:pPr>
      <w:r w:rsidRPr="00EC4F2D">
        <w:rPr>
          <w:rFonts w:ascii="Arial" w:hAnsi="Arial" w:cs="Arial"/>
          <w:b w:val="0"/>
          <w:color w:val="auto"/>
          <w:spacing w:val="-4"/>
          <w:sz w:val="24"/>
          <w:szCs w:val="24"/>
        </w:rPr>
        <w:t>Se integró</w:t>
      </w:r>
      <w:r w:rsidRPr="00EC4F2D">
        <w:rPr>
          <w:rFonts w:ascii="Arial" w:hAnsi="Arial" w:cs="Arial"/>
          <w:color w:val="auto"/>
          <w:spacing w:val="-4"/>
          <w:sz w:val="24"/>
          <w:szCs w:val="24"/>
        </w:rPr>
        <w:t xml:space="preserve"> </w:t>
      </w:r>
      <w:r w:rsidR="00C23352" w:rsidRPr="00EC4F2D">
        <w:rPr>
          <w:rFonts w:ascii="Arial" w:hAnsi="Arial" w:cs="Arial"/>
          <w:b w:val="0"/>
          <w:bCs w:val="0"/>
          <w:color w:val="auto"/>
          <w:sz w:val="24"/>
          <w:szCs w:val="24"/>
        </w:rPr>
        <w:t>una </w:t>
      </w:r>
      <w:r w:rsidR="00C23352" w:rsidRPr="00EC4F2D">
        <w:rPr>
          <w:rStyle w:val="Textoennegrita"/>
          <w:rFonts w:ascii="Arial" w:hAnsi="Arial" w:cs="Arial"/>
          <w:color w:val="auto"/>
          <w:sz w:val="24"/>
          <w:szCs w:val="24"/>
        </w:rPr>
        <w:t xml:space="preserve">Comisión Especial </w:t>
      </w:r>
      <w:r w:rsidR="00415EB6">
        <w:rPr>
          <w:rStyle w:val="Textoennegrita"/>
          <w:rFonts w:ascii="Arial" w:hAnsi="Arial" w:cs="Arial"/>
          <w:color w:val="auto"/>
          <w:sz w:val="24"/>
          <w:szCs w:val="24"/>
        </w:rPr>
        <w:t xml:space="preserve">para </w:t>
      </w:r>
      <w:r w:rsidR="00C23352" w:rsidRPr="00EC4F2D">
        <w:rPr>
          <w:rStyle w:val="Textoennegrita"/>
          <w:rFonts w:ascii="Arial" w:hAnsi="Arial" w:cs="Arial"/>
          <w:color w:val="auto"/>
          <w:sz w:val="24"/>
          <w:szCs w:val="24"/>
        </w:rPr>
        <w:t xml:space="preserve">que delibere </w:t>
      </w:r>
      <w:r w:rsidR="00C23352" w:rsidRPr="00EC4F2D">
        <w:rPr>
          <w:rFonts w:ascii="Arial" w:hAnsi="Arial" w:cs="Arial"/>
          <w:b w:val="0"/>
          <w:bCs w:val="0"/>
          <w:color w:val="auto"/>
          <w:sz w:val="24"/>
          <w:szCs w:val="24"/>
        </w:rPr>
        <w:t>sobre la pertinencia del Lema Universitario.</w:t>
      </w:r>
    </w:p>
    <w:p w14:paraId="5573C92B" w14:textId="3F7FCAD5" w:rsidR="005B7EB2" w:rsidRPr="0082732A" w:rsidRDefault="0082732A" w:rsidP="0082732A">
      <w:pPr>
        <w:pStyle w:val="Prrafodelista"/>
        <w:numPr>
          <w:ilvl w:val="0"/>
          <w:numId w:val="24"/>
        </w:numPr>
        <w:shd w:val="clear" w:color="auto" w:fill="FFFFFF"/>
        <w:autoSpaceDN/>
        <w:ind w:left="284" w:hanging="284"/>
        <w:jc w:val="both"/>
        <w:textAlignment w:val="auto"/>
        <w:rPr>
          <w:rFonts w:ascii="Arial" w:hAnsi="Arial" w:cs="Arial"/>
          <w:b/>
          <w:bCs/>
          <w:color w:val="FF0000"/>
          <w:sz w:val="16"/>
          <w:szCs w:val="16"/>
        </w:rPr>
      </w:pPr>
      <w:r w:rsidRPr="0082732A">
        <w:rPr>
          <w:rFonts w:ascii="Arial" w:hAnsi="Arial" w:cs="Arial"/>
          <w:sz w:val="24"/>
          <w:szCs w:val="24"/>
          <w:lang w:val="es-ES"/>
        </w:rPr>
        <w:t>Crece oferta educativa en el área de ciencias de la salud en Campus Tijuana</w:t>
      </w:r>
      <w:r w:rsidRPr="0082732A">
        <w:rPr>
          <w:rFonts w:ascii="Arial" w:hAnsi="Arial" w:cs="Arial"/>
          <w:sz w:val="24"/>
          <w:szCs w:val="24"/>
        </w:rPr>
        <w:t xml:space="preserve">. </w:t>
      </w:r>
    </w:p>
    <w:p w14:paraId="24952832" w14:textId="77777777" w:rsidR="0082732A" w:rsidRPr="0082732A" w:rsidRDefault="0082732A" w:rsidP="0082732A">
      <w:pPr>
        <w:pStyle w:val="Prrafodelista"/>
        <w:shd w:val="clear" w:color="auto" w:fill="FFFFFF"/>
        <w:autoSpaceDN/>
        <w:jc w:val="both"/>
        <w:textAlignment w:val="auto"/>
        <w:rPr>
          <w:rFonts w:ascii="Arial" w:hAnsi="Arial" w:cs="Arial"/>
          <w:b/>
          <w:bCs/>
          <w:color w:val="FF0000"/>
          <w:sz w:val="16"/>
          <w:szCs w:val="16"/>
        </w:rPr>
      </w:pPr>
    </w:p>
    <w:p w14:paraId="55F951CF" w14:textId="77C7B7E3" w:rsidR="005B7EB2" w:rsidRPr="00EC4F2D" w:rsidRDefault="005B7EB2" w:rsidP="005B7EB2">
      <w:pPr>
        <w:shd w:val="clear" w:color="auto" w:fill="FFFFFF"/>
        <w:autoSpaceDN/>
        <w:jc w:val="both"/>
        <w:textAlignment w:val="auto"/>
        <w:rPr>
          <w:rFonts w:ascii="Arial" w:hAnsi="Arial" w:cs="Arial"/>
          <w:sz w:val="24"/>
          <w:szCs w:val="24"/>
        </w:rPr>
      </w:pPr>
      <w:r w:rsidRPr="00EC4F2D">
        <w:rPr>
          <w:rFonts w:ascii="Arial" w:hAnsi="Arial" w:cs="Arial"/>
          <w:b/>
          <w:bCs/>
          <w:spacing w:val="-4"/>
          <w:sz w:val="24"/>
          <w:szCs w:val="24"/>
        </w:rPr>
        <w:t>Mexicali, B</w:t>
      </w:r>
      <w:r w:rsidR="00316D0F" w:rsidRPr="00EC4F2D">
        <w:rPr>
          <w:rFonts w:ascii="Arial" w:hAnsi="Arial" w:cs="Arial"/>
          <w:b/>
          <w:bCs/>
          <w:spacing w:val="-4"/>
          <w:sz w:val="24"/>
          <w:szCs w:val="24"/>
        </w:rPr>
        <w:t>aja California, miércoles 15</w:t>
      </w:r>
      <w:r w:rsidRPr="00EC4F2D">
        <w:rPr>
          <w:rFonts w:ascii="Arial" w:hAnsi="Arial" w:cs="Arial"/>
          <w:b/>
          <w:bCs/>
          <w:spacing w:val="-4"/>
          <w:sz w:val="24"/>
          <w:szCs w:val="24"/>
        </w:rPr>
        <w:t xml:space="preserve"> de diciembre de 202</w:t>
      </w:r>
      <w:r w:rsidR="00316D0F" w:rsidRPr="00EC4F2D">
        <w:rPr>
          <w:rFonts w:ascii="Arial" w:hAnsi="Arial" w:cs="Arial"/>
          <w:b/>
          <w:bCs/>
          <w:spacing w:val="-4"/>
          <w:sz w:val="24"/>
          <w:szCs w:val="24"/>
        </w:rPr>
        <w:t>1</w:t>
      </w:r>
      <w:r w:rsidRPr="00EC4F2D">
        <w:rPr>
          <w:rFonts w:ascii="Arial" w:hAnsi="Arial" w:cs="Arial"/>
          <w:b/>
          <w:bCs/>
          <w:spacing w:val="-4"/>
          <w:sz w:val="24"/>
          <w:szCs w:val="24"/>
        </w:rPr>
        <w:t>.</w:t>
      </w:r>
      <w:r w:rsidRPr="00EC4F2D">
        <w:rPr>
          <w:rFonts w:ascii="Arial" w:hAnsi="Arial" w:cs="Arial"/>
          <w:spacing w:val="-4"/>
          <w:sz w:val="24"/>
          <w:szCs w:val="24"/>
        </w:rPr>
        <w:t xml:space="preserve">- El Consejo Universitario de la Universidad Autónoma de Baja California (UABC), máximo órgano colegiado representativo de la comunidad universitaria de esta casa de estudios, aprobó el Proyecto de Presupuesto General de Ingresos y Egresos correspondiente al año 2022, en sesión ordinaria celebrada en modalidad </w:t>
      </w:r>
      <w:r w:rsidR="007458D2" w:rsidRPr="00EC4F2D">
        <w:rPr>
          <w:rFonts w:ascii="Arial" w:hAnsi="Arial" w:cs="Arial"/>
          <w:spacing w:val="-4"/>
          <w:sz w:val="24"/>
          <w:szCs w:val="24"/>
        </w:rPr>
        <w:t>virtual</w:t>
      </w:r>
      <w:r w:rsidR="007458D2" w:rsidRPr="00EC4F2D">
        <w:rPr>
          <w:rFonts w:ascii="Arial" w:hAnsi="Arial" w:cs="Arial"/>
          <w:sz w:val="24"/>
          <w:szCs w:val="24"/>
        </w:rPr>
        <w:t>.</w:t>
      </w:r>
    </w:p>
    <w:p w14:paraId="58C44E36" w14:textId="77777777" w:rsidR="005B7EB2" w:rsidRPr="00EC4F2D" w:rsidRDefault="005B7EB2" w:rsidP="005B7EB2">
      <w:pPr>
        <w:shd w:val="clear" w:color="auto" w:fill="FFFFFF"/>
        <w:autoSpaceDN/>
        <w:jc w:val="both"/>
        <w:textAlignment w:val="auto"/>
        <w:rPr>
          <w:rFonts w:ascii="Arial" w:hAnsi="Arial" w:cs="Arial"/>
          <w:sz w:val="16"/>
          <w:szCs w:val="16"/>
        </w:rPr>
      </w:pPr>
      <w:r w:rsidRPr="00EC4F2D">
        <w:rPr>
          <w:rFonts w:ascii="Arial" w:hAnsi="Arial" w:cs="Arial"/>
          <w:sz w:val="16"/>
          <w:szCs w:val="16"/>
        </w:rPr>
        <w:t> </w:t>
      </w:r>
    </w:p>
    <w:p w14:paraId="714D9DAC" w14:textId="35B8EEEF" w:rsidR="005B7EB2" w:rsidRPr="00EC4F2D" w:rsidRDefault="005B7EB2" w:rsidP="005B7EB2">
      <w:pPr>
        <w:shd w:val="clear" w:color="auto" w:fill="FFFFFF"/>
        <w:autoSpaceDN/>
        <w:jc w:val="both"/>
        <w:textAlignment w:val="auto"/>
        <w:rPr>
          <w:rFonts w:ascii="Arial" w:hAnsi="Arial" w:cs="Arial"/>
          <w:sz w:val="24"/>
          <w:szCs w:val="24"/>
        </w:rPr>
      </w:pPr>
      <w:r w:rsidRPr="00EC4F2D">
        <w:rPr>
          <w:rFonts w:ascii="Arial" w:hAnsi="Arial" w:cs="Arial"/>
          <w:sz w:val="24"/>
          <w:szCs w:val="24"/>
        </w:rPr>
        <w:t xml:space="preserve">La tesorera de la universidad, contadora </w:t>
      </w:r>
      <w:r w:rsidR="005A4AA4" w:rsidRPr="00EC4F2D">
        <w:rPr>
          <w:rFonts w:ascii="Arial" w:hAnsi="Arial" w:cs="Arial"/>
          <w:sz w:val="24"/>
          <w:szCs w:val="24"/>
        </w:rPr>
        <w:t xml:space="preserve">María </w:t>
      </w:r>
      <w:r w:rsidRPr="00EC4F2D">
        <w:rPr>
          <w:rFonts w:ascii="Arial" w:hAnsi="Arial" w:cs="Arial"/>
          <w:sz w:val="24"/>
          <w:szCs w:val="24"/>
        </w:rPr>
        <w:t xml:space="preserve">Gabriela Rosas </w:t>
      </w:r>
      <w:proofErr w:type="spellStart"/>
      <w:r w:rsidRPr="00EC4F2D">
        <w:rPr>
          <w:rFonts w:ascii="Arial" w:hAnsi="Arial" w:cs="Arial"/>
          <w:sz w:val="24"/>
          <w:szCs w:val="24"/>
        </w:rPr>
        <w:t>Bazúa</w:t>
      </w:r>
      <w:proofErr w:type="spellEnd"/>
      <w:r w:rsidRPr="00EC4F2D">
        <w:rPr>
          <w:rFonts w:ascii="Arial" w:hAnsi="Arial" w:cs="Arial"/>
          <w:sz w:val="24"/>
          <w:szCs w:val="24"/>
        </w:rPr>
        <w:t xml:space="preserve">, presentó, a nombre del Patronato Universitario, presidido por el licenciado José Ramiro Cárdenas Tejeda, el proyecto de presupuesto general de ingresos y egresos para el próximo año y su distribución correspondiente. </w:t>
      </w:r>
    </w:p>
    <w:p w14:paraId="49A6CE90" w14:textId="77777777" w:rsidR="005B7EB2" w:rsidRPr="00EC4F2D" w:rsidRDefault="005B7EB2" w:rsidP="005B7EB2">
      <w:pPr>
        <w:shd w:val="clear" w:color="auto" w:fill="FFFFFF"/>
        <w:autoSpaceDN/>
        <w:jc w:val="both"/>
        <w:textAlignment w:val="auto"/>
        <w:rPr>
          <w:rFonts w:ascii="Arial" w:hAnsi="Arial" w:cs="Arial"/>
          <w:sz w:val="16"/>
          <w:szCs w:val="16"/>
        </w:rPr>
      </w:pPr>
    </w:p>
    <w:p w14:paraId="1F4F468D" w14:textId="240D5F71" w:rsidR="005B7EB2" w:rsidRPr="00EC4F2D" w:rsidRDefault="005B7EB2" w:rsidP="005B7EB2">
      <w:pPr>
        <w:shd w:val="clear" w:color="auto" w:fill="FFFFFF"/>
        <w:autoSpaceDN/>
        <w:jc w:val="both"/>
        <w:textAlignment w:val="auto"/>
        <w:rPr>
          <w:rFonts w:ascii="Arial" w:hAnsi="Arial" w:cs="Arial"/>
          <w:sz w:val="24"/>
          <w:szCs w:val="24"/>
        </w:rPr>
      </w:pPr>
      <w:r w:rsidRPr="00EC4F2D">
        <w:rPr>
          <w:rFonts w:ascii="Arial" w:hAnsi="Arial" w:cs="Arial"/>
          <w:sz w:val="24"/>
          <w:szCs w:val="24"/>
        </w:rPr>
        <w:t>El recurso total presupuestal disponible para ejercer el próximo año es de $5,</w:t>
      </w:r>
      <w:r w:rsidR="00CE287B" w:rsidRPr="00EC4F2D">
        <w:rPr>
          <w:rFonts w:ascii="Arial" w:hAnsi="Arial" w:cs="Arial"/>
          <w:sz w:val="24"/>
          <w:szCs w:val="24"/>
        </w:rPr>
        <w:t>264</w:t>
      </w:r>
      <w:r w:rsidRPr="00EC4F2D">
        <w:rPr>
          <w:rFonts w:ascii="Arial" w:hAnsi="Arial" w:cs="Arial"/>
          <w:sz w:val="24"/>
          <w:szCs w:val="24"/>
        </w:rPr>
        <w:t>’</w:t>
      </w:r>
      <w:r w:rsidR="00CE287B" w:rsidRPr="00EC4F2D">
        <w:rPr>
          <w:rFonts w:ascii="Arial" w:hAnsi="Arial" w:cs="Arial"/>
          <w:sz w:val="24"/>
          <w:szCs w:val="24"/>
        </w:rPr>
        <w:t>088</w:t>
      </w:r>
      <w:r w:rsidRPr="00EC4F2D">
        <w:rPr>
          <w:rFonts w:ascii="Arial" w:hAnsi="Arial" w:cs="Arial"/>
          <w:sz w:val="24"/>
          <w:szCs w:val="24"/>
        </w:rPr>
        <w:t>,</w:t>
      </w:r>
      <w:r w:rsidR="00CE287B" w:rsidRPr="00EC4F2D">
        <w:rPr>
          <w:rFonts w:ascii="Arial" w:hAnsi="Arial" w:cs="Arial"/>
          <w:sz w:val="24"/>
          <w:szCs w:val="24"/>
        </w:rPr>
        <w:t>637</w:t>
      </w:r>
      <w:r w:rsidRPr="00EC4F2D">
        <w:rPr>
          <w:rFonts w:ascii="Arial" w:hAnsi="Arial" w:cs="Arial"/>
          <w:sz w:val="24"/>
          <w:szCs w:val="24"/>
        </w:rPr>
        <w:t xml:space="preserve">.00 (cinco mil </w:t>
      </w:r>
      <w:r w:rsidR="00CE287B" w:rsidRPr="00EC4F2D">
        <w:rPr>
          <w:rFonts w:ascii="Arial" w:hAnsi="Arial" w:cs="Arial"/>
          <w:sz w:val="24"/>
          <w:szCs w:val="24"/>
        </w:rPr>
        <w:t xml:space="preserve">doscientos sesenta y cuatro </w:t>
      </w:r>
      <w:r w:rsidRPr="00EC4F2D">
        <w:rPr>
          <w:rFonts w:ascii="Arial" w:hAnsi="Arial" w:cs="Arial"/>
          <w:sz w:val="24"/>
          <w:szCs w:val="24"/>
        </w:rPr>
        <w:t xml:space="preserve">millones </w:t>
      </w:r>
      <w:r w:rsidR="00CE287B" w:rsidRPr="00EC4F2D">
        <w:rPr>
          <w:rFonts w:ascii="Arial" w:hAnsi="Arial" w:cs="Arial"/>
          <w:sz w:val="24"/>
          <w:szCs w:val="24"/>
        </w:rPr>
        <w:t xml:space="preserve">ochenta y ocho </w:t>
      </w:r>
      <w:r w:rsidRPr="00EC4F2D">
        <w:rPr>
          <w:rFonts w:ascii="Arial" w:hAnsi="Arial" w:cs="Arial"/>
          <w:sz w:val="24"/>
          <w:szCs w:val="24"/>
        </w:rPr>
        <w:t xml:space="preserve">mil </w:t>
      </w:r>
      <w:r w:rsidR="00CE287B" w:rsidRPr="00EC4F2D">
        <w:rPr>
          <w:rFonts w:ascii="Arial" w:hAnsi="Arial" w:cs="Arial"/>
          <w:sz w:val="24"/>
          <w:szCs w:val="24"/>
        </w:rPr>
        <w:t xml:space="preserve">seiscientos treinta y siete </w:t>
      </w:r>
      <w:r w:rsidRPr="00EC4F2D">
        <w:rPr>
          <w:rFonts w:ascii="Arial" w:hAnsi="Arial" w:cs="Arial"/>
          <w:sz w:val="24"/>
          <w:szCs w:val="24"/>
        </w:rPr>
        <w:t>pesos 00/100 MN). De esta cantidad, $3,</w:t>
      </w:r>
      <w:r w:rsidR="00CE287B" w:rsidRPr="00EC4F2D">
        <w:rPr>
          <w:rFonts w:ascii="Arial" w:hAnsi="Arial" w:cs="Arial"/>
          <w:sz w:val="24"/>
          <w:szCs w:val="24"/>
        </w:rPr>
        <w:t>649’696</w:t>
      </w:r>
      <w:r w:rsidRPr="00EC4F2D">
        <w:rPr>
          <w:rFonts w:ascii="Arial" w:hAnsi="Arial" w:cs="Arial"/>
          <w:sz w:val="24"/>
          <w:szCs w:val="24"/>
        </w:rPr>
        <w:t>,</w:t>
      </w:r>
      <w:r w:rsidR="00CE287B" w:rsidRPr="00EC4F2D">
        <w:rPr>
          <w:rFonts w:ascii="Arial" w:hAnsi="Arial" w:cs="Arial"/>
          <w:sz w:val="24"/>
          <w:szCs w:val="24"/>
        </w:rPr>
        <w:t>800</w:t>
      </w:r>
      <w:r w:rsidRPr="00EC4F2D">
        <w:rPr>
          <w:rFonts w:ascii="Arial" w:hAnsi="Arial" w:cs="Arial"/>
          <w:sz w:val="24"/>
          <w:szCs w:val="24"/>
        </w:rPr>
        <w:t xml:space="preserve">.00 (tres mil </w:t>
      </w:r>
      <w:r w:rsidR="00CE287B" w:rsidRPr="00EC4F2D">
        <w:rPr>
          <w:rFonts w:ascii="Arial" w:hAnsi="Arial" w:cs="Arial"/>
          <w:sz w:val="24"/>
          <w:szCs w:val="24"/>
        </w:rPr>
        <w:t xml:space="preserve">seiscientos cuarenta y nueve </w:t>
      </w:r>
      <w:r w:rsidRPr="00EC4F2D">
        <w:rPr>
          <w:rFonts w:ascii="Arial" w:hAnsi="Arial" w:cs="Arial"/>
          <w:sz w:val="24"/>
          <w:szCs w:val="24"/>
        </w:rPr>
        <w:t xml:space="preserve">millones </w:t>
      </w:r>
      <w:r w:rsidR="00CE287B" w:rsidRPr="00EC4F2D">
        <w:rPr>
          <w:rFonts w:ascii="Arial" w:hAnsi="Arial" w:cs="Arial"/>
          <w:sz w:val="24"/>
          <w:szCs w:val="24"/>
        </w:rPr>
        <w:t>seiscientos noventa y seis</w:t>
      </w:r>
      <w:r w:rsidRPr="00EC4F2D">
        <w:rPr>
          <w:rFonts w:ascii="Arial" w:hAnsi="Arial" w:cs="Arial"/>
          <w:sz w:val="24"/>
          <w:szCs w:val="24"/>
        </w:rPr>
        <w:t xml:space="preserve"> mil </w:t>
      </w:r>
      <w:r w:rsidR="00CE287B" w:rsidRPr="00EC4F2D">
        <w:rPr>
          <w:rFonts w:ascii="Arial" w:hAnsi="Arial" w:cs="Arial"/>
          <w:sz w:val="24"/>
          <w:szCs w:val="24"/>
        </w:rPr>
        <w:t>ochocientos</w:t>
      </w:r>
      <w:r w:rsidRPr="00EC4F2D">
        <w:rPr>
          <w:rFonts w:ascii="Arial" w:hAnsi="Arial" w:cs="Arial"/>
          <w:sz w:val="24"/>
          <w:szCs w:val="24"/>
        </w:rPr>
        <w:t xml:space="preserve"> pesos 00/100 MN) son los ingresos referentes a los subsidios federal y estatal, y $</w:t>
      </w:r>
      <w:r w:rsidR="00CE287B" w:rsidRPr="00EC4F2D">
        <w:rPr>
          <w:rFonts w:ascii="Arial" w:hAnsi="Arial" w:cs="Arial"/>
          <w:sz w:val="24"/>
          <w:szCs w:val="24"/>
        </w:rPr>
        <w:t>1</w:t>
      </w:r>
      <w:proofErr w:type="gramStart"/>
      <w:r w:rsidR="007238D3" w:rsidRPr="00EC4F2D">
        <w:rPr>
          <w:rFonts w:ascii="Arial" w:hAnsi="Arial" w:cs="Arial"/>
          <w:sz w:val="24"/>
          <w:szCs w:val="24"/>
        </w:rPr>
        <w:t>,051,130</w:t>
      </w:r>
      <w:r w:rsidRPr="00EC4F2D">
        <w:rPr>
          <w:rFonts w:ascii="Arial" w:hAnsi="Arial" w:cs="Arial"/>
          <w:sz w:val="24"/>
          <w:szCs w:val="24"/>
        </w:rPr>
        <w:t>,000.00</w:t>
      </w:r>
      <w:proofErr w:type="gramEnd"/>
      <w:r w:rsidRPr="00EC4F2D">
        <w:rPr>
          <w:rFonts w:ascii="Arial" w:hAnsi="Arial" w:cs="Arial"/>
          <w:sz w:val="24"/>
          <w:szCs w:val="24"/>
        </w:rPr>
        <w:t xml:space="preserve"> (</w:t>
      </w:r>
      <w:r w:rsidR="007238D3" w:rsidRPr="00EC4F2D">
        <w:rPr>
          <w:rFonts w:ascii="Arial" w:hAnsi="Arial" w:cs="Arial"/>
          <w:sz w:val="24"/>
          <w:szCs w:val="24"/>
        </w:rPr>
        <w:t xml:space="preserve">mil cincuenta y un </w:t>
      </w:r>
      <w:r w:rsidRPr="00EC4F2D">
        <w:rPr>
          <w:rFonts w:ascii="Arial" w:hAnsi="Arial" w:cs="Arial"/>
          <w:sz w:val="24"/>
          <w:szCs w:val="24"/>
        </w:rPr>
        <w:t xml:space="preserve">millones </w:t>
      </w:r>
      <w:r w:rsidR="007238D3" w:rsidRPr="00EC4F2D">
        <w:rPr>
          <w:rFonts w:ascii="Arial" w:hAnsi="Arial" w:cs="Arial"/>
          <w:sz w:val="24"/>
          <w:szCs w:val="24"/>
        </w:rPr>
        <w:t>ciento treinta</w:t>
      </w:r>
      <w:r w:rsidRPr="00EC4F2D">
        <w:rPr>
          <w:rFonts w:ascii="Arial" w:hAnsi="Arial" w:cs="Arial"/>
          <w:sz w:val="24"/>
          <w:szCs w:val="24"/>
        </w:rPr>
        <w:t xml:space="preserve"> mil pesos 00/100 MN), son recursos propios de la universidad, estimados con el comportamiento de los ingresos en años pasados. </w:t>
      </w:r>
    </w:p>
    <w:p w14:paraId="3F5259B4" w14:textId="77777777" w:rsidR="005B7EB2" w:rsidRPr="00EC4F2D" w:rsidRDefault="005B7EB2" w:rsidP="005B7EB2">
      <w:pPr>
        <w:shd w:val="clear" w:color="auto" w:fill="FFFFFF"/>
        <w:autoSpaceDN/>
        <w:jc w:val="both"/>
        <w:textAlignment w:val="auto"/>
        <w:rPr>
          <w:rFonts w:ascii="Arial" w:hAnsi="Arial" w:cs="Arial"/>
          <w:sz w:val="16"/>
          <w:szCs w:val="16"/>
        </w:rPr>
      </w:pPr>
    </w:p>
    <w:p w14:paraId="554816FF" w14:textId="57B0A320" w:rsidR="005B7EB2" w:rsidRPr="00EC4F2D" w:rsidRDefault="00ED4670" w:rsidP="005B7EB2">
      <w:pPr>
        <w:shd w:val="clear" w:color="auto" w:fill="FFFFFF"/>
        <w:autoSpaceDN/>
        <w:jc w:val="both"/>
        <w:textAlignment w:val="auto"/>
        <w:rPr>
          <w:rFonts w:ascii="Arial" w:hAnsi="Arial" w:cs="Arial"/>
          <w:spacing w:val="-2"/>
          <w:sz w:val="24"/>
          <w:szCs w:val="24"/>
        </w:rPr>
      </w:pPr>
      <w:r w:rsidRPr="00EC4F2D">
        <w:rPr>
          <w:rFonts w:ascii="Arial" w:hAnsi="Arial" w:cs="Arial"/>
          <w:spacing w:val="-2"/>
          <w:sz w:val="24"/>
          <w:szCs w:val="24"/>
        </w:rPr>
        <w:t>También se incluye</w:t>
      </w:r>
      <w:r w:rsidR="005B7EB2" w:rsidRPr="00EC4F2D">
        <w:rPr>
          <w:rFonts w:ascii="Arial" w:hAnsi="Arial" w:cs="Arial"/>
          <w:spacing w:val="-2"/>
          <w:sz w:val="24"/>
          <w:szCs w:val="24"/>
        </w:rPr>
        <w:t xml:space="preserve"> el ejercicio de recursos provenientes de disponibilidad de ejercicios fiscales anteriores por la cantidad de $5</w:t>
      </w:r>
      <w:r w:rsidR="005C08F6" w:rsidRPr="00EC4F2D">
        <w:rPr>
          <w:rFonts w:ascii="Arial" w:hAnsi="Arial" w:cs="Arial"/>
          <w:spacing w:val="-2"/>
          <w:sz w:val="24"/>
          <w:szCs w:val="24"/>
        </w:rPr>
        <w:t>63</w:t>
      </w:r>
      <w:r w:rsidR="005B7EB2" w:rsidRPr="00EC4F2D">
        <w:rPr>
          <w:rFonts w:ascii="Arial" w:hAnsi="Arial" w:cs="Arial"/>
          <w:spacing w:val="-2"/>
          <w:sz w:val="24"/>
          <w:szCs w:val="24"/>
        </w:rPr>
        <w:t>’</w:t>
      </w:r>
      <w:r w:rsidR="005C08F6" w:rsidRPr="00EC4F2D">
        <w:rPr>
          <w:rFonts w:ascii="Arial" w:hAnsi="Arial" w:cs="Arial"/>
          <w:spacing w:val="-2"/>
          <w:sz w:val="24"/>
          <w:szCs w:val="24"/>
        </w:rPr>
        <w:t>2</w:t>
      </w:r>
      <w:r w:rsidR="005B7EB2" w:rsidRPr="00EC4F2D">
        <w:rPr>
          <w:rFonts w:ascii="Arial" w:hAnsi="Arial" w:cs="Arial"/>
          <w:spacing w:val="-2"/>
          <w:sz w:val="24"/>
          <w:szCs w:val="24"/>
        </w:rPr>
        <w:t>61,</w:t>
      </w:r>
      <w:r w:rsidR="005C08F6" w:rsidRPr="00EC4F2D">
        <w:rPr>
          <w:rFonts w:ascii="Arial" w:hAnsi="Arial" w:cs="Arial"/>
          <w:spacing w:val="-2"/>
          <w:sz w:val="24"/>
          <w:szCs w:val="24"/>
        </w:rPr>
        <w:t>837</w:t>
      </w:r>
      <w:r w:rsidR="005B7EB2" w:rsidRPr="00EC4F2D">
        <w:rPr>
          <w:rFonts w:ascii="Arial" w:hAnsi="Arial" w:cs="Arial"/>
          <w:spacing w:val="-2"/>
          <w:sz w:val="24"/>
          <w:szCs w:val="24"/>
        </w:rPr>
        <w:t xml:space="preserve">.00 (quinientos veintiséis millones ochocientos sesenta y un mil trescientos cincuenta y cinco pesos 00/100 MN) con el propósito de contar con un balance presupuestario sostenible en términos de lo establecido en el Art. 2 </w:t>
      </w:r>
      <w:proofErr w:type="spellStart"/>
      <w:r w:rsidR="005B7EB2" w:rsidRPr="00EC4F2D">
        <w:rPr>
          <w:rFonts w:ascii="Arial" w:hAnsi="Arial" w:cs="Arial"/>
          <w:spacing w:val="-2"/>
          <w:sz w:val="24"/>
          <w:szCs w:val="24"/>
        </w:rPr>
        <w:t>Fracc</w:t>
      </w:r>
      <w:proofErr w:type="spellEnd"/>
      <w:r w:rsidR="005B7EB2" w:rsidRPr="00EC4F2D">
        <w:rPr>
          <w:rFonts w:ascii="Arial" w:hAnsi="Arial" w:cs="Arial"/>
          <w:spacing w:val="-2"/>
          <w:sz w:val="24"/>
          <w:szCs w:val="24"/>
        </w:rPr>
        <w:t>. II y 6 de la Ley de Disciplina Financiera de las Entidades Federativas y Municipios, que establece que la diferencia entre los ingresos incluidos en el presupuesto y los gastos deberán ser iguales o mayor a cero.</w:t>
      </w:r>
    </w:p>
    <w:p w14:paraId="49A70EDA" w14:textId="77777777" w:rsidR="005B7EB2" w:rsidRPr="00EC4F2D" w:rsidRDefault="005B7EB2" w:rsidP="005B7EB2">
      <w:pPr>
        <w:shd w:val="clear" w:color="auto" w:fill="FFFFFF"/>
        <w:autoSpaceDN/>
        <w:jc w:val="both"/>
        <w:textAlignment w:val="auto"/>
        <w:rPr>
          <w:rFonts w:ascii="Arial" w:hAnsi="Arial" w:cs="Arial"/>
          <w:sz w:val="16"/>
          <w:szCs w:val="16"/>
        </w:rPr>
      </w:pPr>
      <w:r w:rsidRPr="00EC4F2D">
        <w:rPr>
          <w:rFonts w:ascii="Arial" w:hAnsi="Arial" w:cs="Arial"/>
          <w:sz w:val="16"/>
          <w:szCs w:val="16"/>
        </w:rPr>
        <w:t> </w:t>
      </w:r>
    </w:p>
    <w:p w14:paraId="28F18F59" w14:textId="3F67B698" w:rsidR="005B7EB2" w:rsidRPr="00EC4F2D" w:rsidRDefault="00272871" w:rsidP="005B7EB2">
      <w:pPr>
        <w:shd w:val="clear" w:color="auto" w:fill="FFFFFF"/>
        <w:autoSpaceDN/>
        <w:jc w:val="both"/>
        <w:textAlignment w:val="auto"/>
        <w:rPr>
          <w:rFonts w:ascii="Arial" w:hAnsi="Arial" w:cs="Arial"/>
          <w:sz w:val="24"/>
          <w:szCs w:val="24"/>
        </w:rPr>
      </w:pPr>
      <w:r>
        <w:rPr>
          <w:rFonts w:ascii="Arial" w:hAnsi="Arial" w:cs="Arial"/>
          <w:sz w:val="24"/>
          <w:szCs w:val="24"/>
        </w:rPr>
        <w:t xml:space="preserve">La contadora Rosas </w:t>
      </w:r>
      <w:proofErr w:type="spellStart"/>
      <w:r>
        <w:rPr>
          <w:rFonts w:ascii="Arial" w:hAnsi="Arial" w:cs="Arial"/>
          <w:sz w:val="24"/>
          <w:szCs w:val="24"/>
        </w:rPr>
        <w:t>Bazúa</w:t>
      </w:r>
      <w:proofErr w:type="spellEnd"/>
      <w:r>
        <w:rPr>
          <w:rFonts w:ascii="Arial" w:hAnsi="Arial" w:cs="Arial"/>
          <w:sz w:val="24"/>
          <w:szCs w:val="24"/>
        </w:rPr>
        <w:t xml:space="preserve"> i</w:t>
      </w:r>
      <w:r w:rsidR="005B7EB2" w:rsidRPr="00EC4F2D">
        <w:rPr>
          <w:rFonts w:ascii="Arial" w:hAnsi="Arial" w:cs="Arial"/>
          <w:sz w:val="24"/>
          <w:szCs w:val="24"/>
        </w:rPr>
        <w:t xml:space="preserve">nformó que el </w:t>
      </w:r>
      <w:r w:rsidR="007D48C1" w:rsidRPr="00EC4F2D">
        <w:rPr>
          <w:rFonts w:ascii="Arial" w:hAnsi="Arial" w:cs="Arial"/>
          <w:sz w:val="24"/>
          <w:szCs w:val="24"/>
        </w:rPr>
        <w:t>92.35</w:t>
      </w:r>
      <w:r w:rsidR="005C08F6" w:rsidRPr="00EC4F2D">
        <w:rPr>
          <w:rFonts w:ascii="Arial" w:hAnsi="Arial" w:cs="Arial"/>
          <w:sz w:val="24"/>
          <w:szCs w:val="24"/>
        </w:rPr>
        <w:t xml:space="preserve"> </w:t>
      </w:r>
      <w:r w:rsidR="005B7EB2" w:rsidRPr="00EC4F2D">
        <w:rPr>
          <w:rFonts w:ascii="Arial" w:hAnsi="Arial" w:cs="Arial"/>
          <w:sz w:val="24"/>
          <w:szCs w:val="24"/>
        </w:rPr>
        <w:t xml:space="preserve">% del presupuesto se destinará a las actividades académicas y el </w:t>
      </w:r>
      <w:r w:rsidR="007D48C1" w:rsidRPr="00EC4F2D">
        <w:rPr>
          <w:rFonts w:ascii="Arial" w:hAnsi="Arial" w:cs="Arial"/>
          <w:sz w:val="24"/>
          <w:szCs w:val="24"/>
        </w:rPr>
        <w:t>7</w:t>
      </w:r>
      <w:r w:rsidR="005C08F6" w:rsidRPr="00EC4F2D">
        <w:rPr>
          <w:rFonts w:ascii="Arial" w:hAnsi="Arial" w:cs="Arial"/>
          <w:sz w:val="24"/>
          <w:szCs w:val="24"/>
        </w:rPr>
        <w:t>.</w:t>
      </w:r>
      <w:r w:rsidR="007D48C1" w:rsidRPr="00EC4F2D">
        <w:rPr>
          <w:rFonts w:ascii="Arial" w:hAnsi="Arial" w:cs="Arial"/>
          <w:sz w:val="24"/>
          <w:szCs w:val="24"/>
        </w:rPr>
        <w:t>65</w:t>
      </w:r>
      <w:r w:rsidR="005C08F6" w:rsidRPr="00EC4F2D">
        <w:rPr>
          <w:rFonts w:ascii="Arial" w:hAnsi="Arial" w:cs="Arial"/>
          <w:sz w:val="24"/>
          <w:szCs w:val="24"/>
        </w:rPr>
        <w:t xml:space="preserve"> </w:t>
      </w:r>
      <w:r w:rsidR="005B7EB2" w:rsidRPr="00EC4F2D">
        <w:rPr>
          <w:rFonts w:ascii="Arial" w:hAnsi="Arial" w:cs="Arial"/>
          <w:b/>
          <w:bCs/>
          <w:sz w:val="24"/>
          <w:szCs w:val="24"/>
        </w:rPr>
        <w:t>%</w:t>
      </w:r>
      <w:r w:rsidR="005B7EB2" w:rsidRPr="00EC4F2D">
        <w:rPr>
          <w:rFonts w:ascii="Arial" w:hAnsi="Arial" w:cs="Arial"/>
          <w:sz w:val="24"/>
          <w:szCs w:val="24"/>
        </w:rPr>
        <w:t> se aplicará a los apoyos institucionales para seguir impulsando la racionalización del gasto para el desarrollo de las funciones sustantivas de la UABC.</w:t>
      </w:r>
    </w:p>
    <w:p w14:paraId="56150E1D" w14:textId="77777777" w:rsidR="005B7EB2" w:rsidRPr="00EC4F2D" w:rsidRDefault="005B7EB2" w:rsidP="005B7EB2">
      <w:pPr>
        <w:shd w:val="clear" w:color="auto" w:fill="FFFFFF"/>
        <w:autoSpaceDN/>
        <w:jc w:val="both"/>
        <w:textAlignment w:val="auto"/>
        <w:rPr>
          <w:rFonts w:ascii="Arial" w:hAnsi="Arial" w:cs="Arial"/>
          <w:sz w:val="16"/>
          <w:szCs w:val="16"/>
        </w:rPr>
      </w:pPr>
      <w:r w:rsidRPr="00EC4F2D">
        <w:rPr>
          <w:rFonts w:ascii="Arial" w:hAnsi="Arial" w:cs="Arial"/>
          <w:sz w:val="16"/>
          <w:szCs w:val="16"/>
        </w:rPr>
        <w:t> </w:t>
      </w:r>
    </w:p>
    <w:p w14:paraId="546DC90C" w14:textId="65015528" w:rsidR="00851B5E" w:rsidRPr="00EC4F2D" w:rsidRDefault="005B7EB2" w:rsidP="00851B5E">
      <w:pPr>
        <w:shd w:val="clear" w:color="auto" w:fill="FFFFFF"/>
        <w:autoSpaceDN/>
        <w:jc w:val="both"/>
        <w:textAlignment w:val="auto"/>
        <w:rPr>
          <w:rFonts w:ascii="Arial" w:hAnsi="Arial" w:cs="Arial"/>
          <w:sz w:val="24"/>
          <w:szCs w:val="24"/>
        </w:rPr>
      </w:pPr>
      <w:r w:rsidRPr="00EC4F2D">
        <w:rPr>
          <w:rFonts w:ascii="Arial" w:hAnsi="Arial" w:cs="Arial"/>
          <w:sz w:val="24"/>
          <w:szCs w:val="24"/>
        </w:rPr>
        <w:t xml:space="preserve">Entre las diversas obras de infraestructura que están proyectadas </w:t>
      </w:r>
      <w:r w:rsidR="005C08F6" w:rsidRPr="00EC4F2D">
        <w:rPr>
          <w:rFonts w:ascii="Arial" w:hAnsi="Arial" w:cs="Arial"/>
          <w:sz w:val="24"/>
          <w:szCs w:val="24"/>
        </w:rPr>
        <w:t>para el 2022</w:t>
      </w:r>
      <w:r w:rsidRPr="00EC4F2D">
        <w:rPr>
          <w:rFonts w:ascii="Arial" w:hAnsi="Arial" w:cs="Arial"/>
          <w:sz w:val="24"/>
          <w:szCs w:val="24"/>
        </w:rPr>
        <w:t xml:space="preserve"> en el Campus Ensenada </w:t>
      </w:r>
      <w:r w:rsidR="00851B5E" w:rsidRPr="00EC4F2D">
        <w:rPr>
          <w:rFonts w:ascii="Arial" w:hAnsi="Arial" w:cs="Arial"/>
          <w:sz w:val="24"/>
          <w:szCs w:val="24"/>
        </w:rPr>
        <w:t>está la construcción de edificio de restaurante, así como edificio de aulas y laboratorios  para la Facultad de Enología y Gastronomía en el Ejido El Porvenir; construcción de edificio de aulas para la Facultad de Ingeniería y Negocios, Unidad San Quintín, y terminación de la construcción de edificios E15 y E16 de la Facultad de Ciencias Marinas.</w:t>
      </w:r>
    </w:p>
    <w:p w14:paraId="7F2CD743" w14:textId="77777777" w:rsidR="00851B5E" w:rsidRPr="00EC4F2D" w:rsidRDefault="00851B5E" w:rsidP="00851B5E">
      <w:pPr>
        <w:shd w:val="clear" w:color="auto" w:fill="FFFFFF"/>
        <w:autoSpaceDN/>
        <w:jc w:val="both"/>
        <w:textAlignment w:val="auto"/>
        <w:rPr>
          <w:rFonts w:ascii="Arial" w:hAnsi="Arial" w:cs="Arial"/>
          <w:sz w:val="16"/>
          <w:szCs w:val="16"/>
        </w:rPr>
      </w:pPr>
    </w:p>
    <w:p w14:paraId="2B42E26A" w14:textId="12C6A91A" w:rsidR="005C08F6" w:rsidRPr="00EC4F2D" w:rsidRDefault="005B7EB2" w:rsidP="00851B5E">
      <w:pPr>
        <w:shd w:val="clear" w:color="auto" w:fill="FFFFFF"/>
        <w:autoSpaceDN/>
        <w:jc w:val="both"/>
        <w:textAlignment w:val="auto"/>
        <w:rPr>
          <w:rFonts w:ascii="Arial" w:hAnsi="Arial" w:cs="Arial"/>
          <w:sz w:val="24"/>
          <w:szCs w:val="24"/>
        </w:rPr>
      </w:pPr>
      <w:r w:rsidRPr="00EC4F2D">
        <w:rPr>
          <w:rFonts w:ascii="Arial" w:hAnsi="Arial" w:cs="Arial"/>
          <w:sz w:val="24"/>
          <w:szCs w:val="24"/>
        </w:rPr>
        <w:t>Algunas de las ob</w:t>
      </w:r>
      <w:r w:rsidR="00FE3966" w:rsidRPr="00EC4F2D">
        <w:rPr>
          <w:rFonts w:ascii="Arial" w:hAnsi="Arial" w:cs="Arial"/>
          <w:sz w:val="24"/>
          <w:szCs w:val="24"/>
        </w:rPr>
        <w:t>ras para el Campus Mexicali son: proyección de la segunda etapa de la construcción del edificio para el programa de nutrición de la Facultad de Medicina, Unidad de Ciencias de la Salud; construcción de edificio de laboratorio de innovación para el Instituto de Ciencias Agrícolas, y se</w:t>
      </w:r>
      <w:r w:rsidR="00851B5E" w:rsidRPr="00EC4F2D">
        <w:rPr>
          <w:rFonts w:ascii="Arial" w:hAnsi="Arial" w:cs="Arial"/>
          <w:sz w:val="24"/>
          <w:szCs w:val="24"/>
        </w:rPr>
        <w:t>g</w:t>
      </w:r>
      <w:r w:rsidR="00FE3966" w:rsidRPr="00EC4F2D">
        <w:rPr>
          <w:rFonts w:ascii="Arial" w:hAnsi="Arial" w:cs="Arial"/>
          <w:sz w:val="24"/>
          <w:szCs w:val="24"/>
        </w:rPr>
        <w:t>unda etapa de construcción del edificio de</w:t>
      </w:r>
      <w:r w:rsidR="00851B5E" w:rsidRPr="00EC4F2D">
        <w:rPr>
          <w:rFonts w:ascii="Arial" w:hAnsi="Arial" w:cs="Arial"/>
          <w:sz w:val="24"/>
          <w:szCs w:val="24"/>
        </w:rPr>
        <w:t xml:space="preserve"> </w:t>
      </w:r>
      <w:r w:rsidR="00FE3966" w:rsidRPr="00EC4F2D">
        <w:rPr>
          <w:rFonts w:ascii="Arial" w:hAnsi="Arial" w:cs="Arial"/>
          <w:sz w:val="24"/>
          <w:szCs w:val="24"/>
        </w:rPr>
        <w:t>artes plásticas y escul</w:t>
      </w:r>
      <w:r w:rsidR="00851B5E" w:rsidRPr="00EC4F2D">
        <w:rPr>
          <w:rFonts w:ascii="Arial" w:hAnsi="Arial" w:cs="Arial"/>
          <w:sz w:val="24"/>
          <w:szCs w:val="24"/>
        </w:rPr>
        <w:t>tura, para la Facultad de Artes; rehabilitación de las instalaciones hidrosanitarias de la alberca y fosa de clavados para la Facultad de Deportes, y la remodelación del edificio del bufete jurídico de la Facultad de Derecho, en Centro Cívico.</w:t>
      </w:r>
    </w:p>
    <w:p w14:paraId="3BA7CBC2" w14:textId="77777777" w:rsidR="00851B5E" w:rsidRDefault="00851B5E" w:rsidP="005B7EB2">
      <w:pPr>
        <w:shd w:val="clear" w:color="auto" w:fill="FFFFFF"/>
        <w:autoSpaceDN/>
        <w:jc w:val="both"/>
        <w:textAlignment w:val="auto"/>
        <w:rPr>
          <w:rFonts w:ascii="Arial" w:hAnsi="Arial" w:cs="Arial"/>
          <w:sz w:val="24"/>
          <w:szCs w:val="24"/>
        </w:rPr>
      </w:pPr>
    </w:p>
    <w:p w14:paraId="78BFA91D" w14:textId="77777777" w:rsidR="00EC4F2D" w:rsidRDefault="00EC4F2D" w:rsidP="005B7EB2">
      <w:pPr>
        <w:shd w:val="clear" w:color="auto" w:fill="FFFFFF"/>
        <w:autoSpaceDN/>
        <w:jc w:val="both"/>
        <w:textAlignment w:val="auto"/>
        <w:rPr>
          <w:rFonts w:ascii="Arial" w:hAnsi="Arial" w:cs="Arial"/>
          <w:sz w:val="24"/>
          <w:szCs w:val="24"/>
        </w:rPr>
      </w:pPr>
    </w:p>
    <w:p w14:paraId="6BC7A5E8" w14:textId="77777777" w:rsidR="00EC4F2D" w:rsidRDefault="00EC4F2D" w:rsidP="005B7EB2">
      <w:pPr>
        <w:shd w:val="clear" w:color="auto" w:fill="FFFFFF"/>
        <w:autoSpaceDN/>
        <w:jc w:val="both"/>
        <w:textAlignment w:val="auto"/>
        <w:rPr>
          <w:rFonts w:ascii="Arial" w:hAnsi="Arial" w:cs="Arial"/>
          <w:sz w:val="24"/>
          <w:szCs w:val="24"/>
        </w:rPr>
      </w:pPr>
    </w:p>
    <w:p w14:paraId="5C725132" w14:textId="174662B9" w:rsidR="00851B5E" w:rsidRPr="00EC4F2D" w:rsidRDefault="005B7EB2" w:rsidP="00851B5E">
      <w:pPr>
        <w:shd w:val="clear" w:color="auto" w:fill="FFFFFF"/>
        <w:autoSpaceDN/>
        <w:jc w:val="both"/>
        <w:textAlignment w:val="auto"/>
        <w:rPr>
          <w:rFonts w:ascii="Arial" w:hAnsi="Arial" w:cs="Arial"/>
          <w:spacing w:val="-2"/>
          <w:sz w:val="24"/>
          <w:szCs w:val="24"/>
        </w:rPr>
      </w:pPr>
      <w:r w:rsidRPr="00EC4F2D">
        <w:rPr>
          <w:rFonts w:ascii="Arial" w:hAnsi="Arial" w:cs="Arial"/>
          <w:spacing w:val="-2"/>
          <w:sz w:val="24"/>
          <w:szCs w:val="24"/>
        </w:rPr>
        <w:t xml:space="preserve">Además, en </w:t>
      </w:r>
      <w:r w:rsidR="007D48C1" w:rsidRPr="00EC4F2D">
        <w:rPr>
          <w:rFonts w:ascii="Arial" w:hAnsi="Arial" w:cs="Arial"/>
          <w:spacing w:val="-2"/>
          <w:sz w:val="24"/>
          <w:szCs w:val="24"/>
        </w:rPr>
        <w:t>el C</w:t>
      </w:r>
      <w:r w:rsidRPr="00EC4F2D">
        <w:rPr>
          <w:rFonts w:ascii="Arial" w:hAnsi="Arial" w:cs="Arial"/>
          <w:spacing w:val="-2"/>
          <w:sz w:val="24"/>
          <w:szCs w:val="24"/>
        </w:rPr>
        <w:t xml:space="preserve">ampus Tijuana se </w:t>
      </w:r>
      <w:r w:rsidR="00FE3966" w:rsidRPr="00EC4F2D">
        <w:rPr>
          <w:rFonts w:ascii="Arial" w:hAnsi="Arial" w:cs="Arial"/>
          <w:spacing w:val="-2"/>
          <w:sz w:val="24"/>
          <w:szCs w:val="24"/>
        </w:rPr>
        <w:t xml:space="preserve">considera: </w:t>
      </w:r>
      <w:r w:rsidR="00851B5E" w:rsidRPr="00EC4F2D">
        <w:rPr>
          <w:rFonts w:ascii="Arial" w:hAnsi="Arial" w:cs="Arial"/>
          <w:spacing w:val="-2"/>
          <w:sz w:val="24"/>
          <w:szCs w:val="24"/>
        </w:rPr>
        <w:t>la construcción del edificio de talleres de gastronomía y aulas para la Facultad de Turismo y Mercadotecnia; la segunda etapa de construcción del edificio de aulas de posgrado y educación profesional de la Facultad de Ciencias de la Ingeniería, Administrativas y Sociales, Unidad Tecate; conclusión de primera e inicio de la segunda etapa de la remodelación del edificio del Centro Universitario de Estudios en Salud (CUES), y construcción del edificio de laboratorios para la Facultad de Ciencias Químicas e Ingeniería.</w:t>
      </w:r>
    </w:p>
    <w:p w14:paraId="3DB05E6F" w14:textId="77777777" w:rsidR="005B7EB2" w:rsidRPr="00EC4F2D" w:rsidRDefault="005B7EB2" w:rsidP="005B7EB2">
      <w:pPr>
        <w:shd w:val="clear" w:color="auto" w:fill="FFFFFF"/>
        <w:autoSpaceDN/>
        <w:jc w:val="both"/>
        <w:textAlignment w:val="auto"/>
        <w:rPr>
          <w:rFonts w:ascii="Arial" w:hAnsi="Arial" w:cs="Arial"/>
          <w:sz w:val="16"/>
          <w:szCs w:val="16"/>
        </w:rPr>
      </w:pPr>
    </w:p>
    <w:p w14:paraId="3223A037" w14:textId="69B60B80" w:rsidR="005B7EB2" w:rsidRPr="007D77FD" w:rsidRDefault="007D48C1" w:rsidP="005B7EB2">
      <w:pPr>
        <w:autoSpaceDN/>
        <w:jc w:val="both"/>
        <w:rPr>
          <w:rFonts w:ascii="Arial" w:hAnsi="Arial" w:cs="Arial"/>
          <w:sz w:val="24"/>
          <w:szCs w:val="24"/>
        </w:rPr>
      </w:pPr>
      <w:r w:rsidRPr="007D77FD">
        <w:rPr>
          <w:rFonts w:ascii="Arial" w:hAnsi="Arial" w:cs="Arial"/>
          <w:sz w:val="24"/>
          <w:szCs w:val="24"/>
        </w:rPr>
        <w:t xml:space="preserve">La tesorera </w:t>
      </w:r>
      <w:r w:rsidR="005B7EB2" w:rsidRPr="007D77FD">
        <w:rPr>
          <w:rFonts w:ascii="Arial" w:hAnsi="Arial" w:cs="Arial"/>
          <w:sz w:val="24"/>
          <w:szCs w:val="24"/>
        </w:rPr>
        <w:t>expresó que aun el presupuesto es conservador, está condicionado al pago de los subsidios que se autoricen por el anexo de ejecución que se suscriben con la SEP y el Gobierno del Estado, por ello, los recursos asignados a cada dependencia universitaria deberán ser administrados bajo los principios de eficacia, eficiencia, economía, calidad, transparencia, honradez, enfoque y resultados.</w:t>
      </w:r>
    </w:p>
    <w:p w14:paraId="1D39876D" w14:textId="77777777" w:rsidR="00553BD0" w:rsidRPr="007D77FD" w:rsidRDefault="00553BD0" w:rsidP="005B7EB2">
      <w:pPr>
        <w:autoSpaceDN/>
        <w:jc w:val="both"/>
        <w:rPr>
          <w:rFonts w:ascii="Arial" w:hAnsi="Arial" w:cs="Arial"/>
          <w:sz w:val="16"/>
          <w:szCs w:val="16"/>
        </w:rPr>
      </w:pPr>
    </w:p>
    <w:p w14:paraId="0394B966" w14:textId="77777777" w:rsidR="005B7EB2" w:rsidRPr="00EC4F2D" w:rsidRDefault="005B7EB2" w:rsidP="005B7EB2">
      <w:pPr>
        <w:shd w:val="clear" w:color="auto" w:fill="FFFFFF"/>
        <w:autoSpaceDN/>
        <w:jc w:val="both"/>
        <w:textAlignment w:val="auto"/>
        <w:rPr>
          <w:rFonts w:ascii="Arial" w:hAnsi="Arial" w:cs="Arial"/>
          <w:sz w:val="24"/>
          <w:szCs w:val="24"/>
        </w:rPr>
      </w:pPr>
      <w:r w:rsidRPr="00EC4F2D">
        <w:rPr>
          <w:rFonts w:ascii="Arial" w:hAnsi="Arial" w:cs="Arial"/>
          <w:b/>
          <w:bCs/>
          <w:sz w:val="24"/>
          <w:szCs w:val="24"/>
        </w:rPr>
        <w:t>Designan nuevo integrante de Junta de Gobierno</w:t>
      </w:r>
    </w:p>
    <w:p w14:paraId="7B992264" w14:textId="2E569A82" w:rsidR="005B7EB2" w:rsidRPr="00EC4F2D" w:rsidRDefault="007C3E7F" w:rsidP="005B7EB2">
      <w:pPr>
        <w:shd w:val="clear" w:color="auto" w:fill="FFFFFF"/>
        <w:autoSpaceDN/>
        <w:jc w:val="both"/>
        <w:textAlignment w:val="auto"/>
        <w:rPr>
          <w:rFonts w:ascii="Arial" w:hAnsi="Arial" w:cs="Arial"/>
          <w:sz w:val="24"/>
          <w:szCs w:val="24"/>
        </w:rPr>
      </w:pPr>
      <w:r>
        <w:rPr>
          <w:rFonts w:ascii="Arial" w:hAnsi="Arial" w:cs="Arial"/>
          <w:sz w:val="24"/>
          <w:szCs w:val="24"/>
        </w:rPr>
        <w:t xml:space="preserve">Se aprobó </w:t>
      </w:r>
      <w:r w:rsidR="005B7EB2" w:rsidRPr="00EC4F2D">
        <w:rPr>
          <w:rFonts w:ascii="Arial" w:hAnsi="Arial" w:cs="Arial"/>
          <w:sz w:val="24"/>
          <w:szCs w:val="24"/>
        </w:rPr>
        <w:t xml:space="preserve">la designación del doctor </w:t>
      </w:r>
      <w:r w:rsidR="001665F2" w:rsidRPr="00EC4F2D">
        <w:rPr>
          <w:rFonts w:ascii="Arial" w:hAnsi="Arial" w:cs="Arial"/>
          <w:sz w:val="24"/>
          <w:szCs w:val="24"/>
        </w:rPr>
        <w:t xml:space="preserve">Alejandro Cabello </w:t>
      </w:r>
      <w:proofErr w:type="spellStart"/>
      <w:r w:rsidR="001665F2" w:rsidRPr="00EC4F2D">
        <w:rPr>
          <w:rFonts w:ascii="Arial" w:hAnsi="Arial" w:cs="Arial"/>
          <w:sz w:val="24"/>
          <w:szCs w:val="24"/>
        </w:rPr>
        <w:t>Pasini</w:t>
      </w:r>
      <w:proofErr w:type="spellEnd"/>
      <w:r w:rsidR="001665F2" w:rsidRPr="00EC4F2D">
        <w:rPr>
          <w:rFonts w:ascii="Arial" w:hAnsi="Arial" w:cs="Arial"/>
          <w:sz w:val="24"/>
          <w:szCs w:val="24"/>
        </w:rPr>
        <w:t xml:space="preserve"> </w:t>
      </w:r>
      <w:r w:rsidR="005B7EB2" w:rsidRPr="00EC4F2D">
        <w:rPr>
          <w:rFonts w:ascii="Arial" w:hAnsi="Arial" w:cs="Arial"/>
          <w:sz w:val="24"/>
          <w:szCs w:val="24"/>
        </w:rPr>
        <w:t xml:space="preserve">como nuevo integrante de la Junta de Gobierno a partir de </w:t>
      </w:r>
      <w:r>
        <w:rPr>
          <w:rFonts w:ascii="Arial" w:hAnsi="Arial" w:cs="Arial"/>
          <w:sz w:val="24"/>
          <w:szCs w:val="24"/>
        </w:rPr>
        <w:t xml:space="preserve">la feche en </w:t>
      </w:r>
      <w:bookmarkStart w:id="0" w:name="_GoBack"/>
      <w:bookmarkEnd w:id="0"/>
      <w:r w:rsidR="005B7EB2" w:rsidRPr="00EC4F2D">
        <w:rPr>
          <w:rFonts w:ascii="Arial" w:hAnsi="Arial" w:cs="Arial"/>
          <w:sz w:val="24"/>
          <w:szCs w:val="24"/>
        </w:rPr>
        <w:t xml:space="preserve">que tome protesta, en sustitución de la doctora </w:t>
      </w:r>
      <w:r w:rsidR="00553BD0" w:rsidRPr="00EC4F2D">
        <w:rPr>
          <w:rFonts w:ascii="Arial" w:hAnsi="Arial" w:cs="Arial"/>
          <w:sz w:val="24"/>
          <w:szCs w:val="24"/>
        </w:rPr>
        <w:t xml:space="preserve">Gema López </w:t>
      </w:r>
      <w:proofErr w:type="spellStart"/>
      <w:r w:rsidR="00553BD0" w:rsidRPr="00EC4F2D">
        <w:rPr>
          <w:rFonts w:ascii="Arial" w:hAnsi="Arial" w:cs="Arial"/>
          <w:sz w:val="24"/>
          <w:szCs w:val="24"/>
        </w:rPr>
        <w:t>Gorosave</w:t>
      </w:r>
      <w:proofErr w:type="spellEnd"/>
      <w:r w:rsidR="005B7EB2" w:rsidRPr="00EC4F2D">
        <w:rPr>
          <w:rFonts w:ascii="Arial" w:hAnsi="Arial" w:cs="Arial"/>
          <w:sz w:val="24"/>
          <w:szCs w:val="24"/>
        </w:rPr>
        <w:t>, quien fungía el cargo honorario desde el 201</w:t>
      </w:r>
      <w:r w:rsidR="00553BD0" w:rsidRPr="00EC4F2D">
        <w:rPr>
          <w:rFonts w:ascii="Arial" w:hAnsi="Arial" w:cs="Arial"/>
          <w:sz w:val="24"/>
          <w:szCs w:val="24"/>
        </w:rPr>
        <w:t xml:space="preserve">2. </w:t>
      </w:r>
    </w:p>
    <w:p w14:paraId="3CC95A34" w14:textId="77777777" w:rsidR="005B7EB2" w:rsidRPr="00EC4F2D" w:rsidRDefault="005B7EB2" w:rsidP="005B7EB2">
      <w:pPr>
        <w:shd w:val="clear" w:color="auto" w:fill="FFFFFF"/>
        <w:autoSpaceDN/>
        <w:jc w:val="both"/>
        <w:textAlignment w:val="auto"/>
        <w:rPr>
          <w:rFonts w:ascii="Arial" w:hAnsi="Arial" w:cs="Arial"/>
          <w:color w:val="FF0000"/>
          <w:sz w:val="16"/>
          <w:szCs w:val="16"/>
          <w:vertAlign w:val="subscript"/>
        </w:rPr>
      </w:pPr>
      <w:r w:rsidRPr="00EC4F2D">
        <w:rPr>
          <w:rFonts w:ascii="Arial" w:hAnsi="Arial" w:cs="Arial"/>
          <w:color w:val="FF0000"/>
          <w:sz w:val="16"/>
          <w:szCs w:val="16"/>
          <w:vertAlign w:val="subscript"/>
        </w:rPr>
        <w:t> </w:t>
      </w:r>
    </w:p>
    <w:p w14:paraId="25698632" w14:textId="73C4251C" w:rsidR="005B7EB2" w:rsidRPr="00EC4F2D" w:rsidRDefault="001665F2" w:rsidP="005B7EB2">
      <w:pPr>
        <w:autoSpaceDN/>
        <w:jc w:val="both"/>
        <w:textAlignment w:val="auto"/>
        <w:rPr>
          <w:rFonts w:ascii="Arial" w:hAnsi="Arial" w:cs="Arial"/>
          <w:sz w:val="24"/>
          <w:szCs w:val="24"/>
          <w:lang w:val="es-ES"/>
        </w:rPr>
      </w:pPr>
      <w:r w:rsidRPr="00EC4F2D">
        <w:rPr>
          <w:rFonts w:ascii="Arial" w:hAnsi="Arial" w:cs="Arial"/>
          <w:sz w:val="24"/>
          <w:szCs w:val="24"/>
          <w:lang w:val="es-ES"/>
        </w:rPr>
        <w:t xml:space="preserve">El doctor Cabello </w:t>
      </w:r>
      <w:proofErr w:type="spellStart"/>
      <w:r w:rsidRPr="00EC4F2D">
        <w:rPr>
          <w:rFonts w:ascii="Arial" w:hAnsi="Arial" w:cs="Arial"/>
          <w:sz w:val="24"/>
          <w:szCs w:val="24"/>
          <w:lang w:val="es-ES"/>
        </w:rPr>
        <w:t>Pasini</w:t>
      </w:r>
      <w:proofErr w:type="spellEnd"/>
      <w:r w:rsidRPr="00EC4F2D">
        <w:rPr>
          <w:rFonts w:ascii="Arial" w:hAnsi="Arial" w:cs="Arial"/>
          <w:sz w:val="24"/>
          <w:szCs w:val="24"/>
          <w:lang w:val="es-ES"/>
        </w:rPr>
        <w:t xml:space="preserve"> tiene doctorado en Oceanografía Costera por la </w:t>
      </w:r>
      <w:proofErr w:type="spellStart"/>
      <w:r w:rsidRPr="00EC4F2D">
        <w:rPr>
          <w:rFonts w:ascii="Arial" w:hAnsi="Arial" w:cs="Arial"/>
          <w:sz w:val="24"/>
          <w:szCs w:val="24"/>
          <w:lang w:val="es-ES"/>
        </w:rPr>
        <w:t>State</w:t>
      </w:r>
      <w:proofErr w:type="spellEnd"/>
      <w:r w:rsidRPr="00EC4F2D">
        <w:rPr>
          <w:rFonts w:ascii="Arial" w:hAnsi="Arial" w:cs="Arial"/>
          <w:sz w:val="24"/>
          <w:szCs w:val="24"/>
          <w:lang w:val="es-ES"/>
        </w:rPr>
        <w:t xml:space="preserve"> </w:t>
      </w:r>
      <w:proofErr w:type="spellStart"/>
      <w:r w:rsidRPr="00EC4F2D">
        <w:rPr>
          <w:rFonts w:ascii="Arial" w:hAnsi="Arial" w:cs="Arial"/>
          <w:sz w:val="24"/>
          <w:szCs w:val="24"/>
          <w:lang w:val="es-ES"/>
        </w:rPr>
        <w:t>University</w:t>
      </w:r>
      <w:proofErr w:type="spellEnd"/>
      <w:r w:rsidRPr="00EC4F2D">
        <w:rPr>
          <w:rFonts w:ascii="Arial" w:hAnsi="Arial" w:cs="Arial"/>
          <w:sz w:val="24"/>
          <w:szCs w:val="24"/>
          <w:lang w:val="es-ES"/>
        </w:rPr>
        <w:t xml:space="preserve"> of New York y cuenta con especialidad en Vinicultura. Se ha destac</w:t>
      </w:r>
      <w:r w:rsidR="00FA2211">
        <w:rPr>
          <w:rFonts w:ascii="Arial" w:hAnsi="Arial" w:cs="Arial"/>
          <w:sz w:val="24"/>
          <w:szCs w:val="24"/>
          <w:lang w:val="es-ES"/>
        </w:rPr>
        <w:t>ad</w:t>
      </w:r>
      <w:r w:rsidRPr="00EC4F2D">
        <w:rPr>
          <w:rFonts w:ascii="Arial" w:hAnsi="Arial" w:cs="Arial"/>
          <w:sz w:val="24"/>
          <w:szCs w:val="24"/>
          <w:lang w:val="es-ES"/>
        </w:rPr>
        <w:t xml:space="preserve">o como investigador en el área de Fisiología Vegetal y Enología. Ha sido profesor de nivel licenciatura y posgrado en el Instituto de Investigaciones </w:t>
      </w:r>
      <w:proofErr w:type="spellStart"/>
      <w:r w:rsidRPr="00EC4F2D">
        <w:rPr>
          <w:rFonts w:ascii="Arial" w:hAnsi="Arial" w:cs="Arial"/>
          <w:sz w:val="24"/>
          <w:szCs w:val="24"/>
          <w:lang w:val="es-ES"/>
        </w:rPr>
        <w:t>Oceanológicas</w:t>
      </w:r>
      <w:proofErr w:type="spellEnd"/>
      <w:r w:rsidRPr="00EC4F2D">
        <w:rPr>
          <w:rFonts w:ascii="Arial" w:hAnsi="Arial" w:cs="Arial"/>
          <w:sz w:val="24"/>
          <w:szCs w:val="24"/>
          <w:lang w:val="es-ES"/>
        </w:rPr>
        <w:t xml:space="preserve"> (IIO), Facultad de Ciencias Marinas, Facultad de Ciencias y la Facultad de Enología y Gastronomía. Su trabajo académico, realizado en conjunto con sus estudiantes, ha sido reconocido tanto al interior de la UABC como por agencias externas, incluyendo el Premio Nacional de Ciencia y Tecnología en Alimentos.</w:t>
      </w:r>
    </w:p>
    <w:p w14:paraId="449828C6" w14:textId="77777777" w:rsidR="001665F2" w:rsidRPr="00EC4F2D" w:rsidRDefault="001665F2" w:rsidP="005B7EB2">
      <w:pPr>
        <w:autoSpaceDN/>
        <w:jc w:val="both"/>
        <w:textAlignment w:val="auto"/>
        <w:rPr>
          <w:rFonts w:ascii="Arial" w:hAnsi="Arial" w:cs="Arial"/>
          <w:sz w:val="16"/>
          <w:szCs w:val="16"/>
          <w:lang w:val="es-ES"/>
        </w:rPr>
      </w:pPr>
    </w:p>
    <w:p w14:paraId="4FDEDB34" w14:textId="51E249CD" w:rsidR="001665F2" w:rsidRDefault="001665F2" w:rsidP="005B7EB2">
      <w:pPr>
        <w:autoSpaceDN/>
        <w:jc w:val="both"/>
        <w:textAlignment w:val="auto"/>
        <w:rPr>
          <w:rFonts w:ascii="Arial" w:hAnsi="Arial" w:cs="Arial"/>
          <w:sz w:val="24"/>
          <w:szCs w:val="24"/>
          <w:lang w:val="es-ES"/>
        </w:rPr>
      </w:pPr>
      <w:r w:rsidRPr="00EC4F2D">
        <w:rPr>
          <w:rFonts w:ascii="Arial" w:hAnsi="Arial" w:cs="Arial"/>
          <w:sz w:val="24"/>
          <w:szCs w:val="24"/>
          <w:lang w:val="es-ES"/>
        </w:rPr>
        <w:t>Además, en la UABC ha fungido como consejero técnico, consejero universitario, director del IIO, coordinador de Editorial y de Difusión, editor de la revista científica Ciencias Marinas, docente fundador de la entonces Escuela de Enología y Gastronomía, así como miembro de comisiones permanentes del Consejo Universitario.</w:t>
      </w:r>
    </w:p>
    <w:p w14:paraId="75D48058" w14:textId="77777777" w:rsidR="007D77FD" w:rsidRPr="007D77FD" w:rsidRDefault="007D77FD" w:rsidP="007D77FD">
      <w:pPr>
        <w:autoSpaceDN/>
        <w:jc w:val="both"/>
        <w:rPr>
          <w:rFonts w:ascii="Arial" w:hAnsi="Arial" w:cs="Arial"/>
          <w:b/>
          <w:sz w:val="16"/>
          <w:szCs w:val="16"/>
        </w:rPr>
      </w:pPr>
    </w:p>
    <w:p w14:paraId="79991C1F" w14:textId="77777777" w:rsidR="007D77FD" w:rsidRPr="00EC4F2D" w:rsidRDefault="007D77FD" w:rsidP="007D77FD">
      <w:pPr>
        <w:autoSpaceDN/>
        <w:jc w:val="both"/>
        <w:rPr>
          <w:rFonts w:ascii="Arial" w:hAnsi="Arial" w:cs="Arial"/>
          <w:b/>
          <w:sz w:val="24"/>
          <w:szCs w:val="24"/>
        </w:rPr>
      </w:pPr>
      <w:r w:rsidRPr="00EC4F2D">
        <w:rPr>
          <w:rFonts w:ascii="Arial" w:hAnsi="Arial" w:cs="Arial"/>
          <w:b/>
          <w:sz w:val="24"/>
          <w:szCs w:val="24"/>
        </w:rPr>
        <w:t>Se autorizan plazas de personal académico</w:t>
      </w:r>
    </w:p>
    <w:p w14:paraId="01D8D0F2" w14:textId="77777777" w:rsidR="007D77FD" w:rsidRPr="00EC4F2D" w:rsidRDefault="007D77FD" w:rsidP="007D77FD">
      <w:pPr>
        <w:pStyle w:val="Ttulo3"/>
        <w:keepNext w:val="0"/>
        <w:keepLines w:val="0"/>
        <w:shd w:val="clear" w:color="auto" w:fill="FFFFFF"/>
        <w:autoSpaceDN/>
        <w:spacing w:before="0"/>
        <w:jc w:val="both"/>
        <w:textAlignment w:val="auto"/>
        <w:rPr>
          <w:rFonts w:ascii="Arial" w:hAnsi="Arial" w:cs="Arial"/>
          <w:b w:val="0"/>
          <w:bCs w:val="0"/>
          <w:color w:val="000000"/>
          <w:sz w:val="24"/>
          <w:szCs w:val="24"/>
        </w:rPr>
      </w:pPr>
      <w:r w:rsidRPr="00EC4F2D">
        <w:rPr>
          <w:rFonts w:ascii="Arial" w:hAnsi="Arial" w:cs="Arial"/>
          <w:b w:val="0"/>
          <w:bCs w:val="0"/>
          <w:color w:val="000000"/>
          <w:sz w:val="24"/>
          <w:szCs w:val="24"/>
        </w:rPr>
        <w:t>El Consejo Universitario también aprobó</w:t>
      </w:r>
      <w:r>
        <w:rPr>
          <w:rFonts w:ascii="Arial" w:hAnsi="Arial" w:cs="Arial"/>
          <w:b w:val="0"/>
          <w:bCs w:val="0"/>
          <w:color w:val="000000"/>
          <w:sz w:val="24"/>
          <w:szCs w:val="24"/>
        </w:rPr>
        <w:t xml:space="preserve"> por unanimidad</w:t>
      </w:r>
      <w:r w:rsidRPr="00EC4F2D">
        <w:rPr>
          <w:rFonts w:ascii="Arial" w:hAnsi="Arial" w:cs="Arial"/>
          <w:b w:val="0"/>
          <w:bCs w:val="0"/>
          <w:color w:val="000000"/>
          <w:sz w:val="24"/>
          <w:szCs w:val="24"/>
        </w:rPr>
        <w:t xml:space="preserve"> la </w:t>
      </w:r>
      <w:r w:rsidRPr="00EC4F2D">
        <w:rPr>
          <w:rStyle w:val="Textoennegrita"/>
          <w:rFonts w:ascii="Arial" w:hAnsi="Arial" w:cs="Arial"/>
          <w:color w:val="000000"/>
          <w:sz w:val="24"/>
          <w:szCs w:val="24"/>
        </w:rPr>
        <w:t>autorización de las plazas que se describen en las plantillas de personal, así como todos los movimientos y modificaciones que tuvieron variación en niveles, categorías y promociones</w:t>
      </w:r>
      <w:r w:rsidRPr="00EC4F2D">
        <w:rPr>
          <w:rFonts w:ascii="Arial" w:hAnsi="Arial" w:cs="Arial"/>
          <w:b w:val="0"/>
          <w:bCs w:val="0"/>
          <w:color w:val="000000"/>
          <w:sz w:val="24"/>
          <w:szCs w:val="24"/>
        </w:rPr>
        <w:t>, fundamentadas en los contratos colectivos de trabajo y en el Estatuto de Personal Académico, durante el ejercicio fiscal 2020.</w:t>
      </w:r>
    </w:p>
    <w:p w14:paraId="40278990" w14:textId="77777777" w:rsidR="00D21215" w:rsidRPr="00EC4F2D" w:rsidRDefault="00D21215" w:rsidP="005B7EB2">
      <w:pPr>
        <w:autoSpaceDN/>
        <w:jc w:val="both"/>
        <w:textAlignment w:val="auto"/>
        <w:rPr>
          <w:rFonts w:ascii="Arial" w:hAnsi="Arial" w:cs="Arial"/>
          <w:sz w:val="16"/>
          <w:szCs w:val="16"/>
          <w:lang w:val="es-ES"/>
        </w:rPr>
      </w:pPr>
    </w:p>
    <w:p w14:paraId="2296E332" w14:textId="77777777" w:rsidR="00D21215" w:rsidRPr="00EC4F2D" w:rsidRDefault="00D21215" w:rsidP="00D21215">
      <w:pPr>
        <w:pStyle w:val="Ttulo3"/>
        <w:keepNext w:val="0"/>
        <w:keepLines w:val="0"/>
        <w:shd w:val="clear" w:color="auto" w:fill="FFFFFF"/>
        <w:autoSpaceDN/>
        <w:spacing w:before="0"/>
        <w:jc w:val="both"/>
        <w:textAlignment w:val="auto"/>
        <w:rPr>
          <w:rFonts w:ascii="Arial" w:hAnsi="Arial" w:cs="Arial"/>
          <w:bCs w:val="0"/>
          <w:color w:val="000000"/>
          <w:sz w:val="24"/>
          <w:szCs w:val="24"/>
          <w:lang w:val="es-ES"/>
        </w:rPr>
      </w:pPr>
      <w:r w:rsidRPr="00EC4F2D">
        <w:rPr>
          <w:rFonts w:ascii="Arial" w:hAnsi="Arial" w:cs="Arial"/>
          <w:bCs w:val="0"/>
          <w:color w:val="000000"/>
          <w:sz w:val="24"/>
          <w:szCs w:val="24"/>
          <w:lang w:val="es-ES"/>
        </w:rPr>
        <w:t>Integración de Comisión Especial</w:t>
      </w:r>
    </w:p>
    <w:p w14:paraId="59828C0E" w14:textId="25918A7B" w:rsidR="00D21215" w:rsidRPr="00EC4F2D" w:rsidRDefault="00D21215" w:rsidP="00D21215">
      <w:pPr>
        <w:pStyle w:val="Ttulo3"/>
        <w:keepNext w:val="0"/>
        <w:keepLines w:val="0"/>
        <w:shd w:val="clear" w:color="auto" w:fill="FFFFFF"/>
        <w:autoSpaceDN/>
        <w:spacing w:before="0"/>
        <w:jc w:val="both"/>
        <w:textAlignment w:val="auto"/>
        <w:rPr>
          <w:rFonts w:ascii="Arial" w:hAnsi="Arial" w:cs="Arial"/>
          <w:b w:val="0"/>
          <w:bCs w:val="0"/>
          <w:color w:val="000000"/>
          <w:sz w:val="24"/>
          <w:szCs w:val="24"/>
        </w:rPr>
      </w:pPr>
      <w:r w:rsidRPr="00EC4F2D">
        <w:rPr>
          <w:rFonts w:ascii="Arial" w:hAnsi="Arial" w:cs="Arial"/>
          <w:b w:val="0"/>
          <w:bCs w:val="0"/>
          <w:color w:val="000000"/>
          <w:sz w:val="24"/>
          <w:szCs w:val="24"/>
          <w:lang w:val="es-ES"/>
        </w:rPr>
        <w:t xml:space="preserve">Los consejeros universitarios votaron a favor de la </w:t>
      </w:r>
      <w:proofErr w:type="spellStart"/>
      <w:r w:rsidRPr="00EC4F2D">
        <w:rPr>
          <w:rFonts w:ascii="Arial" w:hAnsi="Arial" w:cs="Arial"/>
          <w:b w:val="0"/>
          <w:bCs w:val="0"/>
          <w:color w:val="000000"/>
          <w:sz w:val="24"/>
          <w:szCs w:val="24"/>
          <w:lang w:val="es-ES"/>
        </w:rPr>
        <w:t>prop</w:t>
      </w:r>
      <w:r w:rsidRPr="00EC4F2D">
        <w:rPr>
          <w:rFonts w:ascii="Arial" w:hAnsi="Arial" w:cs="Arial"/>
          <w:b w:val="0"/>
          <w:bCs w:val="0"/>
          <w:color w:val="000000"/>
          <w:sz w:val="24"/>
          <w:szCs w:val="24"/>
        </w:rPr>
        <w:t>uesta</w:t>
      </w:r>
      <w:proofErr w:type="spellEnd"/>
      <w:r w:rsidRPr="00EC4F2D">
        <w:rPr>
          <w:rFonts w:ascii="Arial" w:hAnsi="Arial" w:cs="Arial"/>
          <w:b w:val="0"/>
          <w:bCs w:val="0"/>
          <w:color w:val="000000"/>
          <w:sz w:val="24"/>
          <w:szCs w:val="24"/>
        </w:rPr>
        <w:t xml:space="preserve"> del Presidente del Consejo Universitario, para la integración de una </w:t>
      </w:r>
      <w:r w:rsidRPr="00EC4F2D">
        <w:rPr>
          <w:rStyle w:val="Textoennegrita"/>
          <w:rFonts w:ascii="Arial" w:hAnsi="Arial" w:cs="Arial"/>
          <w:color w:val="000000"/>
          <w:sz w:val="24"/>
          <w:szCs w:val="24"/>
        </w:rPr>
        <w:t xml:space="preserve">Comisión Especial que delibere </w:t>
      </w:r>
      <w:r w:rsidRPr="00EC4F2D">
        <w:rPr>
          <w:rFonts w:ascii="Arial" w:hAnsi="Arial" w:cs="Arial"/>
          <w:b w:val="0"/>
          <w:bCs w:val="0"/>
          <w:color w:val="000000"/>
          <w:sz w:val="24"/>
          <w:szCs w:val="24"/>
        </w:rPr>
        <w:t>sobre la pertinencia del Lema Universitario.</w:t>
      </w:r>
    </w:p>
    <w:p w14:paraId="47D535EC" w14:textId="77777777" w:rsidR="00D21215" w:rsidRPr="00EC4F2D" w:rsidRDefault="00D21215" w:rsidP="005B7EB2">
      <w:pPr>
        <w:autoSpaceDN/>
        <w:jc w:val="both"/>
        <w:textAlignment w:val="auto"/>
        <w:rPr>
          <w:rFonts w:ascii="Arial" w:hAnsi="Arial" w:cs="Arial"/>
          <w:sz w:val="16"/>
          <w:szCs w:val="16"/>
        </w:rPr>
      </w:pPr>
    </w:p>
    <w:p w14:paraId="791E8980" w14:textId="5097F5EA" w:rsidR="008A022C" w:rsidRPr="00EC4F2D" w:rsidRDefault="008A022C" w:rsidP="005B7EB2">
      <w:pPr>
        <w:autoSpaceDN/>
        <w:jc w:val="both"/>
        <w:textAlignment w:val="auto"/>
        <w:rPr>
          <w:rFonts w:ascii="Arial" w:hAnsi="Arial" w:cs="Arial"/>
          <w:b/>
          <w:sz w:val="24"/>
          <w:szCs w:val="24"/>
          <w:lang w:val="es-ES"/>
        </w:rPr>
      </w:pPr>
      <w:r w:rsidRPr="00EC4F2D">
        <w:rPr>
          <w:rFonts w:ascii="Arial" w:hAnsi="Arial" w:cs="Arial"/>
          <w:b/>
          <w:sz w:val="24"/>
          <w:szCs w:val="24"/>
          <w:lang w:val="es-ES"/>
        </w:rPr>
        <w:t>Crece oferta educativa</w:t>
      </w:r>
      <w:r w:rsidR="00180B03" w:rsidRPr="00EC4F2D">
        <w:rPr>
          <w:rFonts w:ascii="Arial" w:hAnsi="Arial" w:cs="Arial"/>
          <w:b/>
          <w:sz w:val="24"/>
          <w:szCs w:val="24"/>
          <w:lang w:val="es-ES"/>
        </w:rPr>
        <w:t xml:space="preserve"> </w:t>
      </w:r>
    </w:p>
    <w:p w14:paraId="06E33BFF" w14:textId="46D097FC" w:rsidR="00180B03" w:rsidRPr="00EC4F2D" w:rsidRDefault="004C278C" w:rsidP="00180B03">
      <w:pPr>
        <w:jc w:val="both"/>
        <w:rPr>
          <w:rStyle w:val="Textoennegrita"/>
          <w:rFonts w:ascii="Arial" w:hAnsi="Arial" w:cs="Arial"/>
          <w:b w:val="0"/>
          <w:bCs w:val="0"/>
          <w:color w:val="000000"/>
          <w:sz w:val="24"/>
          <w:szCs w:val="24"/>
        </w:rPr>
      </w:pPr>
      <w:r w:rsidRPr="00EC4F2D">
        <w:rPr>
          <w:rFonts w:ascii="Arial" w:hAnsi="Arial" w:cs="Arial"/>
          <w:sz w:val="24"/>
          <w:szCs w:val="24"/>
        </w:rPr>
        <w:t xml:space="preserve">Los integrantes del Consejo Universitario votaron a favor de ofrecer diversos programas educativos </w:t>
      </w:r>
      <w:r w:rsidR="00180B03" w:rsidRPr="00EC4F2D">
        <w:rPr>
          <w:rFonts w:ascii="Arial" w:hAnsi="Arial" w:cs="Arial"/>
          <w:sz w:val="24"/>
          <w:szCs w:val="24"/>
        </w:rPr>
        <w:t>d</w:t>
      </w:r>
      <w:r w:rsidR="00180B03" w:rsidRPr="00EC4F2D">
        <w:rPr>
          <w:rFonts w:ascii="Arial" w:hAnsi="Arial" w:cs="Arial"/>
          <w:sz w:val="24"/>
          <w:szCs w:val="24"/>
          <w:lang w:val="es-ES"/>
        </w:rPr>
        <w:t>el área de ciencias de la salud en</w:t>
      </w:r>
      <w:r w:rsidR="00FA2211">
        <w:rPr>
          <w:rFonts w:ascii="Arial" w:hAnsi="Arial" w:cs="Arial"/>
          <w:sz w:val="24"/>
          <w:szCs w:val="24"/>
          <w:lang w:val="es-ES"/>
        </w:rPr>
        <w:t xml:space="preserve"> el</w:t>
      </w:r>
      <w:r w:rsidR="00180B03" w:rsidRPr="00EC4F2D">
        <w:rPr>
          <w:rFonts w:ascii="Arial" w:hAnsi="Arial" w:cs="Arial"/>
          <w:sz w:val="24"/>
          <w:szCs w:val="24"/>
          <w:lang w:val="es-ES"/>
        </w:rPr>
        <w:t xml:space="preserve"> Campus Tijuana</w:t>
      </w:r>
      <w:r w:rsidRPr="00EC4F2D">
        <w:rPr>
          <w:rFonts w:ascii="Arial" w:hAnsi="Arial" w:cs="Arial"/>
          <w:sz w:val="24"/>
          <w:szCs w:val="24"/>
        </w:rPr>
        <w:t xml:space="preserve">. En la Facultad de Medicina y Psicología se contará con las especialidades en </w:t>
      </w:r>
      <w:r w:rsidR="00180B03" w:rsidRPr="00EC4F2D">
        <w:rPr>
          <w:rFonts w:ascii="Arial" w:hAnsi="Arial" w:cs="Arial"/>
          <w:sz w:val="24"/>
          <w:szCs w:val="24"/>
        </w:rPr>
        <w:t xml:space="preserve">Anestesiología, </w:t>
      </w:r>
      <w:r w:rsidRPr="00EC4F2D">
        <w:rPr>
          <w:rFonts w:ascii="Arial" w:hAnsi="Arial" w:cs="Arial"/>
          <w:sz w:val="24"/>
          <w:szCs w:val="24"/>
        </w:rPr>
        <w:t xml:space="preserve">Medicina de Urgencias, Medicina Interna, Pediatría, </w:t>
      </w:r>
      <w:r w:rsidR="00180B03" w:rsidRPr="00EC4F2D">
        <w:rPr>
          <w:rFonts w:ascii="Arial" w:hAnsi="Arial" w:cs="Arial"/>
          <w:sz w:val="24"/>
          <w:szCs w:val="24"/>
        </w:rPr>
        <w:t xml:space="preserve">mientras que en la Facultad de Ciencias de la Salud, Unidad Valle de las Palmas, se tendrán las especialidades en </w:t>
      </w:r>
      <w:r w:rsidRPr="00EC4F2D">
        <w:rPr>
          <w:rStyle w:val="Textoennegrita"/>
          <w:rFonts w:ascii="Arial" w:hAnsi="Arial" w:cs="Arial"/>
          <w:b w:val="0"/>
          <w:bCs w:val="0"/>
          <w:color w:val="000000"/>
          <w:sz w:val="24"/>
          <w:szCs w:val="24"/>
        </w:rPr>
        <w:t>Ginecología y Obstetricia</w:t>
      </w:r>
      <w:r w:rsidR="00180B03" w:rsidRPr="00EC4F2D">
        <w:rPr>
          <w:rStyle w:val="Textoennegrita"/>
          <w:rFonts w:ascii="Arial" w:hAnsi="Arial" w:cs="Arial"/>
          <w:b w:val="0"/>
          <w:bCs w:val="0"/>
          <w:color w:val="000000"/>
          <w:sz w:val="24"/>
          <w:szCs w:val="24"/>
        </w:rPr>
        <w:t>,</w:t>
      </w:r>
      <w:r w:rsidRPr="00EC4F2D">
        <w:rPr>
          <w:rStyle w:val="Textoennegrita"/>
          <w:rFonts w:ascii="Arial" w:hAnsi="Arial" w:cs="Arial"/>
          <w:bCs w:val="0"/>
          <w:color w:val="000000"/>
          <w:sz w:val="24"/>
          <w:szCs w:val="24"/>
        </w:rPr>
        <w:t xml:space="preserve"> </w:t>
      </w:r>
      <w:r w:rsidRPr="00EC4F2D">
        <w:rPr>
          <w:rStyle w:val="Textoennegrita"/>
          <w:rFonts w:ascii="Arial" w:hAnsi="Arial" w:cs="Arial"/>
          <w:b w:val="0"/>
          <w:bCs w:val="0"/>
          <w:color w:val="000000"/>
          <w:sz w:val="24"/>
          <w:szCs w:val="24"/>
        </w:rPr>
        <w:t>Cirugía General</w:t>
      </w:r>
      <w:r w:rsidR="00180B03" w:rsidRPr="00EC4F2D">
        <w:rPr>
          <w:rStyle w:val="Textoennegrita"/>
          <w:rFonts w:ascii="Arial" w:hAnsi="Arial" w:cs="Arial"/>
          <w:b w:val="0"/>
          <w:bCs w:val="0"/>
          <w:color w:val="000000"/>
          <w:sz w:val="24"/>
          <w:szCs w:val="24"/>
        </w:rPr>
        <w:t xml:space="preserve"> y </w:t>
      </w:r>
      <w:r w:rsidRPr="00EC4F2D">
        <w:rPr>
          <w:rStyle w:val="Textoennegrita"/>
          <w:rFonts w:ascii="Arial" w:hAnsi="Arial" w:cs="Arial"/>
          <w:b w:val="0"/>
          <w:bCs w:val="0"/>
          <w:color w:val="000000"/>
          <w:sz w:val="24"/>
          <w:szCs w:val="24"/>
        </w:rPr>
        <w:t xml:space="preserve">en </w:t>
      </w:r>
      <w:proofErr w:type="spellStart"/>
      <w:r w:rsidRPr="00EC4F2D">
        <w:rPr>
          <w:rStyle w:val="Textoennegrita"/>
          <w:rFonts w:ascii="Arial" w:hAnsi="Arial" w:cs="Arial"/>
          <w:b w:val="0"/>
          <w:bCs w:val="0"/>
          <w:color w:val="000000"/>
          <w:sz w:val="24"/>
          <w:szCs w:val="24"/>
        </w:rPr>
        <w:t>Imagenología</w:t>
      </w:r>
      <w:proofErr w:type="spellEnd"/>
      <w:r w:rsidRPr="00EC4F2D">
        <w:rPr>
          <w:rStyle w:val="Textoennegrita"/>
          <w:rFonts w:ascii="Arial" w:hAnsi="Arial" w:cs="Arial"/>
          <w:b w:val="0"/>
          <w:bCs w:val="0"/>
          <w:color w:val="000000"/>
          <w:sz w:val="24"/>
          <w:szCs w:val="24"/>
        </w:rPr>
        <w:t xml:space="preserve"> Diagnóstica y Terapéutica</w:t>
      </w:r>
      <w:r w:rsidR="00180B03" w:rsidRPr="00EC4F2D">
        <w:rPr>
          <w:rStyle w:val="Textoennegrita"/>
          <w:rFonts w:ascii="Arial" w:hAnsi="Arial" w:cs="Arial"/>
          <w:b w:val="0"/>
          <w:bCs w:val="0"/>
          <w:color w:val="000000"/>
          <w:sz w:val="24"/>
          <w:szCs w:val="24"/>
        </w:rPr>
        <w:t>. Cabe mencionar que actualmente todas estas especialidades se ofertan en la Facultad de Medicina del Campus Mexicali.</w:t>
      </w:r>
    </w:p>
    <w:p w14:paraId="7D02F5A7" w14:textId="77777777" w:rsidR="00180B03" w:rsidRPr="00EC4F2D" w:rsidRDefault="00180B03" w:rsidP="00180B03">
      <w:pPr>
        <w:jc w:val="both"/>
        <w:rPr>
          <w:rStyle w:val="Textoennegrita"/>
          <w:rFonts w:ascii="Arial" w:hAnsi="Arial" w:cs="Arial"/>
          <w:b w:val="0"/>
          <w:bCs w:val="0"/>
          <w:sz w:val="16"/>
          <w:szCs w:val="16"/>
        </w:rPr>
      </w:pPr>
    </w:p>
    <w:p w14:paraId="1583EE1C" w14:textId="77777777" w:rsidR="00A83AF5" w:rsidRPr="00EC4F2D" w:rsidRDefault="00180B03" w:rsidP="00180B03">
      <w:pPr>
        <w:jc w:val="both"/>
        <w:rPr>
          <w:rFonts w:ascii="Arial" w:hAnsi="Arial" w:cs="Arial"/>
          <w:sz w:val="24"/>
          <w:szCs w:val="24"/>
        </w:rPr>
      </w:pPr>
      <w:r w:rsidRPr="00EC4F2D">
        <w:rPr>
          <w:rStyle w:val="Textoennegrita"/>
          <w:rFonts w:ascii="Arial" w:hAnsi="Arial" w:cs="Arial"/>
          <w:b w:val="0"/>
          <w:bCs w:val="0"/>
          <w:sz w:val="24"/>
          <w:szCs w:val="24"/>
        </w:rPr>
        <w:t>También se aprobó la creación del programa educativo de Maestría en Ciencia Política</w:t>
      </w:r>
      <w:r w:rsidRPr="00EC4F2D">
        <w:rPr>
          <w:rFonts w:ascii="Arial" w:hAnsi="Arial" w:cs="Arial"/>
          <w:sz w:val="24"/>
          <w:szCs w:val="24"/>
        </w:rPr>
        <w:t>, que se impartirá en la Facultad de Ciencias Sociales y Políticas.</w:t>
      </w:r>
      <w:r w:rsidR="00A83AF5" w:rsidRPr="00EC4F2D">
        <w:rPr>
          <w:rFonts w:ascii="Arial" w:hAnsi="Arial" w:cs="Arial"/>
          <w:sz w:val="24"/>
          <w:szCs w:val="24"/>
        </w:rPr>
        <w:t xml:space="preserve"> </w:t>
      </w:r>
    </w:p>
    <w:p w14:paraId="40E60DF6" w14:textId="77777777" w:rsidR="0082732A" w:rsidRPr="00EC4F2D" w:rsidRDefault="0082732A" w:rsidP="00180B03">
      <w:pPr>
        <w:jc w:val="both"/>
        <w:rPr>
          <w:rFonts w:ascii="Arial" w:hAnsi="Arial" w:cs="Arial"/>
          <w:sz w:val="16"/>
          <w:szCs w:val="16"/>
        </w:rPr>
      </w:pPr>
    </w:p>
    <w:p w14:paraId="435C7E94" w14:textId="22975407" w:rsidR="007E1450" w:rsidRPr="00EC4F2D" w:rsidRDefault="00180B03" w:rsidP="00180B03">
      <w:pPr>
        <w:jc w:val="both"/>
        <w:rPr>
          <w:rFonts w:ascii="Arial" w:hAnsi="Arial" w:cs="Arial"/>
          <w:spacing w:val="-6"/>
          <w:sz w:val="24"/>
          <w:szCs w:val="24"/>
        </w:rPr>
      </w:pPr>
      <w:r w:rsidRPr="00EC4F2D">
        <w:rPr>
          <w:rFonts w:ascii="Arial" w:hAnsi="Arial" w:cs="Arial"/>
          <w:sz w:val="24"/>
          <w:szCs w:val="24"/>
        </w:rPr>
        <w:t xml:space="preserve">Además, con la finalidad de lograr una inclusión, se modificaron los nombres de </w:t>
      </w:r>
      <w:r w:rsidR="00A83AF5" w:rsidRPr="00EC4F2D">
        <w:rPr>
          <w:rFonts w:ascii="Arial" w:hAnsi="Arial" w:cs="Arial"/>
          <w:sz w:val="24"/>
          <w:szCs w:val="24"/>
        </w:rPr>
        <w:t>siete</w:t>
      </w:r>
      <w:r w:rsidR="007A5899" w:rsidRPr="00EC4F2D">
        <w:rPr>
          <w:rFonts w:ascii="Arial" w:hAnsi="Arial" w:cs="Arial"/>
          <w:sz w:val="24"/>
          <w:szCs w:val="24"/>
        </w:rPr>
        <w:t xml:space="preserve"> programas académicos y dejaron de nombrarse como Licenciado a Licenciatura. </w:t>
      </w:r>
      <w:r w:rsidR="00A83AF5" w:rsidRPr="00EC4F2D">
        <w:rPr>
          <w:rFonts w:ascii="Arial" w:hAnsi="Arial" w:cs="Arial"/>
          <w:sz w:val="24"/>
          <w:szCs w:val="24"/>
        </w:rPr>
        <w:t>De esta forma, ahora serán Licenciatura en Gestión Turística, Licenciatura en Mercadotecnia, Licenciatura en Administración de Empresas, Licenciatura en Ciencias de la Educación, Licenciatura en Psicología, Licenciatura en Sociología, así como Licenciatura en Artes Cinematográficas y Producción Audiovisual.</w:t>
      </w:r>
      <w:r w:rsidR="0098709D" w:rsidRPr="00EC4F2D">
        <w:rPr>
          <w:rFonts w:ascii="Arial" w:hAnsi="Arial" w:cs="Arial"/>
          <w:sz w:val="24"/>
          <w:szCs w:val="24"/>
        </w:rPr>
        <w:t xml:space="preserve"> </w:t>
      </w:r>
      <w:r w:rsidR="00030BBA" w:rsidRPr="00EC4F2D">
        <w:rPr>
          <w:rFonts w:ascii="Arial" w:hAnsi="Arial" w:cs="Arial"/>
          <w:spacing w:val="-6"/>
          <w:sz w:val="24"/>
          <w:szCs w:val="24"/>
        </w:rPr>
        <w:t>Cabe mencionar que se aprobó la incorporación de Técnico Superior Universitario en Hospitalidad y Turismo.</w:t>
      </w:r>
    </w:p>
    <w:p w14:paraId="5619E12C" w14:textId="77777777" w:rsidR="007E1450" w:rsidRPr="00EC4F2D" w:rsidRDefault="007E1450" w:rsidP="00180B03">
      <w:pPr>
        <w:jc w:val="both"/>
        <w:rPr>
          <w:rFonts w:ascii="Arial" w:hAnsi="Arial" w:cs="Arial"/>
          <w:sz w:val="16"/>
          <w:szCs w:val="16"/>
        </w:rPr>
      </w:pPr>
    </w:p>
    <w:p w14:paraId="13F41C4D" w14:textId="6DC22E65" w:rsidR="00180B03" w:rsidRPr="00EC4F2D" w:rsidRDefault="00A83AF5" w:rsidP="00180B03">
      <w:pPr>
        <w:jc w:val="both"/>
        <w:rPr>
          <w:rFonts w:ascii="Arial" w:hAnsi="Arial" w:cs="Arial"/>
          <w:spacing w:val="2"/>
          <w:sz w:val="24"/>
          <w:szCs w:val="24"/>
        </w:rPr>
      </w:pPr>
      <w:r w:rsidRPr="00EC4F2D">
        <w:rPr>
          <w:rFonts w:ascii="Arial" w:hAnsi="Arial" w:cs="Arial"/>
          <w:spacing w:val="2"/>
          <w:sz w:val="24"/>
          <w:szCs w:val="24"/>
        </w:rPr>
        <w:t>Por otro lado, se modific</w:t>
      </w:r>
      <w:r w:rsidR="0098709D" w:rsidRPr="00EC4F2D">
        <w:rPr>
          <w:rFonts w:ascii="Arial" w:hAnsi="Arial" w:cs="Arial"/>
          <w:spacing w:val="2"/>
          <w:sz w:val="24"/>
          <w:szCs w:val="24"/>
        </w:rPr>
        <w:t xml:space="preserve">ó el nombre a la </w:t>
      </w:r>
      <w:r w:rsidRPr="00EC4F2D">
        <w:rPr>
          <w:rFonts w:ascii="Arial" w:hAnsi="Arial" w:cs="Arial"/>
          <w:spacing w:val="2"/>
          <w:sz w:val="24"/>
          <w:szCs w:val="24"/>
        </w:rPr>
        <w:t xml:space="preserve">Maestría en Ciencias en Sistemas de Producción Animal </w:t>
      </w:r>
      <w:r w:rsidR="0098709D" w:rsidRPr="00EC4F2D">
        <w:rPr>
          <w:rFonts w:ascii="Arial" w:hAnsi="Arial" w:cs="Arial"/>
          <w:spacing w:val="2"/>
          <w:sz w:val="24"/>
          <w:szCs w:val="24"/>
        </w:rPr>
        <w:t xml:space="preserve">y </w:t>
      </w:r>
      <w:r w:rsidRPr="00EC4F2D">
        <w:rPr>
          <w:rFonts w:ascii="Arial" w:hAnsi="Arial" w:cs="Arial"/>
          <w:spacing w:val="2"/>
          <w:sz w:val="24"/>
          <w:szCs w:val="24"/>
        </w:rPr>
        <w:t xml:space="preserve">ahora </w:t>
      </w:r>
      <w:r w:rsidR="0098709D" w:rsidRPr="00EC4F2D">
        <w:rPr>
          <w:rFonts w:ascii="Arial" w:hAnsi="Arial" w:cs="Arial"/>
          <w:spacing w:val="2"/>
          <w:sz w:val="24"/>
          <w:szCs w:val="24"/>
        </w:rPr>
        <w:t xml:space="preserve">será </w:t>
      </w:r>
      <w:r w:rsidRPr="00EC4F2D">
        <w:rPr>
          <w:rFonts w:ascii="Arial" w:hAnsi="Arial" w:cs="Arial"/>
          <w:spacing w:val="2"/>
          <w:sz w:val="24"/>
          <w:szCs w:val="24"/>
        </w:rPr>
        <w:t>Maestría en C</w:t>
      </w:r>
      <w:r w:rsidR="0098709D" w:rsidRPr="00EC4F2D">
        <w:rPr>
          <w:rFonts w:ascii="Arial" w:hAnsi="Arial" w:cs="Arial"/>
          <w:spacing w:val="2"/>
          <w:sz w:val="24"/>
          <w:szCs w:val="24"/>
        </w:rPr>
        <w:t>iencias en Producción Animal en Climas Cálidos</w:t>
      </w:r>
      <w:r w:rsidR="007E1450" w:rsidRPr="00EC4F2D">
        <w:rPr>
          <w:rFonts w:ascii="Arial" w:hAnsi="Arial" w:cs="Arial"/>
          <w:spacing w:val="2"/>
          <w:sz w:val="24"/>
          <w:szCs w:val="24"/>
        </w:rPr>
        <w:t>, y con la finalidad de actualizar los contenidos, se modificará el programa educativo de Especialidad en Viticultura y Enología.</w:t>
      </w:r>
    </w:p>
    <w:p w14:paraId="3A29B99A" w14:textId="77777777" w:rsidR="007E1450" w:rsidRPr="00EC4F2D" w:rsidRDefault="007E1450" w:rsidP="00180B03">
      <w:pPr>
        <w:jc w:val="both"/>
        <w:rPr>
          <w:rFonts w:ascii="Arial" w:hAnsi="Arial" w:cs="Arial"/>
          <w:spacing w:val="2"/>
          <w:sz w:val="16"/>
          <w:szCs w:val="16"/>
        </w:rPr>
      </w:pPr>
    </w:p>
    <w:p w14:paraId="65FA1C71" w14:textId="77777777" w:rsidR="008A79CA" w:rsidRPr="00EC4F2D" w:rsidRDefault="008A79CA" w:rsidP="008A79CA">
      <w:pPr>
        <w:pStyle w:val="Ttulo3"/>
        <w:keepNext w:val="0"/>
        <w:keepLines w:val="0"/>
        <w:shd w:val="clear" w:color="auto" w:fill="FFFFFF"/>
        <w:autoSpaceDN/>
        <w:spacing w:before="0"/>
        <w:jc w:val="both"/>
        <w:textAlignment w:val="auto"/>
        <w:rPr>
          <w:rFonts w:ascii="Arial" w:hAnsi="Arial" w:cs="Arial"/>
          <w:bCs w:val="0"/>
          <w:color w:val="000000"/>
          <w:sz w:val="24"/>
          <w:szCs w:val="24"/>
        </w:rPr>
      </w:pPr>
      <w:r w:rsidRPr="00EC4F2D">
        <w:rPr>
          <w:rFonts w:ascii="Arial" w:hAnsi="Arial" w:cs="Arial"/>
          <w:bCs w:val="0"/>
          <w:color w:val="000000"/>
          <w:sz w:val="24"/>
          <w:szCs w:val="24"/>
        </w:rPr>
        <w:t>Reconocimiento a cimarrón</w:t>
      </w:r>
    </w:p>
    <w:p w14:paraId="38027460" w14:textId="3F852EFA" w:rsidR="008A79CA" w:rsidRPr="00EC4F2D" w:rsidRDefault="008A79CA" w:rsidP="008A79CA">
      <w:pPr>
        <w:pStyle w:val="Ttulo3"/>
        <w:keepNext w:val="0"/>
        <w:keepLines w:val="0"/>
        <w:shd w:val="clear" w:color="auto" w:fill="FFFFFF"/>
        <w:autoSpaceDN/>
        <w:spacing w:before="0"/>
        <w:jc w:val="both"/>
        <w:textAlignment w:val="auto"/>
        <w:rPr>
          <w:rStyle w:val="Textoennegrita"/>
          <w:rFonts w:ascii="Arial" w:hAnsi="Arial" w:cs="Arial"/>
          <w:color w:val="000000"/>
          <w:spacing w:val="-4"/>
          <w:sz w:val="24"/>
          <w:szCs w:val="24"/>
        </w:rPr>
      </w:pPr>
      <w:r w:rsidRPr="00EC4F2D">
        <w:rPr>
          <w:rFonts w:ascii="Arial" w:hAnsi="Arial" w:cs="Arial"/>
          <w:b w:val="0"/>
          <w:bCs w:val="0"/>
          <w:color w:val="000000"/>
          <w:spacing w:val="-4"/>
          <w:sz w:val="24"/>
          <w:szCs w:val="24"/>
        </w:rPr>
        <w:t xml:space="preserve">La Facultad de Enología y Gastronomía asignará el nombre de </w:t>
      </w:r>
      <w:r w:rsidRPr="00EC4F2D">
        <w:rPr>
          <w:rStyle w:val="Textoennegrita"/>
          <w:rFonts w:ascii="Arial" w:hAnsi="Arial" w:cs="Arial"/>
          <w:color w:val="000000"/>
          <w:spacing w:val="-4"/>
          <w:sz w:val="24"/>
          <w:szCs w:val="24"/>
        </w:rPr>
        <w:t>“Mtro. Saúl Méndez Hernández”, al Edificio de Vinificación (E52), una vez que fue aprobado por el Consejo Universitario</w:t>
      </w:r>
      <w:r w:rsidR="00575756" w:rsidRPr="00EC4F2D">
        <w:rPr>
          <w:rStyle w:val="Textoennegrita"/>
          <w:rFonts w:ascii="Arial" w:hAnsi="Arial" w:cs="Arial"/>
          <w:color w:val="000000"/>
          <w:spacing w:val="-4"/>
          <w:sz w:val="24"/>
          <w:szCs w:val="24"/>
        </w:rPr>
        <w:t>, como homenaje póstumo</w:t>
      </w:r>
      <w:r w:rsidRPr="00EC4F2D">
        <w:rPr>
          <w:rStyle w:val="Textoennegrita"/>
          <w:rFonts w:ascii="Arial" w:hAnsi="Arial" w:cs="Arial"/>
          <w:color w:val="000000"/>
          <w:spacing w:val="-4"/>
          <w:sz w:val="24"/>
          <w:szCs w:val="24"/>
        </w:rPr>
        <w:t>.</w:t>
      </w:r>
      <w:r w:rsidR="00104896" w:rsidRPr="00EC4F2D">
        <w:rPr>
          <w:rStyle w:val="Textoennegrita"/>
          <w:rFonts w:ascii="Arial" w:hAnsi="Arial" w:cs="Arial"/>
          <w:color w:val="000000"/>
          <w:spacing w:val="-4"/>
          <w:sz w:val="24"/>
          <w:szCs w:val="24"/>
        </w:rPr>
        <w:t xml:space="preserve"> El maestro Méndez Hernández </w:t>
      </w:r>
      <w:r w:rsidR="00AA5E74" w:rsidRPr="00EC4F2D">
        <w:rPr>
          <w:rStyle w:val="Textoennegrita"/>
          <w:rFonts w:ascii="Arial" w:hAnsi="Arial" w:cs="Arial"/>
          <w:color w:val="000000"/>
          <w:spacing w:val="-4"/>
          <w:sz w:val="24"/>
          <w:szCs w:val="24"/>
        </w:rPr>
        <w:t>inició su actividad docente en la UABC en 1988</w:t>
      </w:r>
      <w:r w:rsidR="005C0F01" w:rsidRPr="00EC4F2D">
        <w:rPr>
          <w:rStyle w:val="Textoennegrita"/>
          <w:rFonts w:ascii="Arial" w:hAnsi="Arial" w:cs="Arial"/>
          <w:color w:val="000000"/>
          <w:spacing w:val="-4"/>
          <w:sz w:val="24"/>
          <w:szCs w:val="24"/>
        </w:rPr>
        <w:t xml:space="preserve">, donde también </w:t>
      </w:r>
      <w:r w:rsidR="00AA5E74" w:rsidRPr="00EC4F2D">
        <w:rPr>
          <w:rStyle w:val="Textoennegrita"/>
          <w:rFonts w:ascii="Arial" w:hAnsi="Arial" w:cs="Arial"/>
          <w:color w:val="000000"/>
          <w:spacing w:val="-4"/>
          <w:sz w:val="24"/>
          <w:szCs w:val="24"/>
        </w:rPr>
        <w:t xml:space="preserve">fungió como coordinador del Departamento de Bienestar Estudiantil del Campus Ensenada; subdirector administrativo, subdirector académico y director de la hoy Facultad de Ciencias Administrativas y Sociales. Asimismo, </w:t>
      </w:r>
      <w:r w:rsidR="00C03A5E" w:rsidRPr="00EC4F2D">
        <w:rPr>
          <w:rStyle w:val="Textoennegrita"/>
          <w:rFonts w:ascii="Arial" w:hAnsi="Arial" w:cs="Arial"/>
          <w:color w:val="000000"/>
          <w:spacing w:val="-4"/>
          <w:sz w:val="24"/>
          <w:szCs w:val="24"/>
        </w:rPr>
        <w:t>fue titular de la Coordinación de Formación Profesional y Vinculación Universitaria, así como subdirector de la entonces Escuela de Enología y Gastronomía.</w:t>
      </w:r>
    </w:p>
    <w:p w14:paraId="42E321B6" w14:textId="77777777" w:rsidR="00C03A5E" w:rsidRPr="00EC4F2D" w:rsidRDefault="00C03A5E" w:rsidP="00C03A5E">
      <w:pPr>
        <w:rPr>
          <w:rFonts w:ascii="Arial" w:hAnsi="Arial" w:cs="Arial"/>
          <w:spacing w:val="-4"/>
          <w:sz w:val="16"/>
          <w:szCs w:val="16"/>
        </w:rPr>
      </w:pPr>
    </w:p>
    <w:p w14:paraId="1E910C07" w14:textId="0D8A6E41" w:rsidR="00C03A5E" w:rsidRPr="00EC4F2D" w:rsidRDefault="00575756" w:rsidP="00575756">
      <w:pPr>
        <w:jc w:val="both"/>
        <w:rPr>
          <w:rFonts w:ascii="Arial" w:hAnsi="Arial" w:cs="Arial"/>
          <w:spacing w:val="-4"/>
          <w:sz w:val="24"/>
          <w:szCs w:val="24"/>
        </w:rPr>
      </w:pPr>
      <w:r w:rsidRPr="00EC4F2D">
        <w:rPr>
          <w:rFonts w:ascii="Arial" w:hAnsi="Arial" w:cs="Arial"/>
          <w:spacing w:val="-4"/>
          <w:sz w:val="24"/>
          <w:szCs w:val="24"/>
        </w:rPr>
        <w:t xml:space="preserve">Su trayectoria profesional se distinguió por su interés de impulsar el conocimiento y trabajo colaborativo para apoyar a la sociedad a través de proyectos de investigación. Fue un profesionista con una calidad humana, líder nato, comprometido y visionario, atento a las demandas de la comunidad universitaria y </w:t>
      </w:r>
      <w:proofErr w:type="gramStart"/>
      <w:r w:rsidRPr="00EC4F2D">
        <w:rPr>
          <w:rFonts w:ascii="Arial" w:hAnsi="Arial" w:cs="Arial"/>
          <w:spacing w:val="-4"/>
          <w:sz w:val="24"/>
          <w:szCs w:val="24"/>
        </w:rPr>
        <w:t>orgulloso</w:t>
      </w:r>
      <w:proofErr w:type="gramEnd"/>
      <w:r w:rsidRPr="00EC4F2D">
        <w:rPr>
          <w:rFonts w:ascii="Arial" w:hAnsi="Arial" w:cs="Arial"/>
          <w:spacing w:val="-4"/>
          <w:sz w:val="24"/>
          <w:szCs w:val="24"/>
        </w:rPr>
        <w:t xml:space="preserve"> de ser un cimarrón.</w:t>
      </w:r>
    </w:p>
    <w:p w14:paraId="2AB87861" w14:textId="53351FAB" w:rsidR="005B7EB2" w:rsidRPr="00EC4F2D" w:rsidRDefault="005B7EB2" w:rsidP="005B7EB2">
      <w:pPr>
        <w:shd w:val="clear" w:color="auto" w:fill="FFFFFF"/>
        <w:autoSpaceDN/>
        <w:jc w:val="both"/>
        <w:textAlignment w:val="auto"/>
        <w:rPr>
          <w:rFonts w:ascii="Arial" w:hAnsi="Arial" w:cs="Arial"/>
          <w:color w:val="FF0000"/>
          <w:sz w:val="16"/>
          <w:szCs w:val="16"/>
        </w:rPr>
      </w:pPr>
    </w:p>
    <w:p w14:paraId="01EEE9EC" w14:textId="77777777" w:rsidR="005B7EB2" w:rsidRPr="00EC4F2D" w:rsidRDefault="005B7EB2" w:rsidP="005B7EB2">
      <w:pPr>
        <w:shd w:val="clear" w:color="auto" w:fill="FFFFFF"/>
        <w:autoSpaceDN/>
        <w:jc w:val="both"/>
        <w:textAlignment w:val="auto"/>
        <w:rPr>
          <w:rFonts w:ascii="Arial" w:hAnsi="Arial" w:cs="Arial"/>
          <w:sz w:val="24"/>
          <w:szCs w:val="24"/>
        </w:rPr>
      </w:pPr>
      <w:r w:rsidRPr="00EC4F2D">
        <w:rPr>
          <w:rFonts w:ascii="Arial" w:hAnsi="Arial" w:cs="Arial"/>
          <w:b/>
          <w:bCs/>
          <w:sz w:val="24"/>
          <w:szCs w:val="24"/>
        </w:rPr>
        <w:t>Otros puntos del orden del día</w:t>
      </w:r>
    </w:p>
    <w:p w14:paraId="4590BD8E" w14:textId="77777777" w:rsidR="005B7EB2" w:rsidRPr="00EC4F2D" w:rsidRDefault="005B7EB2" w:rsidP="005B7EB2">
      <w:pPr>
        <w:shd w:val="clear" w:color="auto" w:fill="FFFFFF"/>
        <w:autoSpaceDN/>
        <w:jc w:val="both"/>
        <w:textAlignment w:val="auto"/>
        <w:rPr>
          <w:rFonts w:ascii="Arial" w:hAnsi="Arial" w:cs="Arial"/>
          <w:sz w:val="24"/>
          <w:szCs w:val="24"/>
        </w:rPr>
      </w:pPr>
      <w:r w:rsidRPr="00EC4F2D">
        <w:rPr>
          <w:rFonts w:ascii="Arial" w:hAnsi="Arial" w:cs="Arial"/>
          <w:sz w:val="24"/>
          <w:szCs w:val="24"/>
        </w:rPr>
        <w:t>Se llevó a cabo la integración de las Comisiones Permanentes del Consejo Universitario, conforme a los artículos 61 y 78, fracción XIII, del Estatuto General de la UABC, así como del Comité de Becas de c</w:t>
      </w:r>
      <w:r w:rsidRPr="00EC4F2D">
        <w:rPr>
          <w:rFonts w:ascii="Arial" w:hAnsi="Arial" w:cs="Arial"/>
          <w:bCs/>
          <w:sz w:val="24"/>
          <w:szCs w:val="24"/>
        </w:rPr>
        <w:t>onformidad con el artículo 6 del Reglamento de Becas de la universidad.</w:t>
      </w:r>
    </w:p>
    <w:p w14:paraId="5CC4BA9E" w14:textId="77777777" w:rsidR="005B7EB2" w:rsidRPr="00EC4F2D" w:rsidRDefault="005B7EB2" w:rsidP="005B7EB2">
      <w:pPr>
        <w:shd w:val="clear" w:color="auto" w:fill="FFFFFF"/>
        <w:autoSpaceDN/>
        <w:jc w:val="both"/>
        <w:textAlignment w:val="auto"/>
        <w:rPr>
          <w:rFonts w:ascii="Arial" w:hAnsi="Arial" w:cs="Arial"/>
          <w:color w:val="FF0000"/>
          <w:sz w:val="16"/>
          <w:szCs w:val="16"/>
        </w:rPr>
      </w:pPr>
    </w:p>
    <w:p w14:paraId="0CB4E882" w14:textId="09514FF1" w:rsidR="00823A87" w:rsidRDefault="00823A87" w:rsidP="00823A87">
      <w:pPr>
        <w:jc w:val="both"/>
        <w:rPr>
          <w:rFonts w:ascii="Arial" w:hAnsi="Arial" w:cs="Arial"/>
          <w:sz w:val="24"/>
          <w:szCs w:val="24"/>
        </w:rPr>
      </w:pPr>
      <w:r w:rsidRPr="00EC4F2D">
        <w:rPr>
          <w:rFonts w:ascii="Arial" w:hAnsi="Arial" w:cs="Arial"/>
          <w:sz w:val="24"/>
          <w:szCs w:val="24"/>
        </w:rPr>
        <w:t>Se aprobó el Reglamento Interno del Instituto de Investigaciones Culturales-Museo y se modificó el que regula a la Facultad de Ingeniería Mexicali.</w:t>
      </w:r>
      <w:r w:rsidR="004D0C56" w:rsidRPr="00EC4F2D">
        <w:rPr>
          <w:rFonts w:ascii="Arial" w:hAnsi="Arial" w:cs="Arial"/>
          <w:sz w:val="24"/>
          <w:szCs w:val="24"/>
        </w:rPr>
        <w:t xml:space="preserve"> Finalmente, se turnaron a distintas comisiones permanentes diversas propuestas para su análisis. </w:t>
      </w:r>
    </w:p>
    <w:p w14:paraId="5FFD2510" w14:textId="77777777" w:rsidR="00F641D2" w:rsidRDefault="00F641D2" w:rsidP="00823A87">
      <w:pPr>
        <w:jc w:val="both"/>
        <w:rPr>
          <w:rFonts w:ascii="Arial" w:hAnsi="Arial" w:cs="Arial"/>
          <w:sz w:val="24"/>
          <w:szCs w:val="24"/>
        </w:rPr>
      </w:pPr>
    </w:p>
    <w:p w14:paraId="0D83CC14" w14:textId="77777777" w:rsidR="00F641D2" w:rsidRDefault="00F641D2" w:rsidP="00823A87">
      <w:pPr>
        <w:jc w:val="both"/>
        <w:rPr>
          <w:rFonts w:ascii="Arial" w:hAnsi="Arial" w:cs="Arial"/>
          <w:sz w:val="24"/>
          <w:szCs w:val="24"/>
        </w:rPr>
      </w:pPr>
    </w:p>
    <w:p w14:paraId="1438D902" w14:textId="77777777" w:rsidR="00F641D2" w:rsidRDefault="00F641D2" w:rsidP="00823A87">
      <w:pPr>
        <w:jc w:val="both"/>
        <w:rPr>
          <w:rFonts w:ascii="Arial" w:hAnsi="Arial" w:cs="Arial"/>
          <w:sz w:val="24"/>
          <w:szCs w:val="24"/>
        </w:rPr>
      </w:pPr>
    </w:p>
    <w:p w14:paraId="63E9EEFA" w14:textId="77777777" w:rsidR="00F641D2" w:rsidRDefault="00F641D2" w:rsidP="00823A87">
      <w:pPr>
        <w:jc w:val="both"/>
        <w:rPr>
          <w:rFonts w:ascii="Arial" w:hAnsi="Arial" w:cs="Arial"/>
          <w:sz w:val="24"/>
          <w:szCs w:val="24"/>
        </w:rPr>
      </w:pPr>
    </w:p>
    <w:p w14:paraId="37E96474" w14:textId="77777777" w:rsidR="00F641D2" w:rsidRDefault="00F641D2" w:rsidP="00823A87">
      <w:pPr>
        <w:jc w:val="both"/>
        <w:rPr>
          <w:rFonts w:ascii="Arial" w:hAnsi="Arial" w:cs="Arial"/>
          <w:sz w:val="24"/>
          <w:szCs w:val="24"/>
        </w:rPr>
      </w:pPr>
    </w:p>
    <w:p w14:paraId="446D8A97" w14:textId="77777777" w:rsidR="00F641D2" w:rsidRDefault="00F641D2" w:rsidP="00823A87">
      <w:pPr>
        <w:jc w:val="both"/>
        <w:rPr>
          <w:rFonts w:ascii="Arial" w:hAnsi="Arial" w:cs="Arial"/>
          <w:sz w:val="24"/>
          <w:szCs w:val="24"/>
        </w:rPr>
      </w:pPr>
    </w:p>
    <w:p w14:paraId="0FBF936E" w14:textId="77777777" w:rsidR="00F641D2" w:rsidRDefault="00F641D2" w:rsidP="00823A87">
      <w:pPr>
        <w:jc w:val="both"/>
        <w:rPr>
          <w:rFonts w:ascii="Arial" w:hAnsi="Arial" w:cs="Arial"/>
          <w:sz w:val="24"/>
          <w:szCs w:val="24"/>
        </w:rPr>
      </w:pPr>
    </w:p>
    <w:p w14:paraId="43879BE8" w14:textId="77777777" w:rsidR="00F641D2" w:rsidRPr="00F641D2" w:rsidRDefault="00F641D2" w:rsidP="00F641D2">
      <w:pPr>
        <w:jc w:val="right"/>
        <w:rPr>
          <w:rFonts w:ascii="Arial" w:hAnsi="Arial" w:cs="Arial"/>
          <w:color w:val="FFFFFF" w:themeColor="background1"/>
          <w:sz w:val="18"/>
          <w:szCs w:val="24"/>
        </w:rPr>
      </w:pPr>
    </w:p>
    <w:p w14:paraId="2081D114" w14:textId="02C94F76" w:rsidR="00F641D2" w:rsidRPr="00F641D2" w:rsidRDefault="00F641D2" w:rsidP="00F641D2">
      <w:pPr>
        <w:jc w:val="right"/>
        <w:rPr>
          <w:rFonts w:ascii="Arial" w:hAnsi="Arial" w:cs="Arial"/>
          <w:color w:val="FFFFFF" w:themeColor="background1"/>
          <w:sz w:val="18"/>
          <w:szCs w:val="24"/>
        </w:rPr>
      </w:pPr>
      <w:r w:rsidRPr="00F641D2">
        <w:rPr>
          <w:rFonts w:ascii="Arial" w:hAnsi="Arial" w:cs="Arial"/>
          <w:color w:val="FFFFFF" w:themeColor="background1"/>
          <w:sz w:val="18"/>
          <w:szCs w:val="24"/>
        </w:rPr>
        <w:t>Redacción: Norma Angélica Gómez Bravo</w:t>
      </w:r>
    </w:p>
    <w:p w14:paraId="7C2A6DF5" w14:textId="7FFA144A" w:rsidR="00F641D2" w:rsidRPr="00F641D2" w:rsidRDefault="00F641D2" w:rsidP="00F641D2">
      <w:pPr>
        <w:jc w:val="right"/>
        <w:rPr>
          <w:rFonts w:ascii="Arial" w:hAnsi="Arial" w:cs="Arial"/>
          <w:color w:val="FFFFFF" w:themeColor="background1"/>
          <w:sz w:val="18"/>
          <w:szCs w:val="24"/>
        </w:rPr>
      </w:pPr>
      <w:r w:rsidRPr="00F641D2">
        <w:rPr>
          <w:rFonts w:ascii="Arial" w:hAnsi="Arial" w:cs="Arial"/>
          <w:color w:val="FFFFFF" w:themeColor="background1"/>
          <w:sz w:val="18"/>
          <w:szCs w:val="24"/>
        </w:rPr>
        <w:t>Fotos: Jorge Armando Ruiz Velarde</w:t>
      </w:r>
    </w:p>
    <w:p w14:paraId="2F81AA58" w14:textId="121539AA" w:rsidR="003B3F3A" w:rsidRPr="00EC4F2D" w:rsidRDefault="003B3F3A" w:rsidP="005B7EB2">
      <w:pPr>
        <w:shd w:val="clear" w:color="auto" w:fill="FFFFFF"/>
        <w:jc w:val="both"/>
        <w:rPr>
          <w:rFonts w:ascii="Arial" w:hAnsi="Arial" w:cs="Arial"/>
          <w:color w:val="FF0000"/>
          <w:sz w:val="24"/>
          <w:szCs w:val="24"/>
        </w:rPr>
      </w:pPr>
    </w:p>
    <w:p w14:paraId="57D6C488" w14:textId="77777777" w:rsidR="0025357A" w:rsidRPr="008A636E" w:rsidRDefault="0025357A" w:rsidP="00250B39">
      <w:pPr>
        <w:jc w:val="both"/>
        <w:rPr>
          <w:rFonts w:ascii="Arial" w:hAnsi="Arial" w:cs="Arial"/>
          <w:b/>
          <w:color w:val="FF0000"/>
          <w:sz w:val="24"/>
          <w:szCs w:val="24"/>
        </w:rPr>
      </w:pPr>
    </w:p>
    <w:sectPr w:rsidR="0025357A" w:rsidRPr="008A636E" w:rsidSect="00B71FCA">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1E100" w14:textId="77777777" w:rsidR="00FC05B7" w:rsidRDefault="00FC05B7">
      <w:r>
        <w:separator/>
      </w:r>
    </w:p>
  </w:endnote>
  <w:endnote w:type="continuationSeparator" w:id="0">
    <w:p w14:paraId="39DC2474" w14:textId="77777777" w:rsidR="00FC05B7" w:rsidRDefault="00FC0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4F054" w14:textId="77777777" w:rsidR="00FC05B7" w:rsidRDefault="00FC05B7">
      <w:r>
        <w:rPr>
          <w:color w:val="000000"/>
        </w:rPr>
        <w:separator/>
      </w:r>
    </w:p>
  </w:footnote>
  <w:footnote w:type="continuationSeparator" w:id="0">
    <w:p w14:paraId="39621679" w14:textId="77777777" w:rsidR="00FC05B7" w:rsidRDefault="00FC0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EB3"/>
    <w:multiLevelType w:val="hybridMultilevel"/>
    <w:tmpl w:val="6374D6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AA3B1D"/>
    <w:multiLevelType w:val="hybridMultilevel"/>
    <w:tmpl w:val="192CEF72"/>
    <w:lvl w:ilvl="0" w:tplc="B45E2CB8">
      <w:start w:val="1"/>
      <w:numFmt w:val="bullet"/>
      <w:lvlText w:val=""/>
      <w:lvlJc w:val="left"/>
      <w:pPr>
        <w:ind w:left="1288"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BDD52D4"/>
    <w:multiLevelType w:val="hybridMultilevel"/>
    <w:tmpl w:val="7E809BD4"/>
    <w:lvl w:ilvl="0" w:tplc="B45E2CB8">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6C571988"/>
    <w:multiLevelType w:val="hybridMultilevel"/>
    <w:tmpl w:val="4CACB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0">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1">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23">
    <w:nsid w:val="7C0E7A89"/>
    <w:multiLevelType w:val="hybridMultilevel"/>
    <w:tmpl w:val="1266427E"/>
    <w:lvl w:ilvl="0" w:tplc="63843416">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C744CE9"/>
    <w:multiLevelType w:val="hybridMultilevel"/>
    <w:tmpl w:val="D3225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2"/>
  </w:num>
  <w:num w:numId="4">
    <w:abstractNumId w:val="8"/>
  </w:num>
  <w:num w:numId="5">
    <w:abstractNumId w:val="11"/>
  </w:num>
  <w:num w:numId="6">
    <w:abstractNumId w:val="7"/>
  </w:num>
  <w:num w:numId="7">
    <w:abstractNumId w:val="3"/>
  </w:num>
  <w:num w:numId="8">
    <w:abstractNumId w:val="5"/>
  </w:num>
  <w:num w:numId="9">
    <w:abstractNumId w:val="4"/>
  </w:num>
  <w:num w:numId="10">
    <w:abstractNumId w:val="19"/>
  </w:num>
  <w:num w:numId="11">
    <w:abstractNumId w:val="9"/>
  </w:num>
  <w:num w:numId="12">
    <w:abstractNumId w:val="6"/>
  </w:num>
  <w:num w:numId="13">
    <w:abstractNumId w:val="14"/>
  </w:num>
  <w:num w:numId="14">
    <w:abstractNumId w:val="22"/>
  </w:num>
  <w:num w:numId="15">
    <w:abstractNumId w:val="10"/>
  </w:num>
  <w:num w:numId="16">
    <w:abstractNumId w:val="15"/>
  </w:num>
  <w:num w:numId="17">
    <w:abstractNumId w:val="13"/>
  </w:num>
  <w:num w:numId="18">
    <w:abstractNumId w:val="1"/>
  </w:num>
  <w:num w:numId="19">
    <w:abstractNumId w:val="20"/>
  </w:num>
  <w:num w:numId="20">
    <w:abstractNumId w:val="24"/>
  </w:num>
  <w:num w:numId="21">
    <w:abstractNumId w:val="18"/>
  </w:num>
  <w:num w:numId="22">
    <w:abstractNumId w:val="17"/>
  </w:num>
  <w:num w:numId="23">
    <w:abstractNumId w:val="2"/>
  </w:num>
  <w:num w:numId="24">
    <w:abstractNumId w:val="23"/>
  </w:num>
  <w:num w:numId="2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6A1"/>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BBA"/>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E7A"/>
    <w:rsid w:val="00046F13"/>
    <w:rsid w:val="000472F8"/>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48B"/>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896"/>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230"/>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5F2"/>
    <w:rsid w:val="00166D6F"/>
    <w:rsid w:val="00166F87"/>
    <w:rsid w:val="00167706"/>
    <w:rsid w:val="00167C26"/>
    <w:rsid w:val="00167CA6"/>
    <w:rsid w:val="00167F4C"/>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B03"/>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48"/>
    <w:rsid w:val="001B781A"/>
    <w:rsid w:val="001C0269"/>
    <w:rsid w:val="001C07C4"/>
    <w:rsid w:val="001C0F3A"/>
    <w:rsid w:val="001C13D6"/>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B88"/>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7BA"/>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BFE"/>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B39"/>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8F9"/>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871"/>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6CA"/>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2BC"/>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6D0F"/>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A0C"/>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27D"/>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4AD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05A"/>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33A"/>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3F3A"/>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81"/>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5EB6"/>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28F"/>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1EF8"/>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78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C56"/>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BD0"/>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756"/>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4AA4"/>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9C0"/>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B7EB2"/>
    <w:rsid w:val="005C08F6"/>
    <w:rsid w:val="005C0E6A"/>
    <w:rsid w:val="005C0F01"/>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EC"/>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A4A"/>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2A"/>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4FA"/>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3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3F9"/>
    <w:rsid w:val="006B15B3"/>
    <w:rsid w:val="006B1B05"/>
    <w:rsid w:val="006B2204"/>
    <w:rsid w:val="006B2886"/>
    <w:rsid w:val="006B2B1F"/>
    <w:rsid w:val="006B2C90"/>
    <w:rsid w:val="006B2E93"/>
    <w:rsid w:val="006B3453"/>
    <w:rsid w:val="006B3469"/>
    <w:rsid w:val="006B3512"/>
    <w:rsid w:val="006B373A"/>
    <w:rsid w:val="006B386C"/>
    <w:rsid w:val="006B388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6AE"/>
    <w:rsid w:val="006D67F5"/>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6EA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8D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58D2"/>
    <w:rsid w:val="007465E3"/>
    <w:rsid w:val="007477CC"/>
    <w:rsid w:val="007478F9"/>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899"/>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E7F"/>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ADF"/>
    <w:rsid w:val="007D2BC4"/>
    <w:rsid w:val="007D31B7"/>
    <w:rsid w:val="007D3294"/>
    <w:rsid w:val="007D35F7"/>
    <w:rsid w:val="007D40A7"/>
    <w:rsid w:val="007D47F4"/>
    <w:rsid w:val="007D48C1"/>
    <w:rsid w:val="007D57D9"/>
    <w:rsid w:val="007D585D"/>
    <w:rsid w:val="007D5A86"/>
    <w:rsid w:val="007D5C88"/>
    <w:rsid w:val="007D72B0"/>
    <w:rsid w:val="007D7417"/>
    <w:rsid w:val="007D7669"/>
    <w:rsid w:val="007D77FD"/>
    <w:rsid w:val="007D79C4"/>
    <w:rsid w:val="007E0284"/>
    <w:rsid w:val="007E07DB"/>
    <w:rsid w:val="007E10E5"/>
    <w:rsid w:val="007E1402"/>
    <w:rsid w:val="007E1450"/>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A87"/>
    <w:rsid w:val="00823D91"/>
    <w:rsid w:val="008244D0"/>
    <w:rsid w:val="00824975"/>
    <w:rsid w:val="00824B14"/>
    <w:rsid w:val="00825264"/>
    <w:rsid w:val="008254EC"/>
    <w:rsid w:val="0082732A"/>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5E"/>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106"/>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1EB"/>
    <w:rsid w:val="008716C6"/>
    <w:rsid w:val="008719F3"/>
    <w:rsid w:val="00871D80"/>
    <w:rsid w:val="0087218A"/>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22C"/>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36E"/>
    <w:rsid w:val="008A7142"/>
    <w:rsid w:val="008A7345"/>
    <w:rsid w:val="008A76C1"/>
    <w:rsid w:val="008A79AB"/>
    <w:rsid w:val="008A79CA"/>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AD0"/>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DCD"/>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648B"/>
    <w:rsid w:val="009773D2"/>
    <w:rsid w:val="00977405"/>
    <w:rsid w:val="00977722"/>
    <w:rsid w:val="009779BF"/>
    <w:rsid w:val="00977C2B"/>
    <w:rsid w:val="009806D0"/>
    <w:rsid w:val="00980782"/>
    <w:rsid w:val="009807C8"/>
    <w:rsid w:val="00980DA7"/>
    <w:rsid w:val="0098151B"/>
    <w:rsid w:val="0098163F"/>
    <w:rsid w:val="009816E4"/>
    <w:rsid w:val="00981B53"/>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09D"/>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85C"/>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0F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ED6"/>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4A"/>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3AF5"/>
    <w:rsid w:val="00A8452E"/>
    <w:rsid w:val="00A8460C"/>
    <w:rsid w:val="00A84EFD"/>
    <w:rsid w:val="00A85BB4"/>
    <w:rsid w:val="00A85C09"/>
    <w:rsid w:val="00A85CC6"/>
    <w:rsid w:val="00A879AF"/>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74"/>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290"/>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D25"/>
    <w:rsid w:val="00AC1FEC"/>
    <w:rsid w:val="00AC294E"/>
    <w:rsid w:val="00AC3B7A"/>
    <w:rsid w:val="00AC43E5"/>
    <w:rsid w:val="00AC4E26"/>
    <w:rsid w:val="00AC4FCB"/>
    <w:rsid w:val="00AC514A"/>
    <w:rsid w:val="00AC51D0"/>
    <w:rsid w:val="00AC57F6"/>
    <w:rsid w:val="00AC5F0C"/>
    <w:rsid w:val="00AC5F7B"/>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0FBA"/>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E3E"/>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21"/>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A5E"/>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352"/>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87B"/>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215"/>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FA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B11"/>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F86"/>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698F"/>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5D5"/>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4F2D"/>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670"/>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1D2"/>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ABA"/>
    <w:rsid w:val="00F93CF6"/>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220C"/>
    <w:rsid w:val="00FA2211"/>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B7"/>
    <w:rsid w:val="00FC05CC"/>
    <w:rsid w:val="00FC06CC"/>
    <w:rsid w:val="00FC0965"/>
    <w:rsid w:val="00FC14E8"/>
    <w:rsid w:val="00FC16BA"/>
    <w:rsid w:val="00FC1EBC"/>
    <w:rsid w:val="00FC22C5"/>
    <w:rsid w:val="00FC2B7A"/>
    <w:rsid w:val="00FC3110"/>
    <w:rsid w:val="00FC3EDF"/>
    <w:rsid w:val="00FC420C"/>
    <w:rsid w:val="00FC440B"/>
    <w:rsid w:val="00FC48A2"/>
    <w:rsid w:val="00FC4FED"/>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097"/>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396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B7C"/>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28430075">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07520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9AE31-BAF4-4AD7-9B95-0A7018E93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Pages>
  <Words>1513</Words>
  <Characters>8324</Characters>
  <Application>Microsoft Office Word</Application>
  <DocSecurity>0</DocSecurity>
  <Lines>69</Lines>
  <Paragraphs>19</Paragraphs>
  <ScaleCrop>false</ScaleCrop>
  <HeadingPairs>
    <vt:vector size="6" baseType="variant">
      <vt:variant>
        <vt:lpstr>Título</vt:lpstr>
      </vt:variant>
      <vt:variant>
        <vt:i4>1</vt:i4>
      </vt:variant>
      <vt:variant>
        <vt:lpstr>Títulos</vt:lpstr>
      </vt:variant>
      <vt:variant>
        <vt:i4>6</vt:i4>
      </vt:variant>
      <vt:variant>
        <vt:lpstr>Title</vt:lpstr>
      </vt:variant>
      <vt:variant>
        <vt:i4>1</vt:i4>
      </vt:variant>
    </vt:vector>
  </HeadingPairs>
  <TitlesOfParts>
    <vt:vector size="8" baseType="lpstr">
      <vt:lpstr/>
      <vt:lpstr>        Se integró una Comisión Especial que delibere sobre la pertinencia del Lema Univ</vt:lpstr>
      <vt:lpstr>        El Consejo Universitario también aprobó por unanimidad la autorización de las pl</vt:lpstr>
      <vt:lpstr>        Integración de Comisión Especial</vt:lpstr>
      <vt:lpstr>        Los consejeros universitarios votaron a favor de la propuesta del Presidente del</vt:lpstr>
      <vt:lpstr>        Reconocimiento a cimarrón</vt:lpstr>
      <vt:lpstr>        La Facultad de Enología y Gastronomía asignará el nombre de “Mtro. Saúl Méndez H</vt:lpstr>
      <vt:lpstr/>
    </vt:vector>
  </TitlesOfParts>
  <Company>Microsoft</Company>
  <LinksUpToDate>false</LinksUpToDate>
  <CharactersWithSpaces>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40</cp:revision>
  <cp:lastPrinted>2021-12-10T22:02:00Z</cp:lastPrinted>
  <dcterms:created xsi:type="dcterms:W3CDTF">2021-12-14T22:39:00Z</dcterms:created>
  <dcterms:modified xsi:type="dcterms:W3CDTF">2021-12-16T00:12:00Z</dcterms:modified>
</cp:coreProperties>
</file>