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C2C9E" w14:textId="4643694D" w:rsidR="00AF1B27" w:rsidRDefault="002F0737" w:rsidP="00AF1B27">
      <w:pPr>
        <w:pStyle w:val="NormalWeb"/>
        <w:shd w:val="clear" w:color="auto" w:fill="FFFFFF"/>
        <w:spacing w:before="0" w:after="0"/>
        <w:jc w:val="center"/>
        <w:rPr>
          <w:rFonts w:ascii="Arial" w:hAnsi="Arial" w:cs="Arial"/>
          <w:b/>
          <w:sz w:val="36"/>
          <w:lang w:val="es-MX"/>
        </w:rPr>
      </w:pPr>
      <w:r>
        <w:rPr>
          <w:noProof/>
          <w:lang w:val="es-MX" w:eastAsia="es-MX"/>
        </w:rPr>
        <w:drawing>
          <wp:anchor distT="0" distB="0" distL="114300" distR="114300" simplePos="0" relativeHeight="251658240" behindDoc="0" locked="0" layoutInCell="1" allowOverlap="1" wp14:anchorId="4BDE2210" wp14:editId="620632BC">
            <wp:simplePos x="0" y="0"/>
            <wp:positionH relativeFrom="column">
              <wp:posOffset>-661035</wp:posOffset>
            </wp:positionH>
            <wp:positionV relativeFrom="paragraph">
              <wp:posOffset>0</wp:posOffset>
            </wp:positionV>
            <wp:extent cx="7802880" cy="1503680"/>
            <wp:effectExtent l="0" t="0" r="7620" b="1270"/>
            <wp:wrapSquare wrapText="bothSides"/>
            <wp:docPr id="2" name="Imagen 2" descr="C:\Users\UABC\Desktop\Encabezado-Boletines_Comunic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50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AF1B27">
        <w:rPr>
          <w:lang w:val="es-MX"/>
        </w:rPr>
        <w:t xml:space="preserve">                                                                   </w:t>
      </w:r>
      <w:r w:rsidR="003B4CFD" w:rsidRPr="00AF1B27">
        <w:rPr>
          <w:lang w:val="es-MX"/>
        </w:rPr>
        <w:t xml:space="preserve"> </w:t>
      </w:r>
      <w:r w:rsidR="00AF1B27">
        <w:rPr>
          <w:lang w:val="es-MX"/>
        </w:rPr>
        <w:t xml:space="preserve">                                                          </w:t>
      </w:r>
      <w:r w:rsidR="003B4CFD" w:rsidRPr="00AF1B27">
        <w:rPr>
          <w:lang w:val="es-MX"/>
        </w:rPr>
        <w:t xml:space="preserve">  </w:t>
      </w:r>
      <w:r w:rsidR="00F82B92" w:rsidRPr="00AF1B27">
        <w:rPr>
          <w:rFonts w:ascii="Arial" w:hAnsi="Arial" w:cs="Arial"/>
          <w:b/>
          <w:lang w:val="es-MX"/>
        </w:rPr>
        <w:t xml:space="preserve">BOLETÍN </w:t>
      </w:r>
      <w:r w:rsidR="00C87AD8" w:rsidRPr="00AF1B27">
        <w:rPr>
          <w:rFonts w:ascii="Arial" w:hAnsi="Arial" w:cs="Arial"/>
          <w:b/>
          <w:lang w:val="es-MX"/>
        </w:rPr>
        <w:t>0</w:t>
      </w:r>
      <w:r w:rsidR="00986F23" w:rsidRPr="00AF1B27">
        <w:rPr>
          <w:rFonts w:ascii="Arial" w:hAnsi="Arial" w:cs="Arial"/>
          <w:b/>
          <w:lang w:val="es-MX"/>
        </w:rPr>
        <w:t>0</w:t>
      </w:r>
      <w:r w:rsidR="00AF1B27" w:rsidRPr="00AF1B27">
        <w:rPr>
          <w:rFonts w:ascii="Arial" w:hAnsi="Arial" w:cs="Arial"/>
          <w:b/>
          <w:lang w:val="es-MX"/>
        </w:rPr>
        <w:t>2</w:t>
      </w:r>
      <w:r w:rsidR="0049457C" w:rsidRPr="00AF1B27">
        <w:rPr>
          <w:rFonts w:ascii="Arial" w:hAnsi="Arial" w:cs="Arial"/>
          <w:b/>
          <w:lang w:val="es-MX"/>
        </w:rPr>
        <w:t>/202</w:t>
      </w:r>
      <w:r w:rsidR="00986F23" w:rsidRPr="00AF1B27">
        <w:rPr>
          <w:rFonts w:ascii="Arial" w:hAnsi="Arial" w:cs="Arial"/>
          <w:b/>
          <w:lang w:val="es-MX"/>
        </w:rPr>
        <w:t>2</w:t>
      </w:r>
      <w:r w:rsidR="0049457C" w:rsidRPr="00AF1B27">
        <w:rPr>
          <w:rFonts w:ascii="Arial" w:hAnsi="Arial" w:cs="Arial"/>
          <w:b/>
          <w:lang w:val="es-MX"/>
        </w:rPr>
        <w:t>-</w:t>
      </w:r>
      <w:r w:rsidR="00986F23" w:rsidRPr="00AF1B27">
        <w:rPr>
          <w:rFonts w:ascii="Arial" w:hAnsi="Arial" w:cs="Arial"/>
          <w:b/>
          <w:lang w:val="es-MX"/>
        </w:rPr>
        <w:t>1</w:t>
      </w:r>
      <w:r w:rsidR="003A7DED" w:rsidRPr="00AF1B27">
        <w:rPr>
          <w:rFonts w:ascii="Arial" w:hAnsi="Arial" w:cs="Arial"/>
          <w:b/>
          <w:sz w:val="36"/>
          <w:lang w:val="es-MX"/>
        </w:rPr>
        <w:t xml:space="preserve"> </w:t>
      </w:r>
    </w:p>
    <w:p w14:paraId="1BDE096A" w14:textId="08E886D6" w:rsidR="00AF1B27" w:rsidRDefault="00AF1B27" w:rsidP="00AF1B27">
      <w:pPr>
        <w:pStyle w:val="NormalWeb"/>
        <w:shd w:val="clear" w:color="auto" w:fill="FFFFFF"/>
        <w:spacing w:before="0" w:after="0"/>
        <w:jc w:val="center"/>
        <w:rPr>
          <w:rFonts w:ascii="Arial" w:hAnsi="Arial" w:cs="Arial"/>
          <w:b/>
          <w:bCs/>
          <w:sz w:val="36"/>
          <w:szCs w:val="36"/>
          <w:lang w:val="es-MX"/>
        </w:rPr>
      </w:pPr>
      <w:r>
        <w:rPr>
          <w:rFonts w:ascii="Arial" w:hAnsi="Arial" w:cs="Arial"/>
          <w:b/>
          <w:bCs/>
          <w:sz w:val="36"/>
          <w:szCs w:val="36"/>
          <w:lang w:val="es-MX"/>
        </w:rPr>
        <w:t xml:space="preserve">Incrementa salario UABC: </w:t>
      </w:r>
    </w:p>
    <w:p w14:paraId="301BFA4E" w14:textId="77777777" w:rsidR="00AF1B27" w:rsidRPr="003B3F3A" w:rsidRDefault="00AF1B27" w:rsidP="00AF1B27">
      <w:pPr>
        <w:pStyle w:val="NormalWeb"/>
        <w:shd w:val="clear" w:color="auto" w:fill="FFFFFF"/>
        <w:spacing w:before="0" w:after="0"/>
        <w:jc w:val="center"/>
        <w:rPr>
          <w:rFonts w:ascii="Calibri" w:hAnsi="Calibri"/>
          <w:color w:val="222222"/>
          <w:sz w:val="22"/>
          <w:szCs w:val="22"/>
          <w:lang w:val="es-MX"/>
        </w:rPr>
      </w:pPr>
      <w:r>
        <w:rPr>
          <w:rFonts w:ascii="Arial" w:hAnsi="Arial" w:cs="Arial"/>
          <w:b/>
          <w:bCs/>
          <w:sz w:val="36"/>
          <w:szCs w:val="36"/>
          <w:lang w:val="es-MX"/>
        </w:rPr>
        <w:t>3.6 % para académicos y 4.5 % para administrativos</w:t>
      </w:r>
    </w:p>
    <w:p w14:paraId="3C5E5129" w14:textId="77777777" w:rsidR="00AF1B27" w:rsidRPr="00856106" w:rsidRDefault="00AF1B27" w:rsidP="00AF1B27">
      <w:pPr>
        <w:pStyle w:val="Prrafodelista"/>
        <w:shd w:val="clear" w:color="auto" w:fill="FFFFFF"/>
        <w:ind w:left="284"/>
        <w:jc w:val="both"/>
        <w:rPr>
          <w:rFonts w:ascii="Arial" w:hAnsi="Arial" w:cs="Arial"/>
          <w:b/>
          <w:sz w:val="16"/>
          <w:szCs w:val="16"/>
        </w:rPr>
      </w:pPr>
      <w:bookmarkStart w:id="0" w:name="_GoBack"/>
      <w:bookmarkEnd w:id="0"/>
    </w:p>
    <w:p w14:paraId="095C6F09" w14:textId="77777777" w:rsidR="00AF1B27" w:rsidRPr="006C1D30" w:rsidRDefault="00AF1B27" w:rsidP="00AF1B27">
      <w:pPr>
        <w:pStyle w:val="Prrafodelista"/>
        <w:numPr>
          <w:ilvl w:val="0"/>
          <w:numId w:val="21"/>
        </w:numPr>
        <w:shd w:val="clear" w:color="auto" w:fill="FFFFFF"/>
        <w:autoSpaceDN/>
        <w:ind w:left="284" w:hanging="284"/>
        <w:jc w:val="both"/>
        <w:textAlignment w:val="auto"/>
        <w:rPr>
          <w:rFonts w:ascii="Arial" w:hAnsi="Arial" w:cs="Arial"/>
          <w:b/>
          <w:bCs/>
          <w:spacing w:val="-4"/>
          <w:sz w:val="16"/>
          <w:szCs w:val="16"/>
        </w:rPr>
      </w:pPr>
      <w:r>
        <w:rPr>
          <w:rFonts w:ascii="Arial" w:hAnsi="Arial" w:cs="Arial"/>
          <w:sz w:val="24"/>
          <w:szCs w:val="24"/>
        </w:rPr>
        <w:t>S</w:t>
      </w:r>
      <w:r w:rsidRPr="006C1D30">
        <w:rPr>
          <w:rFonts w:ascii="Arial" w:hAnsi="Arial" w:cs="Arial"/>
          <w:sz w:val="24"/>
          <w:szCs w:val="24"/>
        </w:rPr>
        <w:t>e logró un apoyo adicional para los maestros de asignatura con licenciatura del 1 %, con maestría del  2 % de maestría  y con doctorado del 3 %.</w:t>
      </w:r>
    </w:p>
    <w:p w14:paraId="3A1C5747" w14:textId="77777777" w:rsidR="00AF1B27" w:rsidRPr="00AF1B27" w:rsidRDefault="00AF1B27" w:rsidP="00AF1B27">
      <w:pPr>
        <w:pStyle w:val="Prrafodelista"/>
        <w:shd w:val="clear" w:color="auto" w:fill="FFFFFF"/>
        <w:autoSpaceDN/>
        <w:ind w:left="284"/>
        <w:jc w:val="both"/>
        <w:textAlignment w:val="auto"/>
        <w:rPr>
          <w:rFonts w:ascii="Arial" w:hAnsi="Arial" w:cs="Arial"/>
          <w:b/>
          <w:bCs/>
          <w:spacing w:val="-4"/>
          <w:sz w:val="20"/>
          <w:szCs w:val="20"/>
        </w:rPr>
      </w:pPr>
    </w:p>
    <w:p w14:paraId="6C4D22AC" w14:textId="77777777" w:rsidR="00AF1B27" w:rsidRDefault="00AF1B27" w:rsidP="00AF1B27">
      <w:pPr>
        <w:jc w:val="both"/>
        <w:rPr>
          <w:rFonts w:ascii="Arial" w:hAnsi="Arial" w:cs="Arial"/>
          <w:sz w:val="24"/>
          <w:szCs w:val="24"/>
        </w:rPr>
      </w:pPr>
      <w:r w:rsidRPr="008E5E23">
        <w:rPr>
          <w:rFonts w:ascii="Arial" w:hAnsi="Arial" w:cs="Arial"/>
          <w:b/>
          <w:bCs/>
          <w:spacing w:val="-4"/>
          <w:sz w:val="24"/>
          <w:szCs w:val="24"/>
        </w:rPr>
        <w:t xml:space="preserve">Mexicali, Baja California, </w:t>
      </w:r>
      <w:r>
        <w:rPr>
          <w:rFonts w:ascii="Arial" w:hAnsi="Arial" w:cs="Arial"/>
          <w:b/>
          <w:bCs/>
          <w:spacing w:val="-4"/>
          <w:sz w:val="24"/>
          <w:szCs w:val="24"/>
        </w:rPr>
        <w:t>viernes 7</w:t>
      </w:r>
      <w:r w:rsidRPr="008E5E23">
        <w:rPr>
          <w:rFonts w:ascii="Arial" w:hAnsi="Arial" w:cs="Arial"/>
          <w:b/>
          <w:bCs/>
          <w:spacing w:val="-4"/>
          <w:sz w:val="24"/>
          <w:szCs w:val="24"/>
        </w:rPr>
        <w:t xml:space="preserve"> de </w:t>
      </w:r>
      <w:r>
        <w:rPr>
          <w:rFonts w:ascii="Arial" w:hAnsi="Arial" w:cs="Arial"/>
          <w:b/>
          <w:bCs/>
          <w:spacing w:val="-4"/>
          <w:sz w:val="24"/>
          <w:szCs w:val="24"/>
        </w:rPr>
        <w:t>enero</w:t>
      </w:r>
      <w:r w:rsidRPr="008E5E23">
        <w:rPr>
          <w:rFonts w:ascii="Arial" w:hAnsi="Arial" w:cs="Arial"/>
          <w:b/>
          <w:bCs/>
          <w:spacing w:val="-4"/>
          <w:sz w:val="24"/>
          <w:szCs w:val="24"/>
        </w:rPr>
        <w:t xml:space="preserve"> de 202</w:t>
      </w:r>
      <w:r>
        <w:rPr>
          <w:rFonts w:ascii="Arial" w:hAnsi="Arial" w:cs="Arial"/>
          <w:b/>
          <w:bCs/>
          <w:spacing w:val="-4"/>
          <w:sz w:val="24"/>
          <w:szCs w:val="24"/>
        </w:rPr>
        <w:t>2</w:t>
      </w:r>
      <w:r w:rsidRPr="008E5E23">
        <w:rPr>
          <w:rFonts w:ascii="Arial" w:hAnsi="Arial" w:cs="Arial"/>
          <w:b/>
          <w:bCs/>
          <w:spacing w:val="-4"/>
          <w:sz w:val="24"/>
          <w:szCs w:val="24"/>
        </w:rPr>
        <w:t>.</w:t>
      </w:r>
      <w:r w:rsidRPr="008E5E23">
        <w:rPr>
          <w:rFonts w:ascii="Arial" w:hAnsi="Arial" w:cs="Arial"/>
          <w:spacing w:val="-4"/>
          <w:sz w:val="24"/>
          <w:szCs w:val="24"/>
        </w:rPr>
        <w:t xml:space="preserve">- </w:t>
      </w:r>
      <w:r w:rsidRPr="008E5E23">
        <w:rPr>
          <w:rFonts w:ascii="Arial" w:hAnsi="Arial" w:cs="Arial"/>
          <w:spacing w:val="-4"/>
          <w:sz w:val="24"/>
          <w:szCs w:val="24"/>
          <w:lang w:val="es-ES_tradnl"/>
        </w:rPr>
        <w:t>L</w:t>
      </w:r>
      <w:r w:rsidRPr="008E5E23">
        <w:rPr>
          <w:rFonts w:ascii="Arial" w:hAnsi="Arial" w:cs="Arial"/>
          <w:sz w:val="24"/>
          <w:szCs w:val="24"/>
        </w:rPr>
        <w:t xml:space="preserve">a Universidad Autónoma de Baja California (UABC) acordó un incremento salarial del 3.6 % con el Sindicato de Profesores Superación Universitaria (SPSU) y del 4.5 % con el Sindicato Estatal de Trabajadores Universitarios (SETU), el cual </w:t>
      </w:r>
      <w:r>
        <w:rPr>
          <w:rFonts w:ascii="Arial" w:hAnsi="Arial" w:cs="Arial"/>
          <w:sz w:val="24"/>
          <w:szCs w:val="24"/>
        </w:rPr>
        <w:t>se reflejará en la primera catorcena</w:t>
      </w:r>
      <w:r w:rsidRPr="008E5E23">
        <w:rPr>
          <w:rFonts w:ascii="Arial" w:hAnsi="Arial" w:cs="Arial"/>
          <w:sz w:val="24"/>
          <w:szCs w:val="24"/>
        </w:rPr>
        <w:t xml:space="preserve"> de enero de 2022. </w:t>
      </w:r>
    </w:p>
    <w:p w14:paraId="6637FF31" w14:textId="77777777" w:rsidR="00AF1B27" w:rsidRPr="00033040" w:rsidRDefault="00AF1B27" w:rsidP="00AF1B27">
      <w:pPr>
        <w:jc w:val="both"/>
        <w:rPr>
          <w:rFonts w:ascii="Arial" w:hAnsi="Arial" w:cs="Arial"/>
          <w:sz w:val="16"/>
          <w:szCs w:val="16"/>
        </w:rPr>
      </w:pPr>
    </w:p>
    <w:p w14:paraId="0D45EB6C" w14:textId="77777777" w:rsidR="00AF1B27" w:rsidRDefault="00AF1B27" w:rsidP="00AF1B27">
      <w:pPr>
        <w:jc w:val="both"/>
        <w:rPr>
          <w:rFonts w:ascii="Arial" w:hAnsi="Arial" w:cs="Arial"/>
          <w:sz w:val="24"/>
          <w:szCs w:val="24"/>
        </w:rPr>
      </w:pPr>
      <w:r w:rsidRPr="008E5E23">
        <w:rPr>
          <w:rFonts w:ascii="Arial" w:hAnsi="Arial" w:cs="Arial"/>
          <w:sz w:val="24"/>
          <w:szCs w:val="24"/>
        </w:rPr>
        <w:t xml:space="preserve">Cabe destacar que se logró un apoyo adicional para los maestros de asignatura </w:t>
      </w:r>
      <w:r>
        <w:rPr>
          <w:rFonts w:ascii="Arial" w:hAnsi="Arial" w:cs="Arial"/>
          <w:sz w:val="24"/>
          <w:szCs w:val="24"/>
        </w:rPr>
        <w:t xml:space="preserve">con licenciatura </w:t>
      </w:r>
      <w:r w:rsidRPr="008E5E23">
        <w:rPr>
          <w:rFonts w:ascii="Arial" w:hAnsi="Arial" w:cs="Arial"/>
          <w:sz w:val="24"/>
          <w:szCs w:val="24"/>
        </w:rPr>
        <w:t>del 1 %</w:t>
      </w:r>
      <w:r>
        <w:rPr>
          <w:rFonts w:ascii="Arial" w:hAnsi="Arial" w:cs="Arial"/>
          <w:sz w:val="24"/>
          <w:szCs w:val="24"/>
        </w:rPr>
        <w:t>, con maestría del</w:t>
      </w:r>
      <w:r w:rsidRPr="008E5E23">
        <w:rPr>
          <w:rFonts w:ascii="Arial" w:hAnsi="Arial" w:cs="Arial"/>
          <w:sz w:val="24"/>
          <w:szCs w:val="24"/>
        </w:rPr>
        <w:t xml:space="preserve">  2 % de maestría  y</w:t>
      </w:r>
      <w:r>
        <w:rPr>
          <w:rFonts w:ascii="Arial" w:hAnsi="Arial" w:cs="Arial"/>
          <w:sz w:val="24"/>
          <w:szCs w:val="24"/>
        </w:rPr>
        <w:t xml:space="preserve"> con doctorado del </w:t>
      </w:r>
      <w:r w:rsidRPr="008E5E23">
        <w:rPr>
          <w:rFonts w:ascii="Arial" w:hAnsi="Arial" w:cs="Arial"/>
          <w:sz w:val="24"/>
          <w:szCs w:val="24"/>
        </w:rPr>
        <w:t>3 %. De esta forma se beneficiarán más de 6,000 docentes y 1,800 empleados administrativos y de servicios que laboran en los tres campus universitarios de esta casa de estudios.</w:t>
      </w:r>
    </w:p>
    <w:p w14:paraId="4E6541EF" w14:textId="77777777" w:rsidR="00AF1B27" w:rsidRPr="008E5E23" w:rsidRDefault="00AF1B27" w:rsidP="00AF1B27">
      <w:pPr>
        <w:jc w:val="both"/>
        <w:rPr>
          <w:rFonts w:ascii="Arial" w:hAnsi="Arial" w:cs="Arial"/>
          <w:spacing w:val="-4"/>
          <w:sz w:val="16"/>
          <w:szCs w:val="16"/>
        </w:rPr>
      </w:pPr>
    </w:p>
    <w:p w14:paraId="1D9F5467" w14:textId="77777777" w:rsidR="00AF1B27" w:rsidRPr="008E5E23" w:rsidRDefault="00AF1B27" w:rsidP="00AF1B27">
      <w:pPr>
        <w:shd w:val="clear" w:color="auto" w:fill="FFFFFF"/>
        <w:jc w:val="both"/>
        <w:rPr>
          <w:rFonts w:ascii="Arial" w:hAnsi="Arial" w:cs="Arial"/>
          <w:sz w:val="16"/>
          <w:szCs w:val="16"/>
        </w:rPr>
      </w:pPr>
      <w:r w:rsidRPr="008E5E23">
        <w:rPr>
          <w:rFonts w:ascii="Arial" w:hAnsi="Arial" w:cs="Arial"/>
          <w:sz w:val="24"/>
          <w:szCs w:val="24"/>
        </w:rPr>
        <w:t xml:space="preserve">Este incremento irá directo al salario tabular, pero también se deriva un conjunto de prestaciones vinculadas al salario. De esta forma la UABC refleja un genuino esfuerzo por ofrecer, en la medida de sus capacidades financieras, un aumento salarial a la planta docente y al personal administrativo y de servicios, el cual </w:t>
      </w:r>
      <w:r w:rsidRPr="008E5E23">
        <w:rPr>
          <w:rFonts w:ascii="Arial" w:hAnsi="Arial" w:cs="Arial"/>
          <w:sz w:val="24"/>
        </w:rPr>
        <w:t>está por encima de lo que se aprueba a nivel nacional en las instituciones de educación superior.</w:t>
      </w:r>
    </w:p>
    <w:p w14:paraId="0475C073" w14:textId="77777777" w:rsidR="00AF1B27" w:rsidRPr="00033040" w:rsidRDefault="00AF1B27" w:rsidP="00AF1B27">
      <w:pPr>
        <w:jc w:val="right"/>
        <w:rPr>
          <w:rFonts w:ascii="Arial" w:hAnsi="Arial" w:cs="Arial"/>
          <w:color w:val="FF0000"/>
          <w:sz w:val="18"/>
          <w:szCs w:val="24"/>
        </w:rPr>
      </w:pPr>
    </w:p>
    <w:p w14:paraId="3464A4C4" w14:textId="77777777" w:rsidR="00AF1B27" w:rsidRPr="00033040" w:rsidRDefault="00AF1B27" w:rsidP="00AF1B27">
      <w:pPr>
        <w:jc w:val="both"/>
        <w:rPr>
          <w:rFonts w:ascii="Arial" w:hAnsi="Arial" w:cs="Arial"/>
          <w:sz w:val="24"/>
          <w:szCs w:val="24"/>
        </w:rPr>
      </w:pPr>
      <w:r w:rsidRPr="00033040">
        <w:rPr>
          <w:rFonts w:ascii="Arial" w:hAnsi="Arial" w:cs="Arial"/>
          <w:sz w:val="24"/>
          <w:szCs w:val="24"/>
        </w:rPr>
        <w:t>En la mesa de negociación con las autoridades universitarias, representaron a los sindicatos el profesor Francisco Javier Márquez Cortez, secretario general del SPSU y el licenciado Nazario Rangel Cataño, secretario general del SETU. Las negociaciones con ambos gremios sindicales fueron consensuadas y acordes a las condiciones financieras de la propia universidad y del país, en estricto apego a la normatividad laboral vigente.</w:t>
      </w:r>
    </w:p>
    <w:p w14:paraId="1411B465" w14:textId="77777777" w:rsidR="00AF1B27" w:rsidRPr="00033040" w:rsidRDefault="00AF1B27" w:rsidP="00AF1B27">
      <w:pPr>
        <w:jc w:val="both"/>
        <w:rPr>
          <w:rFonts w:ascii="Arial" w:hAnsi="Arial" w:cs="Arial"/>
          <w:sz w:val="16"/>
          <w:szCs w:val="16"/>
        </w:rPr>
      </w:pPr>
      <w:r w:rsidRPr="00033040">
        <w:rPr>
          <w:rFonts w:ascii="Arial" w:hAnsi="Arial" w:cs="Arial"/>
          <w:sz w:val="16"/>
          <w:szCs w:val="16"/>
        </w:rPr>
        <w:t xml:space="preserve"> </w:t>
      </w:r>
    </w:p>
    <w:p w14:paraId="06423B38" w14:textId="77777777" w:rsidR="00AF1B27" w:rsidRPr="00033040" w:rsidRDefault="00AF1B27" w:rsidP="00AF1B27">
      <w:pPr>
        <w:jc w:val="both"/>
        <w:rPr>
          <w:rFonts w:ascii="Arial" w:hAnsi="Arial" w:cs="Arial"/>
          <w:sz w:val="24"/>
          <w:szCs w:val="24"/>
        </w:rPr>
      </w:pPr>
      <w:r w:rsidRPr="00033040">
        <w:rPr>
          <w:rFonts w:ascii="Arial" w:hAnsi="Arial" w:cs="Arial"/>
          <w:sz w:val="24"/>
          <w:szCs w:val="24"/>
        </w:rPr>
        <w:t>Ambos sindicatos agradecieron el apoyo recibido por parte del rector de la UABC, doctor Daniel Octavio Valdez Delgadillo; del secretario general, doctor Luis Enrique Palafox Maestre, así como de las demás autoridades universitarias que intervinieron en las negociaciones.</w:t>
      </w:r>
    </w:p>
    <w:p w14:paraId="35E6937C" w14:textId="77777777" w:rsidR="00AF1B27" w:rsidRPr="00033040" w:rsidRDefault="00AF1B27" w:rsidP="00AF1B27">
      <w:pPr>
        <w:jc w:val="both"/>
        <w:rPr>
          <w:rFonts w:ascii="Arial" w:hAnsi="Arial" w:cs="Arial"/>
          <w:sz w:val="16"/>
          <w:szCs w:val="16"/>
        </w:rPr>
      </w:pPr>
      <w:r w:rsidRPr="00033040">
        <w:rPr>
          <w:rFonts w:ascii="Arial" w:hAnsi="Arial" w:cs="Arial"/>
          <w:sz w:val="16"/>
          <w:szCs w:val="16"/>
        </w:rPr>
        <w:t xml:space="preserve"> </w:t>
      </w:r>
    </w:p>
    <w:p w14:paraId="69B4C21A" w14:textId="77777777" w:rsidR="00AF1B27" w:rsidRPr="00033040" w:rsidRDefault="00AF1B27" w:rsidP="00AF1B27">
      <w:pPr>
        <w:jc w:val="both"/>
        <w:rPr>
          <w:rFonts w:ascii="Arial" w:hAnsi="Arial" w:cs="Arial"/>
          <w:sz w:val="24"/>
          <w:szCs w:val="24"/>
        </w:rPr>
      </w:pPr>
      <w:r w:rsidRPr="00033040">
        <w:rPr>
          <w:rFonts w:ascii="Arial" w:hAnsi="Arial" w:cs="Arial"/>
          <w:sz w:val="24"/>
          <w:szCs w:val="24"/>
        </w:rPr>
        <w:t>Por su parte, el rector reconoció a los sindicatos por apegarse a las condiciones financieras de la UABC. De igual manera, agradeció la confianza que han brindado para lograr conjuntamente las mejores condiciones laborales de los trabajadores universitarios.</w:t>
      </w:r>
    </w:p>
    <w:p w14:paraId="56875947" w14:textId="77777777" w:rsidR="00AF1B27" w:rsidRPr="00033040" w:rsidRDefault="00AF1B27" w:rsidP="00AF1B27">
      <w:pPr>
        <w:jc w:val="both"/>
        <w:rPr>
          <w:rFonts w:ascii="Arial" w:hAnsi="Arial" w:cs="Arial"/>
          <w:sz w:val="16"/>
          <w:szCs w:val="16"/>
        </w:rPr>
      </w:pPr>
    </w:p>
    <w:p w14:paraId="2178DFF9" w14:textId="77777777" w:rsidR="00AF1B27" w:rsidRDefault="00AF1B27" w:rsidP="00AF1B27">
      <w:pPr>
        <w:jc w:val="both"/>
        <w:rPr>
          <w:rFonts w:ascii="Arial" w:hAnsi="Arial" w:cs="Arial"/>
          <w:sz w:val="24"/>
          <w:szCs w:val="24"/>
        </w:rPr>
      </w:pPr>
      <w:r w:rsidRPr="00033040">
        <w:rPr>
          <w:rFonts w:ascii="Arial" w:hAnsi="Arial" w:cs="Arial"/>
          <w:sz w:val="24"/>
          <w:szCs w:val="24"/>
        </w:rPr>
        <w:t>Debido a los buenos manejos presupuestales y a las finanzas sanas de la UABC, se ha mantenido la certeza en material laboral y los términos de las obligaciones contractuales en torno a todas las prestaciones que están avaladas por los contratos colectivos. A pesar de las condiciones adversas, esta casa de estudios no atraviesa crisis de ninguna índole como la padecen otras instituciones de educación superior en el país.</w:t>
      </w:r>
    </w:p>
    <w:p w14:paraId="01CD32A4" w14:textId="77777777" w:rsidR="00AF1B27" w:rsidRDefault="00AF1B27" w:rsidP="00AF1B27">
      <w:pPr>
        <w:jc w:val="both"/>
        <w:rPr>
          <w:rFonts w:ascii="Arial" w:hAnsi="Arial" w:cs="Arial"/>
          <w:sz w:val="24"/>
          <w:szCs w:val="24"/>
        </w:rPr>
      </w:pPr>
    </w:p>
    <w:p w14:paraId="381C7254" w14:textId="77777777" w:rsidR="00AF1B27" w:rsidRDefault="00AF1B27" w:rsidP="00AF1B27">
      <w:pPr>
        <w:jc w:val="both"/>
        <w:rPr>
          <w:rFonts w:ascii="Arial" w:hAnsi="Arial" w:cs="Arial"/>
          <w:sz w:val="24"/>
          <w:szCs w:val="24"/>
        </w:rPr>
      </w:pPr>
    </w:p>
    <w:p w14:paraId="4F07289B" w14:textId="77777777" w:rsidR="00AF1B27" w:rsidRDefault="00AF1B27" w:rsidP="00AF1B27">
      <w:pPr>
        <w:jc w:val="both"/>
        <w:rPr>
          <w:rFonts w:ascii="Arial" w:hAnsi="Arial" w:cs="Arial"/>
          <w:sz w:val="24"/>
          <w:szCs w:val="24"/>
        </w:rPr>
      </w:pPr>
    </w:p>
    <w:p w14:paraId="60ADACDB" w14:textId="77777777" w:rsidR="00AF1B27" w:rsidRPr="00AF1B27" w:rsidRDefault="00AF1B27" w:rsidP="00AF1B27">
      <w:pPr>
        <w:jc w:val="both"/>
        <w:rPr>
          <w:rFonts w:ascii="Arial" w:hAnsi="Arial" w:cs="Arial"/>
          <w:color w:val="FFFFFF" w:themeColor="background1"/>
          <w:sz w:val="24"/>
          <w:szCs w:val="24"/>
        </w:rPr>
      </w:pPr>
    </w:p>
    <w:p w14:paraId="35350B81" w14:textId="77777777" w:rsidR="00AF1B27" w:rsidRPr="00AF1B27" w:rsidRDefault="00AF1B27" w:rsidP="00AF1B27">
      <w:pPr>
        <w:jc w:val="right"/>
        <w:rPr>
          <w:rFonts w:ascii="Arial" w:hAnsi="Arial" w:cs="Arial"/>
          <w:color w:val="FFFFFF" w:themeColor="background1"/>
          <w:sz w:val="24"/>
          <w:szCs w:val="24"/>
        </w:rPr>
      </w:pPr>
      <w:r w:rsidRPr="00AF1B27">
        <w:rPr>
          <w:rFonts w:ascii="Arial" w:hAnsi="Arial" w:cs="Arial"/>
          <w:color w:val="FFFFFF" w:themeColor="background1"/>
          <w:sz w:val="18"/>
          <w:szCs w:val="24"/>
        </w:rPr>
        <w:t>Redacción y fotos: Norma Angélica Gómez Bravo</w:t>
      </w:r>
    </w:p>
    <w:p w14:paraId="65DC8492" w14:textId="2A2A39A4" w:rsidR="003A7DED" w:rsidRPr="00AF1B27" w:rsidRDefault="003A7DED" w:rsidP="00245565">
      <w:pPr>
        <w:jc w:val="right"/>
        <w:rPr>
          <w:rFonts w:ascii="Arial" w:hAnsi="Arial" w:cs="Arial"/>
          <w:b/>
          <w:color w:val="FFFFFF" w:themeColor="background1"/>
          <w:sz w:val="36"/>
          <w:szCs w:val="24"/>
        </w:rPr>
      </w:pPr>
    </w:p>
    <w:sectPr w:rsidR="003A7DED" w:rsidRPr="00AF1B27" w:rsidSect="00E6352A">
      <w:pgSz w:w="12240" w:h="15840" w:code="1"/>
      <w:pgMar w:top="0" w:right="1183"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F91C2" w14:textId="77777777" w:rsidR="00331C53" w:rsidRDefault="00331C53">
      <w:r>
        <w:separator/>
      </w:r>
    </w:p>
  </w:endnote>
  <w:endnote w:type="continuationSeparator" w:id="0">
    <w:p w14:paraId="33FA8D09" w14:textId="77777777" w:rsidR="00331C53" w:rsidRDefault="0033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6D2E5" w14:textId="77777777" w:rsidR="00331C53" w:rsidRDefault="00331C53">
      <w:r>
        <w:rPr>
          <w:color w:val="000000"/>
        </w:rPr>
        <w:separator/>
      </w:r>
    </w:p>
  </w:footnote>
  <w:footnote w:type="continuationSeparator" w:id="0">
    <w:p w14:paraId="5C129315" w14:textId="77777777" w:rsidR="00331C53" w:rsidRDefault="00331C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7">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8">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20">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0"/>
  </w:num>
  <w:num w:numId="4">
    <w:abstractNumId w:val="6"/>
  </w:num>
  <w:num w:numId="5">
    <w:abstractNumId w:val="9"/>
  </w:num>
  <w:num w:numId="6">
    <w:abstractNumId w:val="5"/>
  </w:num>
  <w:num w:numId="7">
    <w:abstractNumId w:val="1"/>
  </w:num>
  <w:num w:numId="8">
    <w:abstractNumId w:val="3"/>
  </w:num>
  <w:num w:numId="9">
    <w:abstractNumId w:val="2"/>
  </w:num>
  <w:num w:numId="10">
    <w:abstractNumId w:val="16"/>
  </w:num>
  <w:num w:numId="11">
    <w:abstractNumId w:val="7"/>
  </w:num>
  <w:num w:numId="12">
    <w:abstractNumId w:val="4"/>
  </w:num>
  <w:num w:numId="13">
    <w:abstractNumId w:val="13"/>
  </w:num>
  <w:num w:numId="14">
    <w:abstractNumId w:val="19"/>
  </w:num>
  <w:num w:numId="15">
    <w:abstractNumId w:val="8"/>
  </w:num>
  <w:num w:numId="16">
    <w:abstractNumId w:val="14"/>
  </w:num>
  <w:num w:numId="17">
    <w:abstractNumId w:val="11"/>
  </w:num>
  <w:num w:numId="18">
    <w:abstractNumId w:val="0"/>
  </w:num>
  <w:num w:numId="19">
    <w:abstractNumId w:val="17"/>
  </w:num>
  <w:num w:numId="20">
    <w:abstractNumId w:val="20"/>
  </w:num>
  <w:num w:numId="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48"/>
    <w:rsid w:val="001B781A"/>
    <w:rsid w:val="001C0269"/>
    <w:rsid w:val="001C07C4"/>
    <w:rsid w:val="001C0F3A"/>
    <w:rsid w:val="001C13D6"/>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05E"/>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EC"/>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65E3"/>
    <w:rsid w:val="007477CC"/>
    <w:rsid w:val="007478F9"/>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F86"/>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62376-DA40-48CC-8F84-4BF74D2A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450</Words>
  <Characters>2476</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cp:revision>
  <cp:lastPrinted>2021-12-03T22:40:00Z</cp:lastPrinted>
  <dcterms:created xsi:type="dcterms:W3CDTF">2022-01-07T18:14:00Z</dcterms:created>
  <dcterms:modified xsi:type="dcterms:W3CDTF">2022-01-07T20:16:00Z</dcterms:modified>
</cp:coreProperties>
</file>