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C2C9E" w14:textId="3A8D9CCE" w:rsidR="00AF1B27" w:rsidRDefault="00107308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AF1B27">
        <w:rPr>
          <w:lang w:val="es-MX"/>
        </w:rPr>
        <w:t xml:space="preserve">                                                                   </w:t>
      </w:r>
      <w:r w:rsidR="003B4CFD" w:rsidRPr="00AF1B27">
        <w:rPr>
          <w:lang w:val="es-MX"/>
        </w:rPr>
        <w:t xml:space="preserve"> </w:t>
      </w:r>
      <w:r w:rsidR="00AF1B27">
        <w:rPr>
          <w:lang w:val="es-MX"/>
        </w:rPr>
        <w:t xml:space="preserve">                                                          </w:t>
      </w:r>
      <w:r w:rsidR="003B4CFD" w:rsidRPr="00AF1B27">
        <w:rPr>
          <w:lang w:val="es-MX"/>
        </w:rPr>
        <w:t xml:space="preserve">  </w:t>
      </w:r>
      <w:r w:rsidR="00F82B92" w:rsidRPr="00AF1B27">
        <w:rPr>
          <w:rFonts w:ascii="Arial" w:hAnsi="Arial" w:cs="Arial"/>
          <w:b/>
          <w:lang w:val="es-MX"/>
        </w:rPr>
        <w:t xml:space="preserve">BOLETÍN </w:t>
      </w:r>
      <w:r w:rsidR="00C87AD8" w:rsidRPr="00AF1B27">
        <w:rPr>
          <w:rFonts w:ascii="Arial" w:hAnsi="Arial" w:cs="Arial"/>
          <w:b/>
          <w:lang w:val="es-MX"/>
        </w:rPr>
        <w:t>0</w:t>
      </w:r>
      <w:r w:rsidR="00E30221">
        <w:rPr>
          <w:rFonts w:ascii="Arial" w:hAnsi="Arial" w:cs="Arial"/>
          <w:b/>
          <w:lang w:val="es-MX"/>
        </w:rPr>
        <w:t>1</w:t>
      </w:r>
      <w:r w:rsidR="003A6EB7">
        <w:rPr>
          <w:rFonts w:ascii="Arial" w:hAnsi="Arial" w:cs="Arial"/>
          <w:b/>
          <w:lang w:val="es-MX"/>
        </w:rPr>
        <w:t>2</w:t>
      </w:r>
      <w:r w:rsidR="0049457C" w:rsidRPr="00AF1B27">
        <w:rPr>
          <w:rFonts w:ascii="Arial" w:hAnsi="Arial" w:cs="Arial"/>
          <w:b/>
          <w:lang w:val="es-MX"/>
        </w:rPr>
        <w:t>/202</w:t>
      </w:r>
      <w:r w:rsidR="00986F23" w:rsidRPr="00AF1B27">
        <w:rPr>
          <w:rFonts w:ascii="Arial" w:hAnsi="Arial" w:cs="Arial"/>
          <w:b/>
          <w:lang w:val="es-MX"/>
        </w:rPr>
        <w:t>2</w:t>
      </w:r>
      <w:r w:rsidR="0049457C" w:rsidRPr="00AF1B27">
        <w:rPr>
          <w:rFonts w:ascii="Arial" w:hAnsi="Arial" w:cs="Arial"/>
          <w:b/>
          <w:lang w:val="es-MX"/>
        </w:rPr>
        <w:t>-</w:t>
      </w:r>
      <w:r w:rsidR="00986F23" w:rsidRPr="00AF1B27">
        <w:rPr>
          <w:rFonts w:ascii="Arial" w:hAnsi="Arial" w:cs="Arial"/>
          <w:b/>
          <w:lang w:val="es-MX"/>
        </w:rPr>
        <w:t>1</w:t>
      </w:r>
      <w:r w:rsidR="003A7DED" w:rsidRPr="00AF1B27">
        <w:rPr>
          <w:rFonts w:ascii="Arial" w:hAnsi="Arial" w:cs="Arial"/>
          <w:b/>
          <w:sz w:val="36"/>
          <w:lang w:val="es-MX"/>
        </w:rPr>
        <w:t xml:space="preserve"> </w:t>
      </w:r>
    </w:p>
    <w:p w14:paraId="72E33288" w14:textId="77777777" w:rsidR="00E80D49" w:rsidRPr="00E80D49" w:rsidRDefault="00E80D49" w:rsidP="00E80D49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16"/>
          <w:szCs w:val="16"/>
        </w:rPr>
      </w:pPr>
    </w:p>
    <w:p w14:paraId="5CFC9D53" w14:textId="0FC28B64" w:rsidR="003A6EB7" w:rsidRPr="00153A96" w:rsidRDefault="003A6EB7" w:rsidP="003A6EB7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 w:rsidRPr="00153A96">
        <w:rPr>
          <w:rFonts w:ascii="Arial" w:hAnsi="Arial" w:cs="Arial"/>
          <w:b/>
          <w:bCs/>
          <w:color w:val="222222"/>
          <w:sz w:val="36"/>
          <w:szCs w:val="36"/>
        </w:rPr>
        <w:t>Inicia ciclo escolar en la UABC</w:t>
      </w:r>
    </w:p>
    <w:p w14:paraId="622C67E5" w14:textId="77777777" w:rsidR="003A6EB7" w:rsidRPr="00153A96" w:rsidRDefault="003A6EB7" w:rsidP="003A6EB7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 w:rsidRPr="00153A96">
        <w:rPr>
          <w:rFonts w:ascii="Arial" w:hAnsi="Arial" w:cs="Arial"/>
          <w:b/>
          <w:bCs/>
          <w:color w:val="222222"/>
          <w:sz w:val="24"/>
          <w:szCs w:val="24"/>
        </w:rPr>
        <w:t> </w:t>
      </w:r>
    </w:p>
    <w:p w14:paraId="5C9AA7DD" w14:textId="0FC00D02" w:rsidR="003A6EB7" w:rsidRPr="00D42682" w:rsidRDefault="003A6EB7" w:rsidP="003A6EB7">
      <w:pPr>
        <w:pStyle w:val="Prrafodelista"/>
        <w:numPr>
          <w:ilvl w:val="0"/>
          <w:numId w:val="33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</w:rPr>
      </w:pPr>
      <w:r w:rsidRPr="00D42682">
        <w:rPr>
          <w:rFonts w:ascii="Arial" w:hAnsi="Arial" w:cs="Arial"/>
          <w:sz w:val="24"/>
          <w:szCs w:val="24"/>
        </w:rPr>
        <w:t xml:space="preserve">Regresan a clases en la modalidad </w:t>
      </w:r>
      <w:r w:rsidRPr="00D42682">
        <w:rPr>
          <w:rFonts w:ascii="Arial" w:hAnsi="Arial" w:cs="Arial"/>
          <w:sz w:val="24"/>
          <w:szCs w:val="24"/>
        </w:rPr>
        <w:t xml:space="preserve">semipresencial alrededor </w:t>
      </w:r>
      <w:r w:rsidRPr="00D42682">
        <w:rPr>
          <w:rFonts w:ascii="Arial" w:hAnsi="Arial" w:cs="Arial"/>
          <w:sz w:val="24"/>
          <w:szCs w:val="24"/>
        </w:rPr>
        <w:t>de 6</w:t>
      </w:r>
      <w:r w:rsidRPr="00D42682">
        <w:rPr>
          <w:rFonts w:ascii="Arial" w:hAnsi="Arial" w:cs="Arial"/>
          <w:sz w:val="24"/>
          <w:szCs w:val="24"/>
        </w:rPr>
        <w:t>8</w:t>
      </w:r>
      <w:r w:rsidRPr="00D42682">
        <w:rPr>
          <w:rFonts w:ascii="Arial" w:hAnsi="Arial" w:cs="Arial"/>
          <w:sz w:val="24"/>
          <w:szCs w:val="24"/>
        </w:rPr>
        <w:t xml:space="preserve"> mil estudiantes en todo el estado.</w:t>
      </w:r>
    </w:p>
    <w:p w14:paraId="6210BCB2" w14:textId="44A8D0F9" w:rsidR="00D42682" w:rsidRPr="00D42682" w:rsidRDefault="00D42682" w:rsidP="003A6EB7">
      <w:pPr>
        <w:pStyle w:val="Prrafodelista"/>
        <w:numPr>
          <w:ilvl w:val="0"/>
          <w:numId w:val="33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</w:rPr>
      </w:pPr>
      <w:r w:rsidRPr="00D42682">
        <w:rPr>
          <w:rFonts w:ascii="Arial" w:hAnsi="Arial" w:cs="Arial"/>
          <w:sz w:val="24"/>
          <w:szCs w:val="24"/>
        </w:rPr>
        <w:t>E</w:t>
      </w:r>
      <w:r w:rsidRPr="00D42682">
        <w:rPr>
          <w:rFonts w:ascii="Arial" w:hAnsi="Arial" w:cs="Arial"/>
          <w:sz w:val="24"/>
          <w:szCs w:val="24"/>
        </w:rPr>
        <w:t>stá abierta la Convocatoria de Becas 2022-1 para alumnos de licenciatura</w:t>
      </w:r>
      <w:r w:rsidRPr="00D42682">
        <w:rPr>
          <w:rFonts w:ascii="Arial" w:hAnsi="Arial" w:cs="Arial"/>
          <w:sz w:val="24"/>
          <w:szCs w:val="24"/>
        </w:rPr>
        <w:t>.</w:t>
      </w:r>
    </w:p>
    <w:p w14:paraId="3426A3CD" w14:textId="77777777" w:rsidR="003A6EB7" w:rsidRPr="00D42682" w:rsidRDefault="003A6EB7" w:rsidP="003A6EB7">
      <w:pPr>
        <w:shd w:val="clear" w:color="auto" w:fill="FFFFFF"/>
        <w:autoSpaceDN/>
        <w:ind w:left="720"/>
        <w:jc w:val="both"/>
        <w:textAlignment w:val="auto"/>
        <w:rPr>
          <w:rFonts w:ascii="Arial" w:hAnsi="Arial" w:cs="Arial"/>
        </w:rPr>
      </w:pPr>
      <w:r w:rsidRPr="00D42682">
        <w:rPr>
          <w:rFonts w:ascii="Arial" w:hAnsi="Arial" w:cs="Arial"/>
          <w:b/>
          <w:bCs/>
          <w:sz w:val="24"/>
          <w:szCs w:val="24"/>
        </w:rPr>
        <w:t> </w:t>
      </w:r>
    </w:p>
    <w:p w14:paraId="4966B322" w14:textId="5312642B" w:rsidR="003A6EB7" w:rsidRPr="00D42682" w:rsidRDefault="003A6EB7" w:rsidP="003A6EB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D42682">
        <w:rPr>
          <w:rFonts w:ascii="Arial" w:hAnsi="Arial" w:cs="Arial"/>
          <w:b/>
          <w:bCs/>
          <w:sz w:val="24"/>
          <w:szCs w:val="24"/>
        </w:rPr>
        <w:t>Mexicali</w:t>
      </w:r>
      <w:r w:rsidRPr="00D42682">
        <w:rPr>
          <w:rFonts w:ascii="Arial" w:hAnsi="Arial" w:cs="Arial"/>
          <w:b/>
          <w:bCs/>
          <w:sz w:val="24"/>
          <w:szCs w:val="24"/>
        </w:rPr>
        <w:t>, Baja California, lunes 31 de enero de 2022.-</w:t>
      </w:r>
      <w:r w:rsidRPr="00D42682">
        <w:rPr>
          <w:rFonts w:ascii="Arial" w:hAnsi="Arial" w:cs="Arial"/>
          <w:b/>
          <w:bCs/>
          <w:sz w:val="24"/>
          <w:szCs w:val="24"/>
        </w:rPr>
        <w:t> </w:t>
      </w:r>
      <w:r w:rsidRPr="00D42682">
        <w:rPr>
          <w:rFonts w:ascii="Arial" w:hAnsi="Arial" w:cs="Arial"/>
          <w:bCs/>
          <w:sz w:val="24"/>
          <w:szCs w:val="24"/>
        </w:rPr>
        <w:t xml:space="preserve">Este día lunes </w:t>
      </w:r>
      <w:r w:rsidRPr="00D42682">
        <w:rPr>
          <w:rFonts w:ascii="Arial" w:hAnsi="Arial" w:cs="Arial"/>
          <w:bCs/>
          <w:sz w:val="24"/>
          <w:szCs w:val="24"/>
        </w:rPr>
        <w:t>31 de enero</w:t>
      </w:r>
      <w:r w:rsidRPr="00D42682">
        <w:rPr>
          <w:rFonts w:ascii="Arial" w:hAnsi="Arial" w:cs="Arial"/>
          <w:sz w:val="24"/>
          <w:szCs w:val="24"/>
        </w:rPr>
        <w:t xml:space="preserve"> inició el </w:t>
      </w:r>
      <w:r w:rsidRPr="00D42682">
        <w:rPr>
          <w:rFonts w:ascii="Arial" w:hAnsi="Arial" w:cs="Arial"/>
          <w:sz w:val="24"/>
          <w:szCs w:val="24"/>
        </w:rPr>
        <w:t>ciclo</w:t>
      </w:r>
      <w:r w:rsidRPr="00D42682">
        <w:rPr>
          <w:rFonts w:ascii="Arial" w:hAnsi="Arial" w:cs="Arial"/>
          <w:sz w:val="24"/>
          <w:szCs w:val="24"/>
        </w:rPr>
        <w:t xml:space="preserve"> escolar 202</w:t>
      </w:r>
      <w:r w:rsidRPr="00D42682">
        <w:rPr>
          <w:rFonts w:ascii="Arial" w:hAnsi="Arial" w:cs="Arial"/>
          <w:sz w:val="24"/>
          <w:szCs w:val="24"/>
        </w:rPr>
        <w:t>2</w:t>
      </w:r>
      <w:r w:rsidRPr="00D42682">
        <w:rPr>
          <w:rFonts w:ascii="Arial" w:hAnsi="Arial" w:cs="Arial"/>
          <w:sz w:val="24"/>
          <w:szCs w:val="24"/>
        </w:rPr>
        <w:t>-</w:t>
      </w:r>
      <w:r w:rsidRPr="00D42682">
        <w:rPr>
          <w:rFonts w:ascii="Arial" w:hAnsi="Arial" w:cs="Arial"/>
          <w:sz w:val="24"/>
          <w:szCs w:val="24"/>
        </w:rPr>
        <w:t>1</w:t>
      </w:r>
      <w:r w:rsidRPr="00D42682">
        <w:rPr>
          <w:rFonts w:ascii="Arial" w:hAnsi="Arial" w:cs="Arial"/>
          <w:sz w:val="24"/>
          <w:szCs w:val="24"/>
        </w:rPr>
        <w:t xml:space="preserve"> de la Universidad Autónoma de Baja California (UABC), en el que </w:t>
      </w:r>
      <w:r w:rsidR="00F355F1" w:rsidRPr="00D42682">
        <w:rPr>
          <w:rFonts w:ascii="Arial" w:hAnsi="Arial" w:cs="Arial"/>
          <w:sz w:val="24"/>
          <w:szCs w:val="24"/>
        </w:rPr>
        <w:t xml:space="preserve">alrededor </w:t>
      </w:r>
      <w:r w:rsidRPr="00D42682">
        <w:rPr>
          <w:rFonts w:ascii="Arial" w:hAnsi="Arial" w:cs="Arial"/>
          <w:sz w:val="24"/>
          <w:szCs w:val="24"/>
        </w:rPr>
        <w:t>de 6</w:t>
      </w:r>
      <w:r w:rsidR="00F355F1" w:rsidRPr="00D42682">
        <w:rPr>
          <w:rFonts w:ascii="Arial" w:hAnsi="Arial" w:cs="Arial"/>
          <w:sz w:val="24"/>
          <w:szCs w:val="24"/>
        </w:rPr>
        <w:t>8</w:t>
      </w:r>
      <w:r w:rsidRPr="00D42682">
        <w:rPr>
          <w:rFonts w:ascii="Arial" w:hAnsi="Arial" w:cs="Arial"/>
          <w:sz w:val="24"/>
          <w:szCs w:val="24"/>
        </w:rPr>
        <w:t xml:space="preserve"> mil estudiantes</w:t>
      </w:r>
      <w:r w:rsidR="00F355F1" w:rsidRPr="00D42682">
        <w:rPr>
          <w:rFonts w:ascii="Arial" w:hAnsi="Arial" w:cs="Arial"/>
          <w:sz w:val="24"/>
          <w:szCs w:val="24"/>
        </w:rPr>
        <w:t>, incluidos los</w:t>
      </w:r>
      <w:r w:rsidR="00D42682" w:rsidRPr="00D42682">
        <w:rPr>
          <w:rFonts w:ascii="Arial" w:hAnsi="Arial" w:cs="Arial"/>
          <w:sz w:val="24"/>
          <w:szCs w:val="24"/>
        </w:rPr>
        <w:t xml:space="preserve"> más de</w:t>
      </w:r>
      <w:r w:rsidR="00F355F1" w:rsidRPr="00D42682">
        <w:rPr>
          <w:rFonts w:ascii="Arial" w:hAnsi="Arial" w:cs="Arial"/>
          <w:sz w:val="24"/>
          <w:szCs w:val="24"/>
        </w:rPr>
        <w:t xml:space="preserve"> 11 mil de nuevo ingreso,</w:t>
      </w:r>
      <w:r w:rsidRPr="00D42682">
        <w:rPr>
          <w:rFonts w:ascii="Arial" w:hAnsi="Arial" w:cs="Arial"/>
          <w:sz w:val="24"/>
          <w:szCs w:val="24"/>
        </w:rPr>
        <w:t xml:space="preserve"> </w:t>
      </w:r>
      <w:r w:rsidR="00F355F1" w:rsidRPr="00D42682">
        <w:rPr>
          <w:rFonts w:ascii="Arial" w:hAnsi="Arial" w:cs="Arial"/>
          <w:sz w:val="24"/>
          <w:szCs w:val="24"/>
        </w:rPr>
        <w:t>retornarán a clases en modalidad semipresen</w:t>
      </w:r>
      <w:bookmarkStart w:id="0" w:name="_GoBack"/>
      <w:bookmarkEnd w:id="0"/>
      <w:r w:rsidR="00F355F1" w:rsidRPr="00D42682">
        <w:rPr>
          <w:rFonts w:ascii="Arial" w:hAnsi="Arial" w:cs="Arial"/>
          <w:sz w:val="24"/>
          <w:szCs w:val="24"/>
        </w:rPr>
        <w:t xml:space="preserve">cial </w:t>
      </w:r>
      <w:r w:rsidRPr="00D42682">
        <w:rPr>
          <w:rFonts w:ascii="Arial" w:hAnsi="Arial" w:cs="Arial"/>
          <w:sz w:val="24"/>
          <w:szCs w:val="24"/>
        </w:rPr>
        <w:t>debido a la emergencia sanitaria por COVID-19.</w:t>
      </w:r>
    </w:p>
    <w:p w14:paraId="03F2FA05" w14:textId="77777777" w:rsidR="003A6EB7" w:rsidRPr="00AD7935" w:rsidRDefault="003A6EB7" w:rsidP="003A6EB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B7DB7D6" w14:textId="6D2082B7" w:rsidR="003A6EB7" w:rsidRPr="00D42682" w:rsidRDefault="00F355F1" w:rsidP="003A6EB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D42682">
        <w:rPr>
          <w:rFonts w:ascii="Arial" w:hAnsi="Arial" w:cs="Arial"/>
          <w:sz w:val="24"/>
          <w:szCs w:val="24"/>
        </w:rPr>
        <w:t xml:space="preserve">Al mismo tiempo se inicia con un proceso de incorporación paulatina a la actividad presencial que logre alcanzar la asistencia del 100 % del alumnado a los espacios universitarios para el día 7 de marzo de 2022. Cabe destacar que si se </w:t>
      </w:r>
      <w:r w:rsidR="00AD7935">
        <w:rPr>
          <w:rFonts w:ascii="Arial" w:hAnsi="Arial" w:cs="Arial"/>
          <w:sz w:val="24"/>
          <w:szCs w:val="24"/>
        </w:rPr>
        <w:t>considera necesario, e</w:t>
      </w:r>
      <w:r w:rsidRPr="00D42682">
        <w:rPr>
          <w:rFonts w:ascii="Arial" w:hAnsi="Arial" w:cs="Arial"/>
          <w:sz w:val="24"/>
          <w:szCs w:val="24"/>
        </w:rPr>
        <w:t>n consonancia con el Plan de Continuidad Ac</w:t>
      </w:r>
      <w:r w:rsidR="00AD7935">
        <w:rPr>
          <w:rFonts w:ascii="Arial" w:hAnsi="Arial" w:cs="Arial"/>
          <w:sz w:val="24"/>
          <w:szCs w:val="24"/>
        </w:rPr>
        <w:t>adémica que ha implementado la U</w:t>
      </w:r>
      <w:r w:rsidRPr="00D42682">
        <w:rPr>
          <w:rFonts w:ascii="Arial" w:hAnsi="Arial" w:cs="Arial"/>
          <w:sz w:val="24"/>
          <w:szCs w:val="24"/>
        </w:rPr>
        <w:t>niversidad desde el inicio de la pandemia, se regresará a la actividad de manera no presencial, siguiendo las recomendaciones emitidas por las autoridades estatales correspondientes.</w:t>
      </w:r>
    </w:p>
    <w:p w14:paraId="74090A25" w14:textId="77777777" w:rsidR="00F355F1" w:rsidRPr="00AD7935" w:rsidRDefault="00F355F1" w:rsidP="003A6EB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1B65C1A4" w14:textId="77777777" w:rsidR="00D42682" w:rsidRPr="002156AE" w:rsidRDefault="00F355F1" w:rsidP="003A6EB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156AE">
        <w:rPr>
          <w:rFonts w:ascii="Arial" w:hAnsi="Arial" w:cs="Arial"/>
          <w:sz w:val="24"/>
          <w:szCs w:val="24"/>
        </w:rPr>
        <w:t xml:space="preserve">De acuerdo con el calendario escolar emitido por la </w:t>
      </w:r>
      <w:r w:rsidR="003A6EB7" w:rsidRPr="002156AE">
        <w:rPr>
          <w:rFonts w:ascii="Arial" w:hAnsi="Arial" w:cs="Arial"/>
          <w:sz w:val="24"/>
          <w:szCs w:val="24"/>
        </w:rPr>
        <w:t xml:space="preserve">Coordinación General de Servicios Estudiantiles y Gestión Escolar, </w:t>
      </w:r>
      <w:r w:rsidR="00D42682" w:rsidRPr="002156AE">
        <w:rPr>
          <w:rFonts w:ascii="Arial" w:hAnsi="Arial" w:cs="Arial"/>
          <w:sz w:val="24"/>
          <w:szCs w:val="24"/>
        </w:rPr>
        <w:t xml:space="preserve">el 14 de febrero es la fecha límite para darse de baja. </w:t>
      </w:r>
    </w:p>
    <w:p w14:paraId="24E677D5" w14:textId="77777777" w:rsidR="00D42682" w:rsidRPr="00AD7935" w:rsidRDefault="00D42682" w:rsidP="003A6EB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6637875" w14:textId="1343A32A" w:rsidR="00D42682" w:rsidRPr="002156AE" w:rsidRDefault="00D42682" w:rsidP="003A6EB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156AE">
        <w:rPr>
          <w:rFonts w:ascii="Arial" w:hAnsi="Arial" w:cs="Arial"/>
          <w:sz w:val="24"/>
          <w:szCs w:val="24"/>
        </w:rPr>
        <w:t xml:space="preserve">También se informa que está abierta la Convocatoria de Becas 2022-1 para alumnos de licenciatura </w:t>
      </w:r>
      <w:r w:rsidR="003A6EB7" w:rsidRPr="002156AE">
        <w:rPr>
          <w:rFonts w:ascii="Arial" w:hAnsi="Arial" w:cs="Arial"/>
          <w:sz w:val="24"/>
          <w:szCs w:val="24"/>
        </w:rPr>
        <w:t xml:space="preserve">que </w:t>
      </w:r>
      <w:r w:rsidRPr="002156AE">
        <w:rPr>
          <w:rFonts w:ascii="Arial" w:hAnsi="Arial" w:cs="Arial"/>
          <w:sz w:val="24"/>
          <w:szCs w:val="24"/>
        </w:rPr>
        <w:t>estén</w:t>
      </w:r>
      <w:r w:rsidR="003A6EB7" w:rsidRPr="002156AE">
        <w:rPr>
          <w:rFonts w:ascii="Arial" w:hAnsi="Arial" w:cs="Arial"/>
          <w:sz w:val="24"/>
          <w:szCs w:val="24"/>
        </w:rPr>
        <w:t xml:space="preserve"> inscritos en alguno de los programas educativos de la UABC.</w:t>
      </w:r>
      <w:r w:rsidRPr="002156AE">
        <w:rPr>
          <w:rFonts w:ascii="Arial" w:hAnsi="Arial" w:cs="Arial"/>
          <w:sz w:val="24"/>
          <w:szCs w:val="24"/>
        </w:rPr>
        <w:t xml:space="preserve"> Entre los requisitos se encuentran: contar con un promedio de calificaciones igual o superior a 80, al menos en el periodo escolar semestral anterior, con excepción a los dispuesto en el artículo 46 del Reglamento de Becas de la UABC; acreditar que cursó en el periodo anterior una carga académica superior al 50 % de la determinad</w:t>
      </w:r>
      <w:r w:rsidR="00AD7935">
        <w:rPr>
          <w:rFonts w:ascii="Arial" w:hAnsi="Arial" w:cs="Arial"/>
          <w:sz w:val="24"/>
          <w:szCs w:val="24"/>
        </w:rPr>
        <w:t>a</w:t>
      </w:r>
      <w:r w:rsidRPr="002156AE">
        <w:rPr>
          <w:rFonts w:ascii="Arial" w:hAnsi="Arial" w:cs="Arial"/>
          <w:sz w:val="24"/>
          <w:szCs w:val="24"/>
        </w:rPr>
        <w:t xml:space="preserve"> en el plan de estudios de su programa académico, y tener activada la cuenta de la credencial universitaria.</w:t>
      </w:r>
    </w:p>
    <w:p w14:paraId="0FA52B31" w14:textId="77777777" w:rsidR="002156AE" w:rsidRPr="00AD7935" w:rsidRDefault="002156AE" w:rsidP="003A6EB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61026335" w14:textId="70A52E6A" w:rsidR="003A6EB7" w:rsidRPr="002156AE" w:rsidRDefault="002156AE" w:rsidP="003A6EB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156AE">
        <w:rPr>
          <w:rFonts w:ascii="Arial" w:hAnsi="Arial" w:cs="Arial"/>
          <w:sz w:val="24"/>
          <w:szCs w:val="24"/>
        </w:rPr>
        <w:t>Además, e</w:t>
      </w:r>
      <w:r w:rsidR="00D42682" w:rsidRPr="002156AE">
        <w:rPr>
          <w:rFonts w:ascii="Arial" w:hAnsi="Arial" w:cs="Arial"/>
          <w:sz w:val="24"/>
          <w:szCs w:val="24"/>
        </w:rPr>
        <w:t xml:space="preserve">s necesario </w:t>
      </w:r>
      <w:r w:rsidRPr="002156AE">
        <w:rPr>
          <w:rFonts w:ascii="Arial" w:hAnsi="Arial" w:cs="Arial"/>
          <w:sz w:val="24"/>
          <w:szCs w:val="24"/>
        </w:rPr>
        <w:t>cumplir con los requisitos espec</w:t>
      </w:r>
      <w:r w:rsidR="00AD7935">
        <w:rPr>
          <w:rFonts w:ascii="Arial" w:hAnsi="Arial" w:cs="Arial"/>
          <w:sz w:val="24"/>
          <w:szCs w:val="24"/>
        </w:rPr>
        <w:t>íficos de cada tipo de beca</w:t>
      </w:r>
      <w:r w:rsidRPr="002156AE">
        <w:rPr>
          <w:rFonts w:ascii="Arial" w:hAnsi="Arial" w:cs="Arial"/>
          <w:sz w:val="24"/>
          <w:szCs w:val="24"/>
        </w:rPr>
        <w:t>: Beca Patrocinio, Beca Compensación, Beca Investigación y Beca Vinculación. El periodo de solicitud y entrega de documentos es del 31 de enero hasta el 3 de junio de 2022 en el Departamento de Servicios Estudiantiles y Gestión Escolar correspondiente a cada campus.</w:t>
      </w:r>
    </w:p>
    <w:p w14:paraId="0407456E" w14:textId="77777777" w:rsidR="00D42682" w:rsidRPr="00AD7935" w:rsidRDefault="00D42682" w:rsidP="003A6EB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63D7BC8" w14:textId="24098B8A" w:rsidR="003A6EB7" w:rsidRPr="003A6EB7" w:rsidRDefault="003A6EB7" w:rsidP="003A6EB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2156AE">
        <w:rPr>
          <w:rFonts w:ascii="Arial" w:hAnsi="Arial" w:cs="Arial"/>
          <w:sz w:val="24"/>
          <w:szCs w:val="24"/>
        </w:rPr>
        <w:t>Para mayores informes sobre las becas</w:t>
      </w:r>
      <w:r w:rsidR="002156AE" w:rsidRPr="002156AE">
        <w:rPr>
          <w:rFonts w:ascii="Arial" w:hAnsi="Arial" w:cs="Arial"/>
          <w:sz w:val="24"/>
          <w:szCs w:val="24"/>
        </w:rPr>
        <w:t xml:space="preserve">, consultar en: </w:t>
      </w:r>
      <w:hyperlink r:id="rId10" w:history="1">
        <w:r w:rsidR="002156AE" w:rsidRPr="00242616">
          <w:rPr>
            <w:rStyle w:val="Hipervnculo"/>
            <w:rFonts w:ascii="Arial" w:hAnsi="Arial" w:cs="Arial"/>
            <w:sz w:val="24"/>
            <w:szCs w:val="24"/>
          </w:rPr>
          <w:t>http://cgsege.uabc.mx/</w:t>
        </w:r>
      </w:hyperlink>
      <w:r w:rsidR="002156AE" w:rsidRPr="002156AE">
        <w:rPr>
          <w:rFonts w:ascii="Arial" w:hAnsi="Arial" w:cs="Arial"/>
          <w:sz w:val="24"/>
          <w:szCs w:val="24"/>
        </w:rPr>
        <w:t>.</w:t>
      </w:r>
      <w:r w:rsidR="002156AE">
        <w:rPr>
          <w:rFonts w:ascii="Arial" w:hAnsi="Arial" w:cs="Arial"/>
          <w:color w:val="FF0000"/>
          <w:sz w:val="24"/>
          <w:szCs w:val="24"/>
        </w:rPr>
        <w:t xml:space="preserve"> </w:t>
      </w:r>
      <w:r w:rsidR="002156AE" w:rsidRPr="002156AE">
        <w:rPr>
          <w:rFonts w:ascii="Arial" w:hAnsi="Arial" w:cs="Arial"/>
          <w:sz w:val="24"/>
          <w:szCs w:val="24"/>
        </w:rPr>
        <w:t xml:space="preserve">Contactar </w:t>
      </w:r>
      <w:r w:rsidRPr="002156AE">
        <w:rPr>
          <w:rFonts w:ascii="Arial" w:hAnsi="Arial" w:cs="Arial"/>
          <w:sz w:val="24"/>
          <w:szCs w:val="24"/>
        </w:rPr>
        <w:t>al Departamento de Servicios Estudiantiles y Gestión Escolar</w:t>
      </w:r>
      <w:r w:rsidR="002156AE">
        <w:rPr>
          <w:rFonts w:ascii="Arial" w:hAnsi="Arial" w:cs="Arial"/>
          <w:sz w:val="24"/>
          <w:szCs w:val="24"/>
        </w:rPr>
        <w:t>:</w:t>
      </w:r>
      <w:r w:rsidRPr="002156AE">
        <w:rPr>
          <w:rFonts w:ascii="Arial" w:hAnsi="Arial" w:cs="Arial"/>
          <w:sz w:val="24"/>
          <w:szCs w:val="24"/>
        </w:rPr>
        <w:t xml:space="preserve"> Campus Ensenada: </w:t>
      </w:r>
      <w:hyperlink r:id="rId11" w:history="1">
        <w:r w:rsidR="002156AE" w:rsidRPr="00242616">
          <w:rPr>
            <w:rStyle w:val="Hipervnculo"/>
            <w:rFonts w:ascii="Arial" w:hAnsi="Arial" w:cs="Arial"/>
            <w:sz w:val="24"/>
            <w:szCs w:val="24"/>
          </w:rPr>
          <w:t>becasens@uabc.edu.mx</w:t>
        </w:r>
      </w:hyperlink>
      <w:r w:rsidR="002156AE">
        <w:rPr>
          <w:rFonts w:ascii="Arial" w:hAnsi="Arial" w:cs="Arial"/>
          <w:sz w:val="24"/>
          <w:szCs w:val="24"/>
        </w:rPr>
        <w:t>, teléfono 646 152 8207</w:t>
      </w:r>
      <w:r w:rsidRPr="002156AE">
        <w:rPr>
          <w:rFonts w:ascii="Arial" w:hAnsi="Arial" w:cs="Arial"/>
          <w:sz w:val="24"/>
          <w:szCs w:val="24"/>
        </w:rPr>
        <w:t xml:space="preserve">; Campus Mexicali: </w:t>
      </w:r>
      <w:hyperlink r:id="rId12" w:history="1">
        <w:r w:rsidR="002156AE" w:rsidRPr="00242616">
          <w:rPr>
            <w:rStyle w:val="Hipervnculo"/>
            <w:rFonts w:ascii="Arial" w:hAnsi="Arial" w:cs="Arial"/>
            <w:sz w:val="24"/>
            <w:szCs w:val="24"/>
          </w:rPr>
          <w:t>becasmxl@uabc.edu.mx</w:t>
        </w:r>
      </w:hyperlink>
      <w:r w:rsidR="002156AE">
        <w:rPr>
          <w:rFonts w:ascii="Arial" w:hAnsi="Arial" w:cs="Arial"/>
          <w:sz w:val="24"/>
          <w:szCs w:val="24"/>
        </w:rPr>
        <w:t>, teléfono 686 841 8221,</w:t>
      </w:r>
      <w:r w:rsidRPr="002156AE">
        <w:rPr>
          <w:rFonts w:ascii="Arial" w:hAnsi="Arial" w:cs="Arial"/>
          <w:sz w:val="24"/>
          <w:szCs w:val="24"/>
        </w:rPr>
        <w:t xml:space="preserve"> y Campus Tijuana: </w:t>
      </w:r>
      <w:hyperlink r:id="rId13" w:history="1">
        <w:r w:rsidR="002156AE" w:rsidRPr="00242616">
          <w:rPr>
            <w:rStyle w:val="Hipervnculo"/>
            <w:rFonts w:ascii="Arial" w:hAnsi="Arial" w:cs="Arial"/>
            <w:sz w:val="24"/>
            <w:szCs w:val="24"/>
          </w:rPr>
          <w:t>becas.dsegetij@uabc.edu.mx</w:t>
        </w:r>
      </w:hyperlink>
      <w:r w:rsidR="002156AE" w:rsidRPr="002156AE">
        <w:rPr>
          <w:rFonts w:ascii="Arial" w:hAnsi="Arial" w:cs="Arial"/>
          <w:sz w:val="24"/>
          <w:szCs w:val="24"/>
        </w:rPr>
        <w:t>, teléfono</w:t>
      </w:r>
      <w:r w:rsidR="002156AE">
        <w:rPr>
          <w:rFonts w:ascii="Arial" w:hAnsi="Arial" w:cs="Arial"/>
          <w:sz w:val="24"/>
          <w:szCs w:val="24"/>
        </w:rPr>
        <w:t xml:space="preserve"> 664 979 7520 extensión 53206.</w:t>
      </w:r>
    </w:p>
    <w:p w14:paraId="0E42BFC7" w14:textId="65C54BDF" w:rsidR="00B151FC" w:rsidRPr="007770B2" w:rsidRDefault="00B151FC" w:rsidP="003A6EB7">
      <w:pPr>
        <w:autoSpaceDN/>
        <w:jc w:val="both"/>
        <w:rPr>
          <w:rFonts w:ascii="Arial" w:hAnsi="Arial" w:cs="Arial"/>
          <w:sz w:val="16"/>
          <w:szCs w:val="16"/>
        </w:rPr>
      </w:pPr>
    </w:p>
    <w:p w14:paraId="0D31B395" w14:textId="629392CC" w:rsidR="007F7BCC" w:rsidRPr="007770B2" w:rsidRDefault="007770B2" w:rsidP="00744015">
      <w:pPr>
        <w:autoSpaceDN/>
        <w:jc w:val="both"/>
        <w:rPr>
          <w:rFonts w:ascii="Arial" w:hAnsi="Arial" w:cs="Arial"/>
          <w:sz w:val="24"/>
          <w:szCs w:val="23"/>
          <w:lang w:val="es-ES"/>
        </w:rPr>
      </w:pPr>
      <w:r w:rsidRPr="007770B2">
        <w:rPr>
          <w:rFonts w:ascii="Arial" w:hAnsi="Arial" w:cs="Arial"/>
          <w:sz w:val="24"/>
          <w:szCs w:val="23"/>
          <w:lang w:val="es-ES"/>
        </w:rPr>
        <w:t xml:space="preserve">Se invita a la </w:t>
      </w:r>
      <w:r>
        <w:rPr>
          <w:rFonts w:ascii="Arial" w:hAnsi="Arial" w:cs="Arial"/>
          <w:sz w:val="24"/>
          <w:szCs w:val="23"/>
          <w:lang w:val="es-ES"/>
        </w:rPr>
        <w:t xml:space="preserve">comunidad cimarrona a respetar los filtros de seguridad sanitaria utilizando correctamente el </w:t>
      </w:r>
      <w:proofErr w:type="spellStart"/>
      <w:r>
        <w:rPr>
          <w:rFonts w:ascii="Arial" w:hAnsi="Arial" w:cs="Arial"/>
          <w:sz w:val="24"/>
          <w:szCs w:val="23"/>
          <w:lang w:val="es-ES"/>
        </w:rPr>
        <w:t>cubrebocas</w:t>
      </w:r>
      <w:proofErr w:type="spellEnd"/>
      <w:r>
        <w:rPr>
          <w:rFonts w:ascii="Arial" w:hAnsi="Arial" w:cs="Arial"/>
          <w:sz w:val="24"/>
          <w:szCs w:val="23"/>
          <w:lang w:val="es-ES"/>
        </w:rPr>
        <w:t xml:space="preserve">, lavado de manos constante, utilizar el </w:t>
      </w:r>
      <w:proofErr w:type="spellStart"/>
      <w:r>
        <w:rPr>
          <w:rFonts w:ascii="Arial" w:hAnsi="Arial" w:cs="Arial"/>
          <w:sz w:val="24"/>
          <w:szCs w:val="23"/>
          <w:lang w:val="es-ES"/>
        </w:rPr>
        <w:t>CimaPass</w:t>
      </w:r>
      <w:proofErr w:type="spellEnd"/>
      <w:r>
        <w:rPr>
          <w:rFonts w:ascii="Arial" w:hAnsi="Arial" w:cs="Arial"/>
          <w:sz w:val="24"/>
          <w:szCs w:val="23"/>
          <w:lang w:val="es-ES"/>
        </w:rPr>
        <w:t>, responder a las encuestas de seguimiento dispuestas por la UABC.</w:t>
      </w:r>
    </w:p>
    <w:p w14:paraId="46C316FF" w14:textId="77777777" w:rsidR="007F7BCC" w:rsidRPr="003A6EB7" w:rsidRDefault="007F7BCC" w:rsidP="00744015">
      <w:pPr>
        <w:autoSpaceDN/>
        <w:jc w:val="both"/>
        <w:rPr>
          <w:rFonts w:ascii="Arial" w:hAnsi="Arial" w:cs="Arial"/>
          <w:color w:val="FF0000"/>
          <w:sz w:val="24"/>
          <w:szCs w:val="23"/>
        </w:rPr>
      </w:pPr>
    </w:p>
    <w:p w14:paraId="5BF80482" w14:textId="77777777" w:rsidR="007F7BCC" w:rsidRPr="003A6EB7" w:rsidRDefault="007F7BCC" w:rsidP="00744015">
      <w:pPr>
        <w:autoSpaceDN/>
        <w:jc w:val="both"/>
        <w:rPr>
          <w:rFonts w:ascii="Arial" w:hAnsi="Arial" w:cs="Arial"/>
          <w:color w:val="FF0000"/>
          <w:sz w:val="24"/>
          <w:szCs w:val="23"/>
        </w:rPr>
      </w:pPr>
    </w:p>
    <w:p w14:paraId="474B7AE4" w14:textId="77777777" w:rsidR="00AD6B51" w:rsidRPr="003A6EB7" w:rsidRDefault="00AD6B51" w:rsidP="00AD6B51">
      <w:pPr>
        <w:rPr>
          <w:color w:val="FF0000"/>
        </w:rPr>
      </w:pPr>
    </w:p>
    <w:p w14:paraId="35B661AF" w14:textId="77777777" w:rsidR="00AD6B51" w:rsidRPr="002156AE" w:rsidRDefault="00AD6B51" w:rsidP="00AD6B51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28"/>
          <w:lang w:val="es-MX"/>
        </w:rPr>
      </w:pPr>
      <w:r w:rsidRPr="002156AE">
        <w:rPr>
          <w:rFonts w:ascii="Arial" w:hAnsi="Arial" w:cs="Arial"/>
          <w:color w:val="FFFFFF" w:themeColor="background1"/>
          <w:sz w:val="18"/>
          <w:lang w:val="es-MX"/>
        </w:rPr>
        <w:t>Redacción: Norma Angélica Gómez Bravo</w:t>
      </w:r>
    </w:p>
    <w:sectPr w:rsidR="00AD6B51" w:rsidRPr="002156AE" w:rsidSect="00EA549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10C649" w14:textId="77777777" w:rsidR="00E61425" w:rsidRDefault="00E61425">
      <w:r>
        <w:separator/>
      </w:r>
    </w:p>
  </w:endnote>
  <w:endnote w:type="continuationSeparator" w:id="0">
    <w:p w14:paraId="5434EB38" w14:textId="77777777" w:rsidR="00E61425" w:rsidRDefault="00E6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CBB10" w14:textId="77777777" w:rsidR="00E61425" w:rsidRDefault="00E61425">
      <w:r>
        <w:rPr>
          <w:color w:val="000000"/>
        </w:rPr>
        <w:separator/>
      </w:r>
    </w:p>
  </w:footnote>
  <w:footnote w:type="continuationSeparator" w:id="0">
    <w:p w14:paraId="672B354E" w14:textId="77777777" w:rsidR="00E61425" w:rsidRDefault="00E61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45163"/>
    <w:multiLevelType w:val="hybridMultilevel"/>
    <w:tmpl w:val="F9A4B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844D23"/>
    <w:multiLevelType w:val="hybridMultilevel"/>
    <w:tmpl w:val="D5D009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31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32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8"/>
  </w:num>
  <w:num w:numId="3">
    <w:abstractNumId w:val="18"/>
  </w:num>
  <w:num w:numId="4">
    <w:abstractNumId w:val="13"/>
  </w:num>
  <w:num w:numId="5">
    <w:abstractNumId w:val="17"/>
  </w:num>
  <w:num w:numId="6">
    <w:abstractNumId w:val="11"/>
  </w:num>
  <w:num w:numId="7">
    <w:abstractNumId w:val="5"/>
  </w:num>
  <w:num w:numId="8">
    <w:abstractNumId w:val="7"/>
  </w:num>
  <w:num w:numId="9">
    <w:abstractNumId w:val="6"/>
  </w:num>
  <w:num w:numId="10">
    <w:abstractNumId w:val="26"/>
  </w:num>
  <w:num w:numId="11">
    <w:abstractNumId w:val="14"/>
  </w:num>
  <w:num w:numId="12">
    <w:abstractNumId w:val="8"/>
  </w:num>
  <w:num w:numId="13">
    <w:abstractNumId w:val="22"/>
  </w:num>
  <w:num w:numId="14">
    <w:abstractNumId w:val="31"/>
  </w:num>
  <w:num w:numId="15">
    <w:abstractNumId w:val="16"/>
  </w:num>
  <w:num w:numId="16">
    <w:abstractNumId w:val="23"/>
  </w:num>
  <w:num w:numId="17">
    <w:abstractNumId w:val="20"/>
  </w:num>
  <w:num w:numId="18">
    <w:abstractNumId w:val="3"/>
  </w:num>
  <w:num w:numId="19">
    <w:abstractNumId w:val="27"/>
  </w:num>
  <w:num w:numId="20">
    <w:abstractNumId w:val="32"/>
  </w:num>
  <w:num w:numId="21">
    <w:abstractNumId w:val="21"/>
  </w:num>
  <w:num w:numId="22">
    <w:abstractNumId w:val="0"/>
  </w:num>
  <w:num w:numId="23">
    <w:abstractNumId w:val="10"/>
  </w:num>
  <w:num w:numId="24">
    <w:abstractNumId w:val="2"/>
  </w:num>
  <w:num w:numId="25">
    <w:abstractNumId w:val="29"/>
  </w:num>
  <w:num w:numId="26">
    <w:abstractNumId w:val="30"/>
  </w:num>
  <w:num w:numId="27">
    <w:abstractNumId w:val="9"/>
  </w:num>
  <w:num w:numId="28">
    <w:abstractNumId w:val="19"/>
  </w:num>
  <w:num w:numId="29">
    <w:abstractNumId w:val="15"/>
  </w:num>
  <w:num w:numId="30">
    <w:abstractNumId w:val="24"/>
  </w:num>
  <w:num w:numId="31">
    <w:abstractNumId w:val="12"/>
  </w:num>
  <w:num w:numId="32">
    <w:abstractNumId w:val="4"/>
  </w:num>
  <w:num w:numId="3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AF8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B26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9BB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E75"/>
    <w:rsid w:val="00DF5F86"/>
    <w:rsid w:val="00DF64E3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425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1C3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ecas.dsegetij@uabc.edu.mx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becasmxl@uabc.edu.m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ecasens@uabc.edu.m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cgsege.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2750F-394F-4803-B5D8-6C0924F48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488</Words>
  <Characters>2688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5</cp:revision>
  <cp:lastPrinted>2022-01-31T21:51:00Z</cp:lastPrinted>
  <dcterms:created xsi:type="dcterms:W3CDTF">2022-01-31T21:05:00Z</dcterms:created>
  <dcterms:modified xsi:type="dcterms:W3CDTF">2022-01-31T22:17:00Z</dcterms:modified>
</cp:coreProperties>
</file>