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241A4EDA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AF1B27">
        <w:rPr>
          <w:rFonts w:ascii="Arial" w:hAnsi="Arial" w:cs="Arial"/>
          <w:b/>
          <w:lang w:val="es-MX"/>
        </w:rPr>
        <w:t>0</w:t>
      </w:r>
      <w:r w:rsidR="00E30221">
        <w:rPr>
          <w:rFonts w:ascii="Arial" w:hAnsi="Arial" w:cs="Arial"/>
          <w:b/>
          <w:lang w:val="es-MX"/>
        </w:rPr>
        <w:t>1</w:t>
      </w:r>
      <w:r w:rsidR="00785B3D">
        <w:rPr>
          <w:rFonts w:ascii="Arial" w:hAnsi="Arial" w:cs="Arial"/>
          <w:b/>
          <w:lang w:val="es-MX"/>
        </w:rPr>
        <w:t>7</w:t>
      </w:r>
      <w:r w:rsidR="0049457C" w:rsidRPr="00AF1B27">
        <w:rPr>
          <w:rFonts w:ascii="Arial" w:hAnsi="Arial" w:cs="Arial"/>
          <w:b/>
          <w:lang w:val="es-MX"/>
        </w:rPr>
        <w:t>/202</w:t>
      </w:r>
      <w:r w:rsidR="00986F23" w:rsidRPr="00AF1B2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66AFE609" w14:textId="77777777" w:rsidR="00FD0B89" w:rsidRPr="00FD0B89" w:rsidRDefault="00FD0B89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12"/>
          <w:szCs w:val="12"/>
          <w:lang w:val="es-MX"/>
        </w:rPr>
      </w:pPr>
    </w:p>
    <w:p w14:paraId="1EA4FCE1" w14:textId="77777777" w:rsidR="000A370F" w:rsidRDefault="000A370F" w:rsidP="000A370F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24"/>
        </w:rPr>
      </w:pPr>
      <w:r>
        <w:rPr>
          <w:rFonts w:ascii="Arial" w:hAnsi="Arial" w:cs="Arial"/>
          <w:b/>
          <w:color w:val="000000"/>
          <w:sz w:val="36"/>
          <w:szCs w:val="24"/>
        </w:rPr>
        <w:t xml:space="preserve">Avalan a nivel internacional la calidad </w:t>
      </w:r>
    </w:p>
    <w:p w14:paraId="2864479C" w14:textId="3A861017" w:rsidR="000A370F" w:rsidRDefault="000A370F" w:rsidP="000A370F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24"/>
        </w:rPr>
      </w:pPr>
      <w:proofErr w:type="gramStart"/>
      <w:r>
        <w:rPr>
          <w:rFonts w:ascii="Arial" w:hAnsi="Arial" w:cs="Arial"/>
          <w:b/>
          <w:color w:val="000000"/>
          <w:sz w:val="36"/>
          <w:szCs w:val="24"/>
        </w:rPr>
        <w:t>de</w:t>
      </w:r>
      <w:proofErr w:type="gramEnd"/>
      <w:r>
        <w:rPr>
          <w:rFonts w:ascii="Arial" w:hAnsi="Arial" w:cs="Arial"/>
          <w:b/>
          <w:color w:val="000000"/>
          <w:sz w:val="36"/>
          <w:szCs w:val="24"/>
        </w:rPr>
        <w:t xml:space="preserve"> programas educativos de la UABC </w:t>
      </w:r>
      <w:r w:rsidR="00E8010B">
        <w:rPr>
          <w:rFonts w:ascii="Arial" w:hAnsi="Arial" w:cs="Arial"/>
          <w:b/>
          <w:color w:val="000000"/>
          <w:sz w:val="36"/>
          <w:szCs w:val="24"/>
        </w:rPr>
        <w:t xml:space="preserve"> </w:t>
      </w:r>
    </w:p>
    <w:p w14:paraId="1045C1AE" w14:textId="77777777" w:rsidR="000A370F" w:rsidRPr="000A370F" w:rsidRDefault="000A370F" w:rsidP="000A370F">
      <w:pPr>
        <w:shd w:val="clear" w:color="auto" w:fill="FFFFFF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7009FEE8" w14:textId="16E7026D" w:rsidR="00FD0B89" w:rsidRPr="000A370F" w:rsidRDefault="00BA5296" w:rsidP="000A370F">
      <w:pPr>
        <w:pStyle w:val="Prrafodelista"/>
        <w:numPr>
          <w:ilvl w:val="0"/>
          <w:numId w:val="39"/>
        </w:numPr>
        <w:shd w:val="clear" w:color="auto" w:fill="FFFFFF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0A370F">
        <w:rPr>
          <w:rFonts w:ascii="Arial" w:hAnsi="Arial" w:cs="Arial"/>
          <w:sz w:val="24"/>
          <w:szCs w:val="24"/>
        </w:rPr>
        <w:t xml:space="preserve">Red </w:t>
      </w:r>
      <w:r w:rsidR="000A370F">
        <w:rPr>
          <w:rFonts w:ascii="Arial" w:hAnsi="Arial" w:cs="Arial"/>
          <w:sz w:val="24"/>
          <w:szCs w:val="24"/>
        </w:rPr>
        <w:t>e</w:t>
      </w:r>
      <w:r w:rsidRPr="000A370F">
        <w:rPr>
          <w:rFonts w:ascii="Arial" w:hAnsi="Arial" w:cs="Arial"/>
          <w:sz w:val="24"/>
          <w:szCs w:val="24"/>
        </w:rPr>
        <w:t>uropea autorizó a ANECA a otorgar el sello EUR-ACE®</w:t>
      </w:r>
      <w:r w:rsidR="000A370F">
        <w:rPr>
          <w:rFonts w:ascii="Arial" w:hAnsi="Arial" w:cs="Arial"/>
          <w:sz w:val="24"/>
          <w:szCs w:val="24"/>
        </w:rPr>
        <w:t xml:space="preserve"> a cuatro programas de la Faculta de Ingeniería Mexicali</w:t>
      </w:r>
      <w:r w:rsidR="00FD0B89" w:rsidRPr="000A370F">
        <w:rPr>
          <w:rFonts w:ascii="Arial" w:hAnsi="Arial" w:cs="Arial"/>
          <w:spacing w:val="-4"/>
          <w:sz w:val="24"/>
          <w:szCs w:val="24"/>
        </w:rPr>
        <w:t>.</w:t>
      </w:r>
    </w:p>
    <w:p w14:paraId="4A84EC4A" w14:textId="77777777" w:rsidR="00FD0B89" w:rsidRPr="00FD0B89" w:rsidRDefault="00FD0B89" w:rsidP="00FD0B89">
      <w:pPr>
        <w:pStyle w:val="Prrafodelista"/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5437EA45" w14:textId="4939E82B" w:rsidR="00E8010B" w:rsidRDefault="00FD0B89" w:rsidP="00FD0B89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 w:rsidRPr="005A148F">
        <w:rPr>
          <w:rFonts w:ascii="Arial" w:hAnsi="Arial" w:cs="Arial"/>
          <w:b/>
          <w:color w:val="000000"/>
          <w:sz w:val="24"/>
          <w:szCs w:val="24"/>
        </w:rPr>
        <w:t xml:space="preserve">Mexicali, Baja California, </w:t>
      </w:r>
      <w:r>
        <w:rPr>
          <w:rFonts w:ascii="Arial" w:hAnsi="Arial" w:cs="Arial"/>
          <w:b/>
          <w:sz w:val="24"/>
          <w:szCs w:val="24"/>
        </w:rPr>
        <w:t>viernes 4 de febrero</w:t>
      </w:r>
      <w:r w:rsidRPr="005A148F">
        <w:rPr>
          <w:rFonts w:ascii="Arial" w:hAnsi="Arial" w:cs="Arial"/>
          <w:b/>
          <w:sz w:val="24"/>
          <w:szCs w:val="24"/>
        </w:rPr>
        <w:t xml:space="preserve"> </w:t>
      </w:r>
      <w:r w:rsidRPr="005A148F">
        <w:rPr>
          <w:rFonts w:ascii="Arial" w:hAnsi="Arial" w:cs="Arial"/>
          <w:b/>
          <w:color w:val="000000"/>
          <w:sz w:val="24"/>
          <w:szCs w:val="24"/>
        </w:rPr>
        <w:t>de 2022</w:t>
      </w:r>
      <w:r w:rsidRPr="005A148F">
        <w:rPr>
          <w:rFonts w:ascii="Arial" w:hAnsi="Arial" w:cs="Arial"/>
          <w:color w:val="000000"/>
          <w:sz w:val="24"/>
          <w:szCs w:val="24"/>
        </w:rPr>
        <w:t xml:space="preserve">.- </w:t>
      </w:r>
      <w:r>
        <w:rPr>
          <w:rFonts w:ascii="Arial" w:hAnsi="Arial" w:cs="Arial"/>
          <w:spacing w:val="-4"/>
          <w:sz w:val="24"/>
          <w:szCs w:val="24"/>
        </w:rPr>
        <w:t xml:space="preserve">Cuatro programas educativos que </w:t>
      </w:r>
      <w:r w:rsidR="00ED7ADE">
        <w:rPr>
          <w:rFonts w:ascii="Arial" w:hAnsi="Arial" w:cs="Arial"/>
          <w:spacing w:val="-4"/>
          <w:sz w:val="24"/>
          <w:szCs w:val="24"/>
        </w:rPr>
        <w:t>se imparten en</w:t>
      </w:r>
      <w:r>
        <w:rPr>
          <w:rFonts w:ascii="Arial" w:hAnsi="Arial" w:cs="Arial"/>
          <w:spacing w:val="-4"/>
          <w:sz w:val="24"/>
          <w:szCs w:val="24"/>
        </w:rPr>
        <w:t xml:space="preserve"> la Facultad de Ingeniería </w:t>
      </w:r>
      <w:r w:rsidR="000A370F">
        <w:rPr>
          <w:rFonts w:ascii="Arial" w:hAnsi="Arial" w:cs="Arial"/>
          <w:spacing w:val="-4"/>
          <w:sz w:val="24"/>
          <w:szCs w:val="24"/>
        </w:rPr>
        <w:t xml:space="preserve">Mexicali (FIM) </w:t>
      </w:r>
      <w:r>
        <w:rPr>
          <w:rFonts w:ascii="Arial" w:hAnsi="Arial" w:cs="Arial"/>
          <w:spacing w:val="-4"/>
          <w:sz w:val="24"/>
          <w:szCs w:val="24"/>
        </w:rPr>
        <w:t>de la Universidad Autónoma de Baja California (UABC)</w:t>
      </w:r>
      <w:r w:rsidR="00E8010B">
        <w:rPr>
          <w:rFonts w:ascii="Arial" w:hAnsi="Arial" w:cs="Arial"/>
          <w:spacing w:val="-4"/>
          <w:sz w:val="24"/>
          <w:szCs w:val="24"/>
        </w:rPr>
        <w:t xml:space="preserve">, recibieron </w:t>
      </w:r>
      <w:r w:rsidR="00ED7ADE">
        <w:rPr>
          <w:rFonts w:ascii="Arial" w:hAnsi="Arial" w:cs="Arial"/>
          <w:spacing w:val="-4"/>
          <w:sz w:val="24"/>
          <w:szCs w:val="24"/>
        </w:rPr>
        <w:t>sello</w:t>
      </w:r>
      <w:r w:rsidR="00E8010B">
        <w:rPr>
          <w:rFonts w:ascii="Arial" w:hAnsi="Arial" w:cs="Arial"/>
          <w:spacing w:val="-4"/>
          <w:sz w:val="24"/>
          <w:szCs w:val="24"/>
        </w:rPr>
        <w:t xml:space="preserve"> </w:t>
      </w:r>
      <w:r w:rsidR="00ED7ADE">
        <w:rPr>
          <w:rFonts w:ascii="Arial" w:hAnsi="Arial" w:cs="Arial"/>
          <w:spacing w:val="-4"/>
          <w:sz w:val="24"/>
          <w:szCs w:val="24"/>
        </w:rPr>
        <w:t xml:space="preserve">internacional de excelencia en Ingeniería </w:t>
      </w:r>
      <w:r w:rsidR="000C05E9" w:rsidRPr="00FD0B89">
        <w:rPr>
          <w:rFonts w:ascii="Arial" w:hAnsi="Arial" w:cs="Arial"/>
          <w:sz w:val="24"/>
          <w:szCs w:val="24"/>
        </w:rPr>
        <w:t>EUR-ACE®</w:t>
      </w:r>
      <w:r w:rsidR="00ED7ADE">
        <w:rPr>
          <w:rFonts w:ascii="Arial" w:hAnsi="Arial" w:cs="Arial"/>
          <w:spacing w:val="-4"/>
          <w:sz w:val="24"/>
          <w:szCs w:val="24"/>
        </w:rPr>
        <w:t>, otorgado por la Agencia Nacional de la Evaluación de la Calidad y Acreditación (ANECA)</w:t>
      </w:r>
      <w:r w:rsidR="00476EF8">
        <w:rPr>
          <w:rFonts w:ascii="Arial" w:hAnsi="Arial" w:cs="Arial"/>
          <w:spacing w:val="-4"/>
          <w:sz w:val="24"/>
          <w:szCs w:val="24"/>
        </w:rPr>
        <w:t>, órgano encargado de evaluar, certificar y acreditar en el sistema universitario español.</w:t>
      </w:r>
    </w:p>
    <w:p w14:paraId="633B70AA" w14:textId="77777777" w:rsidR="00ED7ADE" w:rsidRPr="00ED7ADE" w:rsidRDefault="00ED7ADE" w:rsidP="00FD0B89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14:paraId="7A5E0AB6" w14:textId="3B15A4FF" w:rsidR="00ED7ADE" w:rsidRDefault="00ED7ADE" w:rsidP="00FD0B89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D7ADE">
        <w:rPr>
          <w:rFonts w:ascii="Arial" w:hAnsi="Arial" w:cs="Arial"/>
          <w:sz w:val="24"/>
          <w:szCs w:val="24"/>
        </w:rPr>
        <w:t>Son los programas educativos de Ingeniería en Computación, Ingeniería en Electrónica, Ingeniería Aeroespacial y Bioingeniería. Cabe mencionar que estos programas también cuentan con la acreditación nacional por el Consejo de Acreditación de la Enseñanza de la Ingeniería A.C. (</w:t>
      </w:r>
      <w:proofErr w:type="spellStart"/>
      <w:r w:rsidRPr="00ED7ADE">
        <w:rPr>
          <w:rFonts w:ascii="Arial" w:hAnsi="Arial" w:cs="Arial"/>
          <w:sz w:val="24"/>
          <w:szCs w:val="24"/>
        </w:rPr>
        <w:t>Cacei</w:t>
      </w:r>
      <w:proofErr w:type="spellEnd"/>
      <w:r w:rsidRPr="00ED7ADE">
        <w:rPr>
          <w:rFonts w:ascii="Arial" w:hAnsi="Arial" w:cs="Arial"/>
          <w:sz w:val="24"/>
          <w:szCs w:val="24"/>
        </w:rPr>
        <w:t>).</w:t>
      </w:r>
    </w:p>
    <w:p w14:paraId="0C31C510" w14:textId="77777777" w:rsidR="00ED7ADE" w:rsidRPr="00ED7ADE" w:rsidRDefault="00ED7ADE" w:rsidP="00FD0B8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95C07F1" w14:textId="39CE3231" w:rsidR="00ED7ADE" w:rsidRPr="00FD0B89" w:rsidRDefault="00ED7ADE" w:rsidP="00E105B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doctora Araceli </w:t>
      </w:r>
      <w:r w:rsidR="00476EF8">
        <w:rPr>
          <w:rFonts w:ascii="Arial" w:hAnsi="Arial" w:cs="Arial"/>
          <w:sz w:val="24"/>
          <w:szCs w:val="24"/>
        </w:rPr>
        <w:t xml:space="preserve">Celina </w:t>
      </w:r>
      <w:r>
        <w:rPr>
          <w:rFonts w:ascii="Arial" w:hAnsi="Arial" w:cs="Arial"/>
          <w:sz w:val="24"/>
          <w:szCs w:val="24"/>
        </w:rPr>
        <w:t>Justo López, directo</w:t>
      </w:r>
      <w:r w:rsidR="00476EF8">
        <w:rPr>
          <w:rFonts w:ascii="Arial" w:hAnsi="Arial" w:cs="Arial"/>
          <w:sz w:val="24"/>
          <w:szCs w:val="24"/>
        </w:rPr>
        <w:t>ra de la F</w:t>
      </w:r>
      <w:r w:rsidR="000A370F">
        <w:rPr>
          <w:rFonts w:ascii="Arial" w:hAnsi="Arial" w:cs="Arial"/>
          <w:sz w:val="24"/>
          <w:szCs w:val="24"/>
        </w:rPr>
        <w:t>IM</w:t>
      </w:r>
      <w:r w:rsidR="00476EF8">
        <w:rPr>
          <w:rFonts w:ascii="Arial" w:hAnsi="Arial" w:cs="Arial"/>
          <w:sz w:val="24"/>
          <w:szCs w:val="24"/>
        </w:rPr>
        <w:t>, expresó que</w:t>
      </w:r>
      <w:r w:rsidR="006C55B8">
        <w:rPr>
          <w:rFonts w:ascii="Arial" w:hAnsi="Arial" w:cs="Arial"/>
          <w:sz w:val="24"/>
          <w:szCs w:val="24"/>
        </w:rPr>
        <w:t xml:space="preserve"> la Red Europea para la Acreditación de la Educación en Ingeniería (</w:t>
      </w:r>
      <w:r w:rsidR="006C55B8" w:rsidRPr="00FD0B89">
        <w:rPr>
          <w:rFonts w:ascii="Arial" w:hAnsi="Arial" w:cs="Arial"/>
          <w:sz w:val="24"/>
          <w:szCs w:val="24"/>
        </w:rPr>
        <w:t>ENAEE)</w:t>
      </w:r>
      <w:r w:rsidR="006C55B8">
        <w:rPr>
          <w:rFonts w:ascii="Arial" w:hAnsi="Arial" w:cs="Arial"/>
          <w:sz w:val="24"/>
          <w:szCs w:val="24"/>
        </w:rPr>
        <w:t xml:space="preserve"> autorizó a ANE</w:t>
      </w:r>
      <w:r w:rsidR="00BA5296">
        <w:rPr>
          <w:rFonts w:ascii="Arial" w:hAnsi="Arial" w:cs="Arial"/>
          <w:sz w:val="24"/>
          <w:szCs w:val="24"/>
        </w:rPr>
        <w:t xml:space="preserve">CA a otorgar el sello EUR-ACE®. La </w:t>
      </w:r>
      <w:r w:rsidR="00BA5296" w:rsidRPr="000C05E9">
        <w:rPr>
          <w:rFonts w:ascii="Arial" w:hAnsi="Arial" w:cs="Arial"/>
          <w:color w:val="202124"/>
          <w:sz w:val="24"/>
          <w:szCs w:val="16"/>
          <w:lang w:val="es-ES"/>
        </w:rPr>
        <w:t>ENAEE</w:t>
      </w:r>
      <w:r w:rsidR="00BA5296">
        <w:rPr>
          <w:rFonts w:ascii="Arial" w:hAnsi="Arial" w:cs="Arial"/>
          <w:color w:val="202124"/>
          <w:sz w:val="24"/>
          <w:szCs w:val="16"/>
          <w:lang w:val="es-ES"/>
        </w:rPr>
        <w:t xml:space="preserve"> </w:t>
      </w:r>
      <w:r w:rsidR="00BA5296" w:rsidRPr="000C05E9">
        <w:rPr>
          <w:rFonts w:ascii="Arial" w:hAnsi="Arial" w:cs="Arial"/>
          <w:color w:val="202124"/>
          <w:sz w:val="24"/>
          <w:szCs w:val="16"/>
          <w:lang w:val="es-ES"/>
        </w:rPr>
        <w:t xml:space="preserve">promueve la educación en ingeniería de calidad en toda Europa y </w:t>
      </w:r>
      <w:r w:rsidR="00BA5296">
        <w:rPr>
          <w:rFonts w:ascii="Arial" w:hAnsi="Arial" w:cs="Arial"/>
          <w:color w:val="202124"/>
          <w:sz w:val="24"/>
          <w:szCs w:val="16"/>
          <w:lang w:val="es-ES"/>
        </w:rPr>
        <w:t>en otros países</w:t>
      </w:r>
      <w:r w:rsidR="00BA5296" w:rsidRPr="000C05E9">
        <w:rPr>
          <w:rFonts w:ascii="Arial" w:hAnsi="Arial" w:cs="Arial"/>
          <w:color w:val="202124"/>
          <w:sz w:val="24"/>
          <w:szCs w:val="16"/>
          <w:lang w:val="es-ES"/>
        </w:rPr>
        <w:t>, de modo que los graduados en ingeniería estén equipados para abordar los problemas y el rigor que exigen los proyectos de ingeniería modernos.</w:t>
      </w:r>
    </w:p>
    <w:p w14:paraId="16DC35E9" w14:textId="77777777" w:rsidR="00ED7ADE" w:rsidRPr="00BA5296" w:rsidRDefault="00ED7ADE" w:rsidP="00FD0B89">
      <w:pPr>
        <w:shd w:val="clear" w:color="auto" w:fill="FFFFFF"/>
        <w:jc w:val="both"/>
        <w:rPr>
          <w:rFonts w:ascii="Arial" w:hAnsi="Arial" w:cs="Arial"/>
          <w:spacing w:val="-4"/>
          <w:sz w:val="16"/>
          <w:szCs w:val="16"/>
        </w:rPr>
      </w:pPr>
    </w:p>
    <w:p w14:paraId="50AB8693" w14:textId="40DD1F5A" w:rsidR="000C05E9" w:rsidRDefault="00BA5296" w:rsidP="00FD0B89">
      <w:pPr>
        <w:shd w:val="clear" w:color="auto" w:fill="FFFFFF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Explicó que el periodo de vigencia es del 1 de febrero de 2022 al 1 de febrero de 2025, sin embargo, los alumnos que culminaron sus estudios superiores </w:t>
      </w:r>
      <w:r w:rsidR="000A370F">
        <w:rPr>
          <w:rFonts w:ascii="Arial" w:hAnsi="Arial" w:cs="Arial"/>
          <w:spacing w:val="-4"/>
          <w:sz w:val="24"/>
          <w:szCs w:val="24"/>
        </w:rPr>
        <w:t>a partir d</w:t>
      </w:r>
      <w:r>
        <w:rPr>
          <w:rFonts w:ascii="Arial" w:hAnsi="Arial" w:cs="Arial"/>
          <w:spacing w:val="-4"/>
          <w:sz w:val="24"/>
          <w:szCs w:val="24"/>
        </w:rPr>
        <w:t xml:space="preserve">el semestre 2019-2 también son egresados </w:t>
      </w:r>
      <w:r w:rsidRPr="00FD0B89">
        <w:rPr>
          <w:rFonts w:ascii="Arial" w:hAnsi="Arial" w:cs="Arial"/>
          <w:sz w:val="24"/>
          <w:szCs w:val="24"/>
        </w:rPr>
        <w:t>EUR-ACE®</w:t>
      </w:r>
      <w:r>
        <w:rPr>
          <w:rFonts w:ascii="Arial" w:hAnsi="Arial" w:cs="Arial"/>
          <w:sz w:val="24"/>
          <w:szCs w:val="24"/>
        </w:rPr>
        <w:t>.</w:t>
      </w:r>
    </w:p>
    <w:p w14:paraId="3AEC9DD4" w14:textId="77777777" w:rsidR="00FD0B89" w:rsidRPr="00B7592E" w:rsidRDefault="00FD0B89" w:rsidP="00FD0B89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16"/>
          <w:szCs w:val="16"/>
        </w:rPr>
      </w:pPr>
    </w:p>
    <w:p w14:paraId="057DA6C0" w14:textId="7E0897BC" w:rsidR="00B7592E" w:rsidRDefault="00B7592E" w:rsidP="00B7592E">
      <w:pPr>
        <w:pStyle w:val="Textoindependiente"/>
        <w:spacing w:before="0"/>
        <w:jc w:val="both"/>
        <w:rPr>
          <w:rFonts w:cs="Arial"/>
          <w:sz w:val="24"/>
          <w:szCs w:val="24"/>
          <w:lang w:val="es-MX"/>
        </w:rPr>
      </w:pPr>
      <w:r>
        <w:rPr>
          <w:rFonts w:cs="Arial"/>
          <w:sz w:val="24"/>
          <w:szCs w:val="24"/>
          <w:lang w:val="es-MX"/>
        </w:rPr>
        <w:t>Sobre este reconocimiento a la calidad educativa, la doctora Justo López mencionó que pa</w:t>
      </w:r>
      <w:r w:rsidR="00FD0B89" w:rsidRPr="00FD0B89">
        <w:rPr>
          <w:rFonts w:cs="Arial"/>
          <w:sz w:val="24"/>
          <w:szCs w:val="24"/>
          <w:lang w:val="es-MX"/>
        </w:rPr>
        <w:t xml:space="preserve">ra la Facultad significa refrendar el compromiso establecido </w:t>
      </w:r>
      <w:r>
        <w:rPr>
          <w:rFonts w:cs="Arial"/>
          <w:sz w:val="24"/>
          <w:szCs w:val="24"/>
          <w:lang w:val="es-MX"/>
        </w:rPr>
        <w:t>en</w:t>
      </w:r>
      <w:r w:rsidR="00FD0B89" w:rsidRPr="00FD0B89">
        <w:rPr>
          <w:rFonts w:cs="Arial"/>
          <w:spacing w:val="1"/>
          <w:sz w:val="24"/>
          <w:szCs w:val="24"/>
          <w:lang w:val="es-MX"/>
        </w:rPr>
        <w:t xml:space="preserve"> </w:t>
      </w:r>
      <w:r w:rsidR="000A370F">
        <w:rPr>
          <w:rFonts w:cs="Arial"/>
          <w:spacing w:val="1"/>
          <w:sz w:val="24"/>
          <w:szCs w:val="24"/>
          <w:lang w:val="es-MX"/>
        </w:rPr>
        <w:t xml:space="preserve">la </w:t>
      </w:r>
      <w:r w:rsidR="00FD0B89" w:rsidRPr="00FD0B89">
        <w:rPr>
          <w:rFonts w:cs="Arial"/>
          <w:sz w:val="24"/>
          <w:szCs w:val="24"/>
          <w:lang w:val="es-MX"/>
        </w:rPr>
        <w:t xml:space="preserve">política </w:t>
      </w:r>
      <w:r>
        <w:rPr>
          <w:rFonts w:cs="Arial"/>
          <w:sz w:val="24"/>
          <w:szCs w:val="24"/>
          <w:lang w:val="es-MX"/>
        </w:rPr>
        <w:t>“</w:t>
      </w:r>
      <w:r w:rsidRPr="00FD0B89">
        <w:rPr>
          <w:rFonts w:cs="Arial"/>
          <w:sz w:val="24"/>
          <w:szCs w:val="24"/>
          <w:lang w:val="es-MX"/>
        </w:rPr>
        <w:t>Calidad y pertinencia de la oferta educativa</w:t>
      </w:r>
      <w:r>
        <w:rPr>
          <w:rFonts w:cs="Arial"/>
          <w:sz w:val="24"/>
          <w:szCs w:val="24"/>
          <w:lang w:val="es-MX"/>
        </w:rPr>
        <w:t>”, establecida en el Plan de Desarrollo Institucional (2019-2023) de la UABC. “</w:t>
      </w:r>
      <w:r w:rsidR="00FD0B89" w:rsidRPr="00FD0B89">
        <w:rPr>
          <w:rFonts w:cs="Arial"/>
          <w:sz w:val="24"/>
          <w:szCs w:val="24"/>
          <w:lang w:val="es-MX"/>
        </w:rPr>
        <w:t>Nos llena de</w:t>
      </w:r>
      <w:r w:rsidR="00FD0B89" w:rsidRPr="00FD0B89">
        <w:rPr>
          <w:rFonts w:cs="Arial"/>
          <w:spacing w:val="1"/>
          <w:sz w:val="24"/>
          <w:szCs w:val="24"/>
          <w:lang w:val="es-MX"/>
        </w:rPr>
        <w:t xml:space="preserve"> </w:t>
      </w:r>
      <w:r w:rsidR="00FD0B89" w:rsidRPr="00FD0B89">
        <w:rPr>
          <w:rFonts w:cs="Arial"/>
          <w:sz w:val="24"/>
          <w:szCs w:val="24"/>
          <w:lang w:val="es-MX"/>
        </w:rPr>
        <w:t>orgullo que la FIM sea reconocida en los ámbitos nacional e internacional</w:t>
      </w:r>
      <w:r>
        <w:rPr>
          <w:rFonts w:cs="Arial"/>
          <w:sz w:val="24"/>
          <w:szCs w:val="24"/>
          <w:lang w:val="es-MX"/>
        </w:rPr>
        <w:t>”.</w:t>
      </w:r>
    </w:p>
    <w:p w14:paraId="102C1868" w14:textId="77777777" w:rsidR="00B7592E" w:rsidRPr="00B7592E" w:rsidRDefault="00B7592E" w:rsidP="00B7592E">
      <w:pPr>
        <w:pStyle w:val="Textoindependiente"/>
        <w:spacing w:before="0"/>
        <w:jc w:val="both"/>
        <w:rPr>
          <w:rFonts w:cs="Arial"/>
          <w:sz w:val="16"/>
          <w:szCs w:val="16"/>
          <w:lang w:val="es-MX"/>
        </w:rPr>
      </w:pPr>
    </w:p>
    <w:p w14:paraId="1C99C3ED" w14:textId="27B25006" w:rsidR="00FD0B89" w:rsidRPr="00B7592E" w:rsidRDefault="00FD0B89" w:rsidP="00B7592E">
      <w:pPr>
        <w:jc w:val="both"/>
        <w:rPr>
          <w:rFonts w:ascii="Arial" w:hAnsi="Arial" w:cs="Arial"/>
          <w:spacing w:val="-2"/>
          <w:sz w:val="24"/>
          <w:szCs w:val="24"/>
        </w:rPr>
      </w:pPr>
      <w:r w:rsidRPr="00B7592E">
        <w:rPr>
          <w:rFonts w:ascii="Arial" w:hAnsi="Arial" w:cs="Arial"/>
          <w:spacing w:val="-2"/>
          <w:sz w:val="24"/>
          <w:szCs w:val="24"/>
        </w:rPr>
        <w:t xml:space="preserve">Los alumnos que se titulan de un programa con </w:t>
      </w:r>
      <w:r w:rsidR="00EE3B33">
        <w:rPr>
          <w:rFonts w:ascii="Arial" w:hAnsi="Arial" w:cs="Arial"/>
          <w:spacing w:val="-2"/>
          <w:sz w:val="24"/>
          <w:szCs w:val="24"/>
        </w:rPr>
        <w:t>esta acreditación internacional</w:t>
      </w:r>
      <w:r w:rsidRPr="00B7592E">
        <w:rPr>
          <w:rFonts w:ascii="Arial" w:hAnsi="Arial" w:cs="Arial"/>
          <w:spacing w:val="-2"/>
          <w:sz w:val="24"/>
          <w:szCs w:val="24"/>
        </w:rPr>
        <w:t xml:space="preserve"> tienen la oportunidad de que su título sea reconocido como de calidad por empleadores dentro y fuera del país, pues se garantiza que los </w:t>
      </w:r>
      <w:r w:rsidR="00AD46C2">
        <w:rPr>
          <w:rFonts w:ascii="Arial" w:hAnsi="Arial" w:cs="Arial"/>
          <w:spacing w:val="-2"/>
          <w:sz w:val="24"/>
          <w:szCs w:val="24"/>
        </w:rPr>
        <w:t>conocimientos y competencias prá</w:t>
      </w:r>
      <w:r w:rsidRPr="00B7592E">
        <w:rPr>
          <w:rFonts w:ascii="Arial" w:hAnsi="Arial" w:cs="Arial"/>
          <w:spacing w:val="-2"/>
          <w:sz w:val="24"/>
          <w:szCs w:val="24"/>
        </w:rPr>
        <w:t>cticas adquiridas</w:t>
      </w:r>
      <w:r w:rsidR="00AD46C2">
        <w:rPr>
          <w:rFonts w:ascii="Arial" w:hAnsi="Arial" w:cs="Arial"/>
          <w:spacing w:val="-2"/>
          <w:sz w:val="24"/>
          <w:szCs w:val="24"/>
        </w:rPr>
        <w:t>,</w:t>
      </w:r>
      <w:bookmarkStart w:id="0" w:name="_GoBack"/>
      <w:bookmarkEnd w:id="0"/>
      <w:r w:rsidRPr="00B7592E">
        <w:rPr>
          <w:rFonts w:ascii="Arial" w:hAnsi="Arial" w:cs="Arial"/>
          <w:spacing w:val="-2"/>
          <w:sz w:val="24"/>
          <w:szCs w:val="24"/>
        </w:rPr>
        <w:t xml:space="preserve"> cumplen con estándares internacionales de educación. Además</w:t>
      </w:r>
      <w:r w:rsidR="00B7592E" w:rsidRPr="00B7592E">
        <w:rPr>
          <w:rFonts w:ascii="Arial" w:hAnsi="Arial" w:cs="Arial"/>
          <w:spacing w:val="-2"/>
          <w:sz w:val="24"/>
          <w:szCs w:val="24"/>
        </w:rPr>
        <w:t xml:space="preserve">, </w:t>
      </w:r>
      <w:r w:rsidRPr="00B7592E">
        <w:rPr>
          <w:rFonts w:ascii="Arial" w:hAnsi="Arial" w:cs="Arial"/>
          <w:spacing w:val="-2"/>
          <w:sz w:val="24"/>
          <w:szCs w:val="24"/>
        </w:rPr>
        <w:t>abre la oportunidad para obtener becas, y movilidad a otras instituciones de educación superior que cuenten con este sello.</w:t>
      </w:r>
    </w:p>
    <w:p w14:paraId="150D8C0C" w14:textId="77777777" w:rsidR="00FD0B89" w:rsidRPr="00B7592E" w:rsidRDefault="00FD0B89" w:rsidP="00FD0B89">
      <w:pPr>
        <w:pStyle w:val="Textoindependiente"/>
        <w:spacing w:before="0"/>
        <w:jc w:val="both"/>
        <w:rPr>
          <w:rFonts w:cs="Arial"/>
          <w:b/>
          <w:sz w:val="16"/>
          <w:szCs w:val="16"/>
          <w:lang w:val="es-MX"/>
        </w:rPr>
      </w:pPr>
    </w:p>
    <w:p w14:paraId="0153292B" w14:textId="22DAEB02" w:rsidR="00EE3B33" w:rsidRPr="00EE3B33" w:rsidRDefault="00EE3B33" w:rsidP="00B7592E">
      <w:pPr>
        <w:pStyle w:val="Textoindependiente"/>
        <w:tabs>
          <w:tab w:val="clear" w:pos="450"/>
        </w:tabs>
        <w:spacing w:before="0"/>
        <w:jc w:val="both"/>
        <w:rPr>
          <w:rFonts w:cs="Arial"/>
          <w:spacing w:val="-2"/>
          <w:sz w:val="24"/>
          <w:szCs w:val="24"/>
          <w:lang w:val="es-MX"/>
        </w:rPr>
      </w:pPr>
      <w:r w:rsidRPr="00EE3B33">
        <w:rPr>
          <w:rFonts w:cs="Arial"/>
          <w:spacing w:val="-2"/>
          <w:sz w:val="24"/>
          <w:szCs w:val="24"/>
          <w:lang w:val="es-MX"/>
        </w:rPr>
        <w:t>“</w:t>
      </w:r>
      <w:r w:rsidR="00FD0B89" w:rsidRPr="00EE3B33">
        <w:rPr>
          <w:rFonts w:cs="Arial"/>
          <w:spacing w:val="-2"/>
          <w:sz w:val="24"/>
          <w:szCs w:val="24"/>
          <w:lang w:val="es-MX"/>
        </w:rPr>
        <w:t xml:space="preserve">Este es un reconocimiento al gran trabajo del cuerpo docente, estudiantes, personal administrativo y de soporte institucional, que contribuyen día a día para que logremos alcanzar estos estándares de calidad en beneficio de la formación de los futuros ingenieros e </w:t>
      </w:r>
      <w:r w:rsidR="000A370F">
        <w:rPr>
          <w:rFonts w:cs="Arial"/>
          <w:spacing w:val="-2"/>
          <w:sz w:val="24"/>
          <w:szCs w:val="24"/>
          <w:lang w:val="es-MX"/>
        </w:rPr>
        <w:t>ingenier</w:t>
      </w:r>
      <w:r w:rsidR="00FD0B89" w:rsidRPr="00EE3B33">
        <w:rPr>
          <w:rFonts w:cs="Arial"/>
          <w:spacing w:val="-2"/>
          <w:sz w:val="24"/>
          <w:szCs w:val="24"/>
          <w:lang w:val="es-MX"/>
        </w:rPr>
        <w:t>as</w:t>
      </w:r>
      <w:r w:rsidR="00AD46C2">
        <w:rPr>
          <w:rFonts w:cs="Arial"/>
          <w:spacing w:val="-2"/>
          <w:sz w:val="24"/>
          <w:szCs w:val="24"/>
          <w:lang w:val="es-MX"/>
        </w:rPr>
        <w:t>. A</w:t>
      </w:r>
      <w:r w:rsidR="00FD0B89" w:rsidRPr="00EE3B33">
        <w:rPr>
          <w:rFonts w:cs="Arial"/>
          <w:spacing w:val="-2"/>
          <w:sz w:val="24"/>
          <w:szCs w:val="24"/>
          <w:lang w:val="es-MX"/>
        </w:rPr>
        <w:t>gradezco todo su esfuerzo y entusiasmo por alcanzar esta meta</w:t>
      </w:r>
      <w:r w:rsidRPr="00EE3B33">
        <w:rPr>
          <w:rFonts w:cs="Arial"/>
          <w:spacing w:val="-2"/>
          <w:sz w:val="24"/>
          <w:szCs w:val="24"/>
          <w:lang w:val="es-MX"/>
        </w:rPr>
        <w:t>”, manifestó la directora</w:t>
      </w:r>
      <w:r w:rsidR="00FD0B89" w:rsidRPr="00EE3B33">
        <w:rPr>
          <w:rFonts w:cs="Arial"/>
          <w:spacing w:val="-2"/>
          <w:sz w:val="24"/>
          <w:szCs w:val="24"/>
          <w:lang w:val="es-MX"/>
        </w:rPr>
        <w:t>.</w:t>
      </w:r>
    </w:p>
    <w:p w14:paraId="4CC02D86" w14:textId="77777777" w:rsidR="00EE3B33" w:rsidRPr="00EE3B33" w:rsidRDefault="00EE3B33" w:rsidP="00B7592E">
      <w:pPr>
        <w:pStyle w:val="Textoindependiente"/>
        <w:tabs>
          <w:tab w:val="clear" w:pos="450"/>
        </w:tabs>
        <w:spacing w:before="0"/>
        <w:jc w:val="both"/>
        <w:rPr>
          <w:rFonts w:cs="Arial"/>
          <w:sz w:val="16"/>
          <w:szCs w:val="16"/>
          <w:lang w:val="es-MX"/>
        </w:rPr>
      </w:pPr>
    </w:p>
    <w:p w14:paraId="28FCB695" w14:textId="1A914E11" w:rsidR="00FD0B89" w:rsidRDefault="00EE3B33" w:rsidP="00B7592E">
      <w:pPr>
        <w:pStyle w:val="Textoindependiente"/>
        <w:tabs>
          <w:tab w:val="clear" w:pos="450"/>
        </w:tabs>
        <w:spacing w:before="0"/>
        <w:jc w:val="both"/>
        <w:rPr>
          <w:rFonts w:cs="Arial"/>
          <w:b/>
          <w:sz w:val="36"/>
          <w:lang w:val="es-MX"/>
        </w:rPr>
      </w:pPr>
      <w:r>
        <w:rPr>
          <w:rFonts w:cs="Arial"/>
          <w:sz w:val="24"/>
          <w:szCs w:val="24"/>
          <w:lang w:val="es-MX"/>
        </w:rPr>
        <w:t xml:space="preserve">Para finalizar, la doctora Justo López señaló que desean </w:t>
      </w:r>
      <w:r w:rsidR="00FD0B89" w:rsidRPr="00FD0B89">
        <w:rPr>
          <w:rFonts w:cs="Arial"/>
          <w:sz w:val="24"/>
          <w:szCs w:val="24"/>
          <w:lang w:val="es-MX"/>
        </w:rPr>
        <w:t>ampliar</w:t>
      </w:r>
      <w:r w:rsidR="00FD0B89" w:rsidRPr="00FD0B89">
        <w:rPr>
          <w:rFonts w:cs="Arial"/>
          <w:spacing w:val="1"/>
          <w:sz w:val="24"/>
          <w:szCs w:val="24"/>
          <w:lang w:val="es-MX"/>
        </w:rPr>
        <w:t xml:space="preserve"> </w:t>
      </w:r>
      <w:r>
        <w:rPr>
          <w:rFonts w:cs="Arial"/>
          <w:sz w:val="24"/>
          <w:szCs w:val="24"/>
          <w:lang w:val="es-MX"/>
        </w:rPr>
        <w:t>l</w:t>
      </w:r>
      <w:r w:rsidR="00FD0B89" w:rsidRPr="00FD0B89">
        <w:rPr>
          <w:rFonts w:cs="Arial"/>
          <w:sz w:val="24"/>
          <w:szCs w:val="24"/>
          <w:lang w:val="es-MX"/>
        </w:rPr>
        <w:t>a</w:t>
      </w:r>
      <w:r w:rsidR="00FD0B89" w:rsidRPr="00FD0B89">
        <w:rPr>
          <w:rFonts w:cs="Arial"/>
          <w:spacing w:val="1"/>
          <w:sz w:val="24"/>
          <w:szCs w:val="24"/>
          <w:lang w:val="es-MX"/>
        </w:rPr>
        <w:t xml:space="preserve"> </w:t>
      </w:r>
      <w:r w:rsidR="00FD0B89" w:rsidRPr="00FD0B89">
        <w:rPr>
          <w:rFonts w:cs="Arial"/>
          <w:sz w:val="24"/>
          <w:szCs w:val="24"/>
          <w:lang w:val="es-MX"/>
        </w:rPr>
        <w:t>proyección</w:t>
      </w:r>
      <w:r w:rsidR="00FD0B89" w:rsidRPr="00FD0B89">
        <w:rPr>
          <w:rFonts w:cs="Arial"/>
          <w:spacing w:val="1"/>
          <w:sz w:val="24"/>
          <w:szCs w:val="24"/>
          <w:lang w:val="es-MX"/>
        </w:rPr>
        <w:t xml:space="preserve"> </w:t>
      </w:r>
      <w:r w:rsidR="00FD0B89" w:rsidRPr="00FD0B89">
        <w:rPr>
          <w:rFonts w:cs="Arial"/>
          <w:sz w:val="24"/>
          <w:szCs w:val="24"/>
          <w:lang w:val="es-MX"/>
        </w:rPr>
        <w:t>internacional</w:t>
      </w:r>
      <w:r w:rsidR="00FD0B89" w:rsidRPr="00FD0B89">
        <w:rPr>
          <w:rFonts w:cs="Arial"/>
          <w:spacing w:val="1"/>
          <w:sz w:val="24"/>
          <w:szCs w:val="24"/>
          <w:lang w:val="es-MX"/>
        </w:rPr>
        <w:t xml:space="preserve"> </w:t>
      </w:r>
      <w:r>
        <w:rPr>
          <w:rFonts w:cs="Arial"/>
          <w:spacing w:val="1"/>
          <w:sz w:val="24"/>
          <w:szCs w:val="24"/>
          <w:lang w:val="es-MX"/>
        </w:rPr>
        <w:t xml:space="preserve">de la FIM </w:t>
      </w:r>
      <w:r w:rsidR="00FD0B89" w:rsidRPr="00FD0B89">
        <w:rPr>
          <w:rFonts w:cs="Arial"/>
          <w:sz w:val="24"/>
          <w:szCs w:val="24"/>
          <w:lang w:val="es-MX"/>
        </w:rPr>
        <w:t>con</w:t>
      </w:r>
      <w:r w:rsidR="00FD0B89" w:rsidRPr="00FD0B89">
        <w:rPr>
          <w:rFonts w:cs="Arial"/>
          <w:spacing w:val="1"/>
          <w:sz w:val="24"/>
          <w:szCs w:val="24"/>
          <w:lang w:val="es-MX"/>
        </w:rPr>
        <w:t xml:space="preserve"> </w:t>
      </w:r>
      <w:r w:rsidR="00FD0B89" w:rsidRPr="00FD0B89">
        <w:rPr>
          <w:rFonts w:cs="Arial"/>
          <w:sz w:val="24"/>
          <w:szCs w:val="24"/>
          <w:lang w:val="es-MX"/>
        </w:rPr>
        <w:t>programas homologados y dobles titulaciones con universidades extranjeras que permitan</w:t>
      </w:r>
      <w:r w:rsidR="00FD0B89" w:rsidRPr="00FD0B89">
        <w:rPr>
          <w:rFonts w:cs="Arial"/>
          <w:spacing w:val="1"/>
          <w:sz w:val="24"/>
          <w:szCs w:val="24"/>
          <w:lang w:val="es-MX"/>
        </w:rPr>
        <w:t xml:space="preserve"> </w:t>
      </w:r>
      <w:r w:rsidR="00FD0B89" w:rsidRPr="00FD0B89">
        <w:rPr>
          <w:rFonts w:cs="Arial"/>
          <w:sz w:val="24"/>
          <w:szCs w:val="24"/>
          <w:lang w:val="es-MX"/>
        </w:rPr>
        <w:t>ofrecer una visión global de la ingeniería y preparar a profesionistas competentes sin fronteras</w:t>
      </w:r>
      <w:r w:rsidR="00FD0B89" w:rsidRPr="00FD0B89">
        <w:rPr>
          <w:rFonts w:cs="Arial"/>
          <w:spacing w:val="1"/>
          <w:sz w:val="24"/>
          <w:szCs w:val="24"/>
          <w:lang w:val="es-MX"/>
        </w:rPr>
        <w:t xml:space="preserve"> </w:t>
      </w:r>
      <w:r w:rsidR="00FD0B89" w:rsidRPr="00FD0B89">
        <w:rPr>
          <w:rFonts w:cs="Arial"/>
          <w:sz w:val="24"/>
          <w:szCs w:val="24"/>
          <w:lang w:val="es-MX"/>
        </w:rPr>
        <w:t>que los limiten.</w:t>
      </w:r>
    </w:p>
    <w:sectPr w:rsidR="00FD0B89" w:rsidSect="00EA549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C8FF1" w14:textId="77777777" w:rsidR="001E7A4E" w:rsidRDefault="001E7A4E">
      <w:r>
        <w:separator/>
      </w:r>
    </w:p>
  </w:endnote>
  <w:endnote w:type="continuationSeparator" w:id="0">
    <w:p w14:paraId="3F6573B2" w14:textId="77777777" w:rsidR="001E7A4E" w:rsidRDefault="001E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503EF" w14:textId="77777777" w:rsidR="001E7A4E" w:rsidRDefault="001E7A4E">
      <w:r>
        <w:rPr>
          <w:color w:val="000000"/>
        </w:rPr>
        <w:separator/>
      </w:r>
    </w:p>
  </w:footnote>
  <w:footnote w:type="continuationSeparator" w:id="0">
    <w:p w14:paraId="60794226" w14:textId="77777777" w:rsidR="001E7A4E" w:rsidRDefault="001E7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1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  <w:jc w:val="left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25">
    <w:nsid w:val="5F237DF5"/>
    <w:multiLevelType w:val="hybridMultilevel"/>
    <w:tmpl w:val="0BBA2E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37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38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4"/>
  </w:num>
  <w:num w:numId="3">
    <w:abstractNumId w:val="19"/>
  </w:num>
  <w:num w:numId="4">
    <w:abstractNumId w:val="14"/>
  </w:num>
  <w:num w:numId="5">
    <w:abstractNumId w:val="18"/>
  </w:num>
  <w:num w:numId="6">
    <w:abstractNumId w:val="12"/>
  </w:num>
  <w:num w:numId="7">
    <w:abstractNumId w:val="5"/>
  </w:num>
  <w:num w:numId="8">
    <w:abstractNumId w:val="7"/>
  </w:num>
  <w:num w:numId="9">
    <w:abstractNumId w:val="6"/>
  </w:num>
  <w:num w:numId="10">
    <w:abstractNumId w:val="32"/>
  </w:num>
  <w:num w:numId="11">
    <w:abstractNumId w:val="15"/>
  </w:num>
  <w:num w:numId="12">
    <w:abstractNumId w:val="8"/>
  </w:num>
  <w:num w:numId="13">
    <w:abstractNumId w:val="27"/>
  </w:num>
  <w:num w:numId="14">
    <w:abstractNumId w:val="37"/>
  </w:num>
  <w:num w:numId="15">
    <w:abstractNumId w:val="17"/>
  </w:num>
  <w:num w:numId="16">
    <w:abstractNumId w:val="28"/>
  </w:num>
  <w:num w:numId="17">
    <w:abstractNumId w:val="23"/>
  </w:num>
  <w:num w:numId="18">
    <w:abstractNumId w:val="3"/>
  </w:num>
  <w:num w:numId="19">
    <w:abstractNumId w:val="33"/>
  </w:num>
  <w:num w:numId="20">
    <w:abstractNumId w:val="38"/>
  </w:num>
  <w:num w:numId="21">
    <w:abstractNumId w:val="26"/>
  </w:num>
  <w:num w:numId="22">
    <w:abstractNumId w:val="0"/>
  </w:num>
  <w:num w:numId="23">
    <w:abstractNumId w:val="11"/>
  </w:num>
  <w:num w:numId="24">
    <w:abstractNumId w:val="2"/>
  </w:num>
  <w:num w:numId="25">
    <w:abstractNumId w:val="35"/>
  </w:num>
  <w:num w:numId="26">
    <w:abstractNumId w:val="36"/>
  </w:num>
  <w:num w:numId="27">
    <w:abstractNumId w:val="9"/>
  </w:num>
  <w:num w:numId="28">
    <w:abstractNumId w:val="21"/>
  </w:num>
  <w:num w:numId="29">
    <w:abstractNumId w:val="16"/>
  </w:num>
  <w:num w:numId="30">
    <w:abstractNumId w:val="29"/>
  </w:num>
  <w:num w:numId="31">
    <w:abstractNumId w:val="13"/>
  </w:num>
  <w:num w:numId="32">
    <w:abstractNumId w:val="4"/>
  </w:num>
  <w:num w:numId="33">
    <w:abstractNumId w:val="1"/>
  </w:num>
  <w:num w:numId="34">
    <w:abstractNumId w:val="20"/>
  </w:num>
  <w:num w:numId="35">
    <w:abstractNumId w:val="22"/>
  </w:num>
  <w:num w:numId="36">
    <w:abstractNumId w:val="10"/>
  </w:num>
  <w:num w:numId="37">
    <w:abstractNumId w:val="24"/>
  </w:num>
  <w:num w:numId="38">
    <w:abstractNumId w:val="31"/>
  </w:num>
  <w:num w:numId="39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425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F4B01-3326-413E-ABA4-6F94EB98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495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13</cp:revision>
  <cp:lastPrinted>2022-02-04T21:09:00Z</cp:lastPrinted>
  <dcterms:created xsi:type="dcterms:W3CDTF">2022-02-04T18:33:00Z</dcterms:created>
  <dcterms:modified xsi:type="dcterms:W3CDTF">2022-02-04T21:49:00Z</dcterms:modified>
</cp:coreProperties>
</file>