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432F2BCC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E30221">
        <w:rPr>
          <w:rFonts w:ascii="Arial" w:hAnsi="Arial" w:cs="Arial"/>
          <w:b/>
          <w:lang w:val="es-MX"/>
        </w:rPr>
        <w:t>1</w:t>
      </w:r>
      <w:r w:rsidR="0091026B">
        <w:rPr>
          <w:rFonts w:ascii="Arial" w:hAnsi="Arial" w:cs="Arial"/>
          <w:b/>
          <w:lang w:val="es-MX"/>
        </w:rPr>
        <w:t>8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6AFE609" w14:textId="77777777" w:rsidR="00FD0B89" w:rsidRPr="00FD0B89" w:rsidRDefault="00FD0B89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12"/>
          <w:szCs w:val="12"/>
          <w:lang w:val="es-MX"/>
        </w:rPr>
      </w:pPr>
    </w:p>
    <w:p w14:paraId="2864479C" w14:textId="76F3BB2D" w:rsidR="000A370F" w:rsidRPr="00550DAC" w:rsidRDefault="000E3DF2" w:rsidP="000A370F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 w:rsidRPr="00550DAC">
        <w:rPr>
          <w:rFonts w:ascii="Arial" w:hAnsi="Arial" w:cs="Arial"/>
          <w:b/>
          <w:sz w:val="36"/>
          <w:szCs w:val="24"/>
        </w:rPr>
        <w:t>UABC</w:t>
      </w:r>
      <w:r w:rsidR="008C213B">
        <w:rPr>
          <w:rFonts w:ascii="Arial" w:hAnsi="Arial" w:cs="Arial"/>
          <w:b/>
          <w:sz w:val="36"/>
          <w:szCs w:val="24"/>
        </w:rPr>
        <w:t xml:space="preserve"> firme en la erradicación de</w:t>
      </w:r>
      <w:r w:rsidRPr="00550DAC">
        <w:rPr>
          <w:rFonts w:ascii="Arial" w:hAnsi="Arial" w:cs="Arial"/>
          <w:b/>
          <w:sz w:val="36"/>
          <w:szCs w:val="24"/>
        </w:rPr>
        <w:t xml:space="preserve"> la violencia de género</w:t>
      </w:r>
    </w:p>
    <w:p w14:paraId="1045C1AE" w14:textId="77777777" w:rsidR="000A370F" w:rsidRPr="0091026B" w:rsidRDefault="000A370F" w:rsidP="000A370F">
      <w:pPr>
        <w:shd w:val="clear" w:color="auto" w:fill="FFFFFF"/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14:paraId="7009FEE8" w14:textId="27F861E4" w:rsidR="00FD0B89" w:rsidRPr="0091026B" w:rsidRDefault="00550DAC" w:rsidP="000A370F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550DAC">
        <w:rPr>
          <w:rFonts w:ascii="Arial" w:hAnsi="Arial" w:cs="Arial"/>
          <w:sz w:val="24"/>
          <w:szCs w:val="24"/>
        </w:rPr>
        <w:t xml:space="preserve">Autoridades universitarias </w:t>
      </w:r>
      <w:r w:rsidR="00097D5D">
        <w:rPr>
          <w:rFonts w:ascii="Arial" w:hAnsi="Arial" w:cs="Arial"/>
          <w:sz w:val="24"/>
          <w:szCs w:val="24"/>
        </w:rPr>
        <w:t>promueven</w:t>
      </w:r>
      <w:r w:rsidRPr="00550DAC">
        <w:rPr>
          <w:rFonts w:ascii="Arial" w:hAnsi="Arial" w:cs="Arial"/>
          <w:sz w:val="24"/>
          <w:szCs w:val="24"/>
        </w:rPr>
        <w:t xml:space="preserve"> el curso “Prevención de la violencia de género </w:t>
      </w:r>
      <w:r w:rsidRPr="006F3B91">
        <w:rPr>
          <w:rFonts w:ascii="Arial" w:hAnsi="Arial" w:cs="Arial"/>
          <w:sz w:val="24"/>
          <w:szCs w:val="24"/>
        </w:rPr>
        <w:t>en el ámbito universitario</w:t>
      </w:r>
      <w:r w:rsidRPr="008C213B">
        <w:rPr>
          <w:rFonts w:ascii="Arial" w:hAnsi="Arial" w:cs="Arial"/>
          <w:sz w:val="24"/>
          <w:szCs w:val="24"/>
        </w:rPr>
        <w:t>”</w:t>
      </w:r>
      <w:r w:rsidR="00FD0B89" w:rsidRPr="008C213B">
        <w:rPr>
          <w:rFonts w:ascii="Arial" w:hAnsi="Arial" w:cs="Arial"/>
          <w:spacing w:val="-4"/>
          <w:sz w:val="24"/>
          <w:szCs w:val="24"/>
        </w:rPr>
        <w:t>.</w:t>
      </w:r>
    </w:p>
    <w:p w14:paraId="4A84EC4A" w14:textId="77777777" w:rsidR="00FD0B89" w:rsidRPr="00FD0B89" w:rsidRDefault="00FD0B89" w:rsidP="00FD0B89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7EF4E182" w14:textId="302DEFEF" w:rsidR="00890030" w:rsidRDefault="00FD0B89" w:rsidP="009102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A148F">
        <w:rPr>
          <w:rFonts w:ascii="Arial" w:hAnsi="Arial" w:cs="Arial"/>
          <w:b/>
          <w:color w:val="000000"/>
          <w:sz w:val="24"/>
          <w:szCs w:val="24"/>
        </w:rPr>
        <w:t xml:space="preserve">Mexicali, Baja California, </w:t>
      </w:r>
      <w:r w:rsidR="00266BA5" w:rsidRPr="00266BA5">
        <w:rPr>
          <w:rFonts w:ascii="Arial" w:hAnsi="Arial" w:cs="Arial"/>
          <w:b/>
          <w:sz w:val="24"/>
          <w:szCs w:val="24"/>
        </w:rPr>
        <w:t>miércoles 9</w:t>
      </w:r>
      <w:r w:rsidRPr="00266BA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 febrero</w:t>
      </w:r>
      <w:r w:rsidRPr="005A148F">
        <w:rPr>
          <w:rFonts w:ascii="Arial" w:hAnsi="Arial" w:cs="Arial"/>
          <w:b/>
          <w:sz w:val="24"/>
          <w:szCs w:val="24"/>
        </w:rPr>
        <w:t xml:space="preserve"> </w:t>
      </w:r>
      <w:r w:rsidRPr="005A148F">
        <w:rPr>
          <w:rFonts w:ascii="Arial" w:hAnsi="Arial" w:cs="Arial"/>
          <w:b/>
          <w:color w:val="000000"/>
          <w:sz w:val="24"/>
          <w:szCs w:val="24"/>
        </w:rPr>
        <w:t>de 2022</w:t>
      </w:r>
      <w:r w:rsidRPr="005A148F">
        <w:rPr>
          <w:rFonts w:ascii="Arial" w:hAnsi="Arial" w:cs="Arial"/>
          <w:color w:val="000000"/>
          <w:sz w:val="24"/>
          <w:szCs w:val="24"/>
        </w:rPr>
        <w:t xml:space="preserve">.- </w:t>
      </w:r>
      <w:r w:rsidR="0091026B">
        <w:rPr>
          <w:rFonts w:ascii="Arial" w:hAnsi="Arial" w:cs="Arial"/>
          <w:color w:val="000000"/>
          <w:sz w:val="24"/>
          <w:szCs w:val="24"/>
        </w:rPr>
        <w:t xml:space="preserve">Con el compromiso que tiene la Universidad Autónoma de Baja California (UABC) ante la erradicación de la violencia de género, </w:t>
      </w:r>
      <w:bookmarkStart w:id="0" w:name="_GoBack"/>
      <w:bookmarkEnd w:id="0"/>
      <w:r w:rsidR="0091026B">
        <w:rPr>
          <w:rFonts w:ascii="Arial" w:hAnsi="Arial" w:cs="Arial"/>
          <w:color w:val="000000"/>
          <w:sz w:val="24"/>
          <w:szCs w:val="24"/>
        </w:rPr>
        <w:t xml:space="preserve">inició la edición </w:t>
      </w:r>
      <w:r w:rsidR="00097D5D">
        <w:rPr>
          <w:rFonts w:ascii="Arial" w:hAnsi="Arial" w:cs="Arial"/>
          <w:color w:val="000000"/>
          <w:sz w:val="24"/>
          <w:szCs w:val="24"/>
        </w:rPr>
        <w:t xml:space="preserve">masiva </w:t>
      </w:r>
      <w:r w:rsidR="0091026B">
        <w:rPr>
          <w:rFonts w:ascii="Arial" w:hAnsi="Arial" w:cs="Arial"/>
          <w:color w:val="000000"/>
          <w:sz w:val="24"/>
          <w:szCs w:val="24"/>
        </w:rPr>
        <w:t>del curso</w:t>
      </w:r>
      <w:r w:rsidR="00890030">
        <w:rPr>
          <w:rFonts w:ascii="Arial" w:hAnsi="Arial" w:cs="Arial"/>
          <w:color w:val="000000"/>
          <w:sz w:val="24"/>
          <w:szCs w:val="24"/>
        </w:rPr>
        <w:t xml:space="preserve"> </w:t>
      </w:r>
      <w:r w:rsidR="0091026B">
        <w:rPr>
          <w:rFonts w:ascii="Arial" w:hAnsi="Arial" w:cs="Arial"/>
          <w:color w:val="000000"/>
          <w:sz w:val="24"/>
          <w:szCs w:val="24"/>
        </w:rPr>
        <w:t>“</w:t>
      </w:r>
      <w:r w:rsidR="0091026B" w:rsidRPr="006F3B91">
        <w:rPr>
          <w:rFonts w:ascii="Arial" w:hAnsi="Arial" w:cs="Arial"/>
          <w:sz w:val="24"/>
          <w:szCs w:val="24"/>
        </w:rPr>
        <w:t>Prevención de la violencia de género en el ámbito universitario</w:t>
      </w:r>
      <w:r w:rsidR="0091026B">
        <w:rPr>
          <w:rFonts w:ascii="Arial" w:hAnsi="Arial" w:cs="Arial"/>
          <w:sz w:val="24"/>
          <w:szCs w:val="24"/>
        </w:rPr>
        <w:t>”</w:t>
      </w:r>
      <w:r w:rsidR="00890030">
        <w:rPr>
          <w:rFonts w:ascii="Arial" w:hAnsi="Arial" w:cs="Arial"/>
          <w:sz w:val="24"/>
          <w:szCs w:val="24"/>
        </w:rPr>
        <w:t>, que ofrece la Coordinació</w:t>
      </w:r>
      <w:r w:rsidR="00890030" w:rsidRPr="006F3B91">
        <w:rPr>
          <w:rFonts w:ascii="Arial" w:hAnsi="Arial" w:cs="Arial"/>
          <w:sz w:val="24"/>
          <w:szCs w:val="24"/>
        </w:rPr>
        <w:t>n General de Formación Profesional</w:t>
      </w:r>
      <w:r w:rsidR="00890030">
        <w:rPr>
          <w:rFonts w:ascii="Arial" w:hAnsi="Arial" w:cs="Arial"/>
          <w:sz w:val="24"/>
          <w:szCs w:val="24"/>
        </w:rPr>
        <w:t>, a través del Departamento de F</w:t>
      </w:r>
      <w:r w:rsidR="00890030" w:rsidRPr="006F3B91">
        <w:rPr>
          <w:rFonts w:ascii="Arial" w:hAnsi="Arial" w:cs="Arial"/>
          <w:sz w:val="24"/>
          <w:szCs w:val="24"/>
        </w:rPr>
        <w:t xml:space="preserve">ormación y </w:t>
      </w:r>
      <w:r w:rsidR="00890030">
        <w:rPr>
          <w:rFonts w:ascii="Arial" w:hAnsi="Arial" w:cs="Arial"/>
          <w:sz w:val="24"/>
          <w:szCs w:val="24"/>
        </w:rPr>
        <w:t xml:space="preserve">Evaluación Docente. </w:t>
      </w:r>
    </w:p>
    <w:p w14:paraId="4D865FDE" w14:textId="77777777" w:rsidR="00890030" w:rsidRPr="00890030" w:rsidRDefault="00890030" w:rsidP="009102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0B32D05" w14:textId="77777777" w:rsidR="00851D80" w:rsidRDefault="00851D80" w:rsidP="009102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este curso se pretende </w:t>
      </w:r>
      <w:r w:rsidR="00890030">
        <w:rPr>
          <w:rFonts w:ascii="Arial" w:hAnsi="Arial" w:cs="Arial"/>
          <w:sz w:val="24"/>
          <w:szCs w:val="24"/>
        </w:rPr>
        <w:t xml:space="preserve">comprender el fenómeno de la violencia de género en el </w:t>
      </w:r>
      <w:r>
        <w:rPr>
          <w:rFonts w:ascii="Arial" w:hAnsi="Arial" w:cs="Arial"/>
          <w:sz w:val="24"/>
          <w:szCs w:val="24"/>
        </w:rPr>
        <w:t xml:space="preserve">ámbito universitario a partir de identificar los condicionantes asociados con la violencia de género en sus diferentes manifestaciones, con el fin de contribuir a la erradicación de la violencia bajo el marco legal de prevención, atención y seguimiento. </w:t>
      </w:r>
    </w:p>
    <w:p w14:paraId="7B328E85" w14:textId="77777777" w:rsidR="00851D80" w:rsidRPr="00851D80" w:rsidRDefault="00851D80" w:rsidP="009102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9734D80" w14:textId="14D2EF49" w:rsidR="00890030" w:rsidRDefault="00851D80" w:rsidP="009102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se busca generar estrategias de acción que permitan atender las demandas emergentes al interior de las aulas y en los diferentes entornos de interacción, manteniendo siempre una postura crítica, ética y de compromiso reflexivo con la generación de procesos de aprendizaje a través del respeto y la sana convivencia.</w:t>
      </w:r>
    </w:p>
    <w:p w14:paraId="5D927DB3" w14:textId="77777777" w:rsidR="00851D80" w:rsidRPr="00851D80" w:rsidRDefault="00851D80" w:rsidP="009102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7ED1FC1" w14:textId="3A3D6D5B" w:rsidR="00851D80" w:rsidRPr="00097D5D" w:rsidRDefault="00851D80" w:rsidP="009102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97D5D">
        <w:rPr>
          <w:rFonts w:ascii="Arial" w:hAnsi="Arial" w:cs="Arial"/>
          <w:sz w:val="24"/>
          <w:szCs w:val="24"/>
        </w:rPr>
        <w:t xml:space="preserve">El curso es </w:t>
      </w:r>
      <w:r w:rsidR="00097D5D" w:rsidRPr="00097D5D">
        <w:rPr>
          <w:rFonts w:ascii="Arial" w:hAnsi="Arial" w:cs="Arial"/>
          <w:sz w:val="24"/>
          <w:szCs w:val="24"/>
        </w:rPr>
        <w:t xml:space="preserve">en modalidad </w:t>
      </w:r>
      <w:proofErr w:type="spellStart"/>
      <w:r w:rsidRPr="00097D5D">
        <w:rPr>
          <w:rFonts w:ascii="Arial" w:hAnsi="Arial" w:cs="Arial"/>
          <w:sz w:val="24"/>
          <w:szCs w:val="24"/>
        </w:rPr>
        <w:t>semiautoadministrado</w:t>
      </w:r>
      <w:proofErr w:type="spellEnd"/>
      <w:r w:rsidRPr="00097D5D">
        <w:rPr>
          <w:rFonts w:ascii="Arial" w:hAnsi="Arial" w:cs="Arial"/>
          <w:sz w:val="24"/>
          <w:szCs w:val="24"/>
        </w:rPr>
        <w:t>, es decir, el participante desarrolla en gran parte las actividades a su propio ritmo de manera autodidacta y solo algunas son acompañadas o evaluadas por un instructor. Tiene una duración de 25 horas en las que se verán los temas de: Sustento legal para la erradicación de la violencia; bases conceptuales y tipología; perfil de la víctima y maltratador; protocolos de intervención, y desarrollo de propuestas desde el quehacer docente.</w:t>
      </w:r>
      <w:r w:rsidR="00097D5D">
        <w:rPr>
          <w:rFonts w:ascii="Arial" w:hAnsi="Arial" w:cs="Arial"/>
          <w:sz w:val="24"/>
          <w:szCs w:val="24"/>
        </w:rPr>
        <w:t xml:space="preserve"> Este tipo de cursos corresponde a una de las estrategias institucionales de formación docente, que busca formar un mayor número de profesores sobre temáticas obligadas para el quehacer universitario.</w:t>
      </w:r>
    </w:p>
    <w:p w14:paraId="1601AE28" w14:textId="77777777" w:rsidR="00851D80" w:rsidRPr="00FB7CD0" w:rsidRDefault="00851D80" w:rsidP="0091026B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67B35E0B" w14:textId="1D16A257" w:rsidR="00294EC7" w:rsidRPr="00294EC7" w:rsidRDefault="00E6161B" w:rsidP="0091026B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</w:t>
      </w:r>
      <w:r w:rsidR="00851D80">
        <w:rPr>
          <w:rFonts w:ascii="Arial" w:hAnsi="Arial" w:cs="Arial"/>
          <w:spacing w:val="-4"/>
          <w:sz w:val="24"/>
          <w:szCs w:val="24"/>
        </w:rPr>
        <w:t>rector de la UABC, doctor Daniel Octavio Valdez Delgadillo</w:t>
      </w:r>
      <w:r w:rsidR="00294EC7">
        <w:rPr>
          <w:rFonts w:ascii="Arial" w:hAnsi="Arial" w:cs="Arial"/>
          <w:spacing w:val="-4"/>
          <w:sz w:val="24"/>
          <w:szCs w:val="24"/>
        </w:rPr>
        <w:t>, quien</w:t>
      </w:r>
      <w:r>
        <w:rPr>
          <w:rFonts w:ascii="Arial" w:hAnsi="Arial" w:cs="Arial"/>
          <w:spacing w:val="-4"/>
          <w:sz w:val="24"/>
          <w:szCs w:val="24"/>
        </w:rPr>
        <w:t xml:space="preserve"> es uno de los participantes de este curso</w:t>
      </w:r>
      <w:r w:rsidR="00DE4D7D">
        <w:rPr>
          <w:rFonts w:ascii="Arial" w:hAnsi="Arial" w:cs="Arial"/>
          <w:spacing w:val="-4"/>
          <w:sz w:val="24"/>
          <w:szCs w:val="24"/>
        </w:rPr>
        <w:t xml:space="preserve">, </w:t>
      </w:r>
      <w:r w:rsidR="00294EC7">
        <w:rPr>
          <w:rFonts w:ascii="Arial" w:hAnsi="Arial" w:cs="Arial"/>
          <w:spacing w:val="-4"/>
          <w:sz w:val="24"/>
          <w:szCs w:val="24"/>
        </w:rPr>
        <w:t>comentó</w:t>
      </w:r>
      <w:r w:rsidR="00DE4D7D">
        <w:rPr>
          <w:rFonts w:ascii="Arial" w:hAnsi="Arial" w:cs="Arial"/>
          <w:spacing w:val="-4"/>
          <w:sz w:val="24"/>
          <w:szCs w:val="24"/>
        </w:rPr>
        <w:t xml:space="preserve"> sobre la relevancia que tiene este tema en la universidad. </w:t>
      </w:r>
      <w:r w:rsidR="00294EC7" w:rsidRPr="00294EC7">
        <w:rPr>
          <w:rFonts w:ascii="Arial" w:hAnsi="Arial" w:cs="Arial"/>
          <w:spacing w:val="-4"/>
          <w:sz w:val="24"/>
          <w:szCs w:val="24"/>
        </w:rPr>
        <w:t>“Reconocemos que hay un problema y por ello debemos tomar acciones inmediatas para que llegue a convertirse en lecciones de historia, visto con rechazo y con la claridad del rumbo que debemos tomar como sociedad. Como universidad estamos conscientes de que somos generadores de cambio a través de la misión de formar mejores ciudadanos, no solo profesionistas”.</w:t>
      </w:r>
    </w:p>
    <w:p w14:paraId="0EA0DFAD" w14:textId="77777777" w:rsidR="00851D80" w:rsidRDefault="00851D80" w:rsidP="0091026B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58239E2F" w14:textId="42721AF0" w:rsidR="00851D80" w:rsidRPr="00851D80" w:rsidRDefault="00261E29" w:rsidP="0091026B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</w:t>
      </w:r>
      <w:r w:rsidR="00851D80">
        <w:rPr>
          <w:rFonts w:ascii="Arial" w:hAnsi="Arial" w:cs="Arial"/>
          <w:spacing w:val="-4"/>
          <w:sz w:val="24"/>
          <w:szCs w:val="24"/>
        </w:rPr>
        <w:t>d</w:t>
      </w:r>
      <w:r w:rsidR="00FB7CD0">
        <w:rPr>
          <w:rFonts w:ascii="Arial" w:hAnsi="Arial" w:cs="Arial"/>
          <w:spacing w:val="-4"/>
          <w:sz w:val="24"/>
          <w:szCs w:val="24"/>
        </w:rPr>
        <w:t>emás del rector, también están inscritos el secretario general, funcionarios, directivos y profes</w:t>
      </w:r>
      <w:r w:rsidR="00097D5D">
        <w:rPr>
          <w:rFonts w:ascii="Arial" w:hAnsi="Arial" w:cs="Arial"/>
          <w:spacing w:val="-4"/>
          <w:sz w:val="24"/>
          <w:szCs w:val="24"/>
        </w:rPr>
        <w:t>ores de la UABC. En total son 41</w:t>
      </w:r>
      <w:r w:rsidR="00FB7CD0">
        <w:rPr>
          <w:rFonts w:ascii="Arial" w:hAnsi="Arial" w:cs="Arial"/>
          <w:spacing w:val="-4"/>
          <w:sz w:val="24"/>
          <w:szCs w:val="24"/>
        </w:rPr>
        <w:t>3 participantes, de los cuales, 166 son hombres y 247 mujeres.</w:t>
      </w:r>
    </w:p>
    <w:p w14:paraId="45B81E62" w14:textId="77777777" w:rsidR="00851D80" w:rsidRPr="00FB7CD0" w:rsidRDefault="00851D80" w:rsidP="009102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CBCC8CE" w14:textId="7E080049" w:rsidR="00FB7CD0" w:rsidRPr="000E3DF2" w:rsidRDefault="00FB7CD0" w:rsidP="00FB7CD0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0E3DF2">
        <w:rPr>
          <w:rFonts w:ascii="Arial" w:hAnsi="Arial" w:cs="Arial"/>
          <w:spacing w:val="-2"/>
          <w:sz w:val="24"/>
          <w:szCs w:val="24"/>
        </w:rPr>
        <w:t>Para dar inicio al curso, se impartió la conferencia “</w:t>
      </w:r>
      <w:proofErr w:type="spellStart"/>
      <w:r w:rsidRPr="000E3DF2">
        <w:rPr>
          <w:rFonts w:ascii="Arial" w:hAnsi="Arial" w:cs="Arial"/>
          <w:spacing w:val="-2"/>
          <w:sz w:val="24"/>
          <w:szCs w:val="24"/>
        </w:rPr>
        <w:t>Visibilización</w:t>
      </w:r>
      <w:proofErr w:type="spellEnd"/>
      <w:r w:rsidRPr="000E3DF2">
        <w:rPr>
          <w:rFonts w:ascii="Arial" w:hAnsi="Arial" w:cs="Arial"/>
          <w:spacing w:val="-2"/>
          <w:sz w:val="24"/>
          <w:szCs w:val="24"/>
        </w:rPr>
        <w:t xml:space="preserve"> de la violencia de género, tarea de prevención desde la agenda universitaria”, la cual estuvo a cargo de la doctora </w:t>
      </w:r>
      <w:proofErr w:type="spellStart"/>
      <w:r w:rsidRPr="000E3DF2">
        <w:rPr>
          <w:rFonts w:ascii="Arial" w:hAnsi="Arial" w:cs="Arial"/>
          <w:spacing w:val="-2"/>
          <w:sz w:val="24"/>
          <w:szCs w:val="24"/>
        </w:rPr>
        <w:t>Yessica</w:t>
      </w:r>
      <w:proofErr w:type="spellEnd"/>
      <w:r w:rsidRPr="000E3DF2">
        <w:rPr>
          <w:rFonts w:ascii="Arial" w:hAnsi="Arial" w:cs="Arial"/>
          <w:spacing w:val="-2"/>
          <w:sz w:val="24"/>
          <w:szCs w:val="24"/>
        </w:rPr>
        <w:t xml:space="preserve"> Martínez Soto, profesora investigadora de la UABC. En su ponencia, compartió que el ámbito educativo no está exento del fenómeno de la violencia y que los docentes, como líderes y modelos en el aula, deben estar informados y formados al respecto, de tal forma que se pueda asegurar una interacción </w:t>
      </w:r>
      <w:r w:rsidR="000E3DF2" w:rsidRPr="000E3DF2">
        <w:rPr>
          <w:rFonts w:ascii="Arial" w:hAnsi="Arial" w:cs="Arial"/>
          <w:spacing w:val="-2"/>
          <w:sz w:val="24"/>
          <w:szCs w:val="24"/>
        </w:rPr>
        <w:t>con los</w:t>
      </w:r>
      <w:r w:rsidRPr="000E3DF2">
        <w:rPr>
          <w:rFonts w:ascii="Arial" w:hAnsi="Arial" w:cs="Arial"/>
          <w:spacing w:val="-2"/>
          <w:sz w:val="24"/>
          <w:szCs w:val="24"/>
        </w:rPr>
        <w:t xml:space="preserve"> alumnos basada en el respeto mutuo y la sana convivencia.</w:t>
      </w:r>
    </w:p>
    <w:p w14:paraId="611DB260" w14:textId="77777777" w:rsidR="00FB7CD0" w:rsidRDefault="00FB7CD0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3426E57" w14:textId="77777777" w:rsidR="00EC63F4" w:rsidRDefault="00EC63F4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68FDEFD" w14:textId="77777777" w:rsidR="00EC63F4" w:rsidRDefault="00EC63F4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86A7284" w14:textId="77777777" w:rsidR="00EC63F4" w:rsidRPr="00FB7CD0" w:rsidRDefault="00EC63F4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6BFB486" w14:textId="2E803757" w:rsidR="00BD6C37" w:rsidRDefault="002A1795" w:rsidP="00FB7CD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</w:t>
      </w:r>
      <w:r w:rsidR="00FB7CD0">
        <w:rPr>
          <w:rFonts w:ascii="Arial" w:hAnsi="Arial" w:cs="Arial"/>
          <w:sz w:val="24"/>
          <w:szCs w:val="24"/>
        </w:rPr>
        <w:t xml:space="preserve"> que esta casa de estudios ha dado grandes pasos para lograr la </w:t>
      </w:r>
      <w:proofErr w:type="spellStart"/>
      <w:r w:rsidR="00FB7CD0">
        <w:rPr>
          <w:rFonts w:ascii="Arial" w:hAnsi="Arial" w:cs="Arial"/>
          <w:sz w:val="24"/>
          <w:szCs w:val="24"/>
        </w:rPr>
        <w:t>visibilización</w:t>
      </w:r>
      <w:proofErr w:type="spellEnd"/>
      <w:r w:rsidR="00261E29">
        <w:rPr>
          <w:rFonts w:ascii="Arial" w:hAnsi="Arial" w:cs="Arial"/>
          <w:sz w:val="24"/>
          <w:szCs w:val="24"/>
        </w:rPr>
        <w:t>, sanción y erradicación</w:t>
      </w:r>
      <w:r w:rsidR="00FB7CD0">
        <w:rPr>
          <w:rFonts w:ascii="Arial" w:hAnsi="Arial" w:cs="Arial"/>
          <w:sz w:val="24"/>
          <w:szCs w:val="24"/>
        </w:rPr>
        <w:t xml:space="preserve"> de la violencia, el acoso y la discriminación. </w:t>
      </w:r>
      <w:r w:rsidR="00BD6C37">
        <w:rPr>
          <w:rFonts w:ascii="Arial" w:hAnsi="Arial" w:cs="Arial"/>
          <w:sz w:val="24"/>
          <w:szCs w:val="24"/>
        </w:rPr>
        <w:t>En su Plan de Desarrollo Institucional (PDI) 2019-2023</w:t>
      </w:r>
      <w:r w:rsidR="00097D5D">
        <w:rPr>
          <w:rFonts w:ascii="Arial" w:hAnsi="Arial" w:cs="Arial"/>
          <w:sz w:val="24"/>
          <w:szCs w:val="24"/>
        </w:rPr>
        <w:t>, la UABC</w:t>
      </w:r>
      <w:r w:rsidR="00BD6C37">
        <w:rPr>
          <w:rFonts w:ascii="Arial" w:hAnsi="Arial" w:cs="Arial"/>
          <w:sz w:val="24"/>
          <w:szCs w:val="24"/>
        </w:rPr>
        <w:t xml:space="preserve"> tiene como eje transversal </w:t>
      </w:r>
      <w:r>
        <w:rPr>
          <w:rFonts w:ascii="Arial" w:hAnsi="Arial" w:cs="Arial"/>
          <w:sz w:val="24"/>
          <w:szCs w:val="24"/>
        </w:rPr>
        <w:t>la</w:t>
      </w:r>
      <w:r w:rsidR="00BD6C37">
        <w:rPr>
          <w:rFonts w:ascii="Arial" w:hAnsi="Arial" w:cs="Arial"/>
          <w:sz w:val="24"/>
          <w:szCs w:val="24"/>
        </w:rPr>
        <w:t xml:space="preserve"> equidad y establece en la política 2 de Proceso Formativo, una estrategia relacionada a la instrumentación de protocolos.</w:t>
      </w:r>
    </w:p>
    <w:p w14:paraId="1846DBD7" w14:textId="77777777" w:rsidR="00BD6C37" w:rsidRDefault="00BD6C37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B50F5A0" w14:textId="6D754A42" w:rsidR="00FB7CD0" w:rsidRDefault="00FB7CD0" w:rsidP="00FB7CD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</w:t>
      </w:r>
      <w:r w:rsidR="002A1795">
        <w:rPr>
          <w:rFonts w:ascii="Arial" w:hAnsi="Arial" w:cs="Arial"/>
          <w:sz w:val="24"/>
          <w:szCs w:val="24"/>
        </w:rPr>
        <w:t>instrumentos con los que cuenta</w:t>
      </w:r>
      <w:r>
        <w:rPr>
          <w:rFonts w:ascii="Arial" w:hAnsi="Arial" w:cs="Arial"/>
          <w:sz w:val="24"/>
          <w:szCs w:val="24"/>
        </w:rPr>
        <w:t xml:space="preserve"> la institución señaló el funcionamiento de los Comités de Prevención y Atención de la Violencia de Género (C</w:t>
      </w:r>
      <w:r w:rsidR="00D43516">
        <w:rPr>
          <w:rFonts w:ascii="Arial" w:hAnsi="Arial" w:cs="Arial"/>
          <w:sz w:val="24"/>
          <w:szCs w:val="24"/>
        </w:rPr>
        <w:t>OPAVIG</w:t>
      </w:r>
      <w:r>
        <w:rPr>
          <w:rFonts w:ascii="Arial" w:hAnsi="Arial" w:cs="Arial"/>
          <w:sz w:val="24"/>
          <w:szCs w:val="24"/>
        </w:rPr>
        <w:t xml:space="preserve">), el Protocolo para la </w:t>
      </w:r>
      <w:r w:rsidR="000E3DF2">
        <w:rPr>
          <w:rFonts w:ascii="Arial" w:hAnsi="Arial" w:cs="Arial"/>
          <w:sz w:val="24"/>
          <w:szCs w:val="24"/>
        </w:rPr>
        <w:t>Atención</w:t>
      </w:r>
      <w:r>
        <w:rPr>
          <w:rFonts w:ascii="Arial" w:hAnsi="Arial" w:cs="Arial"/>
          <w:sz w:val="24"/>
          <w:szCs w:val="24"/>
        </w:rPr>
        <w:t xml:space="preserve"> y Seguimiento a los Casos de Violencia de Género de la UABC, así como la aplicación móvil No Más, con la cual se pueden hacer denuncias.</w:t>
      </w:r>
    </w:p>
    <w:p w14:paraId="4E2A9749" w14:textId="77777777" w:rsidR="005052B9" w:rsidRPr="005052B9" w:rsidRDefault="005052B9" w:rsidP="00FB7CD0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4BE3B64" w14:textId="65446C8D" w:rsidR="00FB7CD0" w:rsidRPr="006F3B91" w:rsidRDefault="00FB7CD0" w:rsidP="00FB7CD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Puntualizó que </w:t>
      </w:r>
      <w:r w:rsidR="00261E29">
        <w:rPr>
          <w:rFonts w:ascii="Arial" w:hAnsi="Arial" w:cs="Arial"/>
          <w:sz w:val="24"/>
          <w:szCs w:val="24"/>
        </w:rPr>
        <w:t>es necesario lograr el objetivo de que todos los integrantes de la comunidad cimarrona vean a la UABC como un espacio de seguridad, confianza, sana convivencia y respeto, ya que esta</w:t>
      </w:r>
      <w:r w:rsidR="000E3DF2">
        <w:rPr>
          <w:rFonts w:ascii="Arial" w:hAnsi="Arial" w:cs="Arial"/>
          <w:sz w:val="24"/>
          <w:szCs w:val="24"/>
        </w:rPr>
        <w:t xml:space="preserve"> institución</w:t>
      </w:r>
      <w:r w:rsidR="00261E29">
        <w:rPr>
          <w:rFonts w:ascii="Arial" w:hAnsi="Arial" w:cs="Arial"/>
          <w:sz w:val="24"/>
          <w:szCs w:val="24"/>
        </w:rPr>
        <w:t xml:space="preserve"> es</w:t>
      </w:r>
      <w:r w:rsidR="000E3DF2">
        <w:rPr>
          <w:rFonts w:ascii="Arial" w:hAnsi="Arial" w:cs="Arial"/>
          <w:sz w:val="24"/>
          <w:szCs w:val="24"/>
        </w:rPr>
        <w:t>,</w:t>
      </w:r>
      <w:r w:rsidR="00261E29">
        <w:rPr>
          <w:rFonts w:ascii="Arial" w:hAnsi="Arial" w:cs="Arial"/>
          <w:sz w:val="24"/>
          <w:szCs w:val="24"/>
        </w:rPr>
        <w:t xml:space="preserve"> para muchos, su segundo hogar.</w:t>
      </w:r>
    </w:p>
    <w:p w14:paraId="729BE274" w14:textId="7CB245DA" w:rsidR="00890030" w:rsidRPr="008C213B" w:rsidRDefault="00890030" w:rsidP="0091026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B264A93" w14:textId="3809945D" w:rsidR="00097D5D" w:rsidRPr="00E6161B" w:rsidRDefault="00097D5D" w:rsidP="0091026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r w:rsidR="00266BA5">
        <w:rPr>
          <w:rFonts w:ascii="Arial" w:hAnsi="Arial" w:cs="Arial"/>
          <w:sz w:val="24"/>
          <w:szCs w:val="24"/>
        </w:rPr>
        <w:t xml:space="preserve">visualizar la conferencia, ingresar </w:t>
      </w:r>
      <w:proofErr w:type="gramStart"/>
      <w:r w:rsidR="00266BA5">
        <w:rPr>
          <w:rFonts w:ascii="Arial" w:hAnsi="Arial" w:cs="Arial"/>
          <w:sz w:val="24"/>
          <w:szCs w:val="24"/>
        </w:rPr>
        <w:t>a</w:t>
      </w:r>
      <w:proofErr w:type="gramEnd"/>
      <w:r w:rsidR="00266BA5" w:rsidRPr="00E6161B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E6161B">
          <w:rPr>
            <w:rStyle w:val="Hipervnculo"/>
            <w:rFonts w:ascii="Arial" w:hAnsi="Arial" w:cs="Arial"/>
            <w:sz w:val="24"/>
            <w:szCs w:val="24"/>
          </w:rPr>
          <w:t>https://www.youtube.com/watch?v=vrHF-HSRt8Q</w:t>
        </w:r>
      </w:hyperlink>
      <w:r w:rsidR="00266BA5" w:rsidRPr="00E6161B">
        <w:rPr>
          <w:rStyle w:val="Hipervnculo"/>
          <w:rFonts w:ascii="Arial" w:hAnsi="Arial" w:cs="Arial"/>
          <w:sz w:val="24"/>
          <w:szCs w:val="24"/>
        </w:rPr>
        <w:t>.</w:t>
      </w:r>
      <w:r w:rsidR="00266BA5" w:rsidRPr="00E6161B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En caso de requerir información sobre </w:t>
      </w:r>
      <w:r w:rsidR="00E6161B" w:rsidRPr="00E6161B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la inscripción al</w:t>
      </w:r>
      <w:r w:rsidR="00266BA5" w:rsidRPr="00E6161B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curso</w:t>
      </w:r>
      <w:r w:rsidR="00E6161B" w:rsidRPr="00E6161B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, escribir al correo electrónico: </w:t>
      </w:r>
      <w:hyperlink r:id="rId11" w:history="1">
        <w:r w:rsidRPr="00E6161B">
          <w:rPr>
            <w:rStyle w:val="Hipervnculo"/>
            <w:rFonts w:ascii="Arial" w:hAnsi="Arial" w:cs="Arial"/>
            <w:sz w:val="24"/>
            <w:szCs w:val="24"/>
          </w:rPr>
          <w:t>formaciondocente@uabc.edu.mx</w:t>
        </w:r>
      </w:hyperlink>
    </w:p>
    <w:p w14:paraId="7152AB88" w14:textId="77777777" w:rsidR="00890030" w:rsidRDefault="00890030" w:rsidP="0091026B">
      <w:pPr>
        <w:shd w:val="clear" w:color="auto" w:fill="FFFFFF"/>
        <w:jc w:val="both"/>
        <w:rPr>
          <w:rFonts w:cs="Arial"/>
          <w:b/>
          <w:sz w:val="36"/>
        </w:rPr>
      </w:pPr>
    </w:p>
    <w:sectPr w:rsidR="00890030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73C47" w14:textId="77777777" w:rsidR="004C45D8" w:rsidRDefault="004C45D8">
      <w:r>
        <w:separator/>
      </w:r>
    </w:p>
  </w:endnote>
  <w:endnote w:type="continuationSeparator" w:id="0">
    <w:p w14:paraId="3F4D2345" w14:textId="77777777" w:rsidR="004C45D8" w:rsidRDefault="004C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BD0DB" w14:textId="77777777" w:rsidR="004C45D8" w:rsidRDefault="004C45D8">
      <w:r>
        <w:rPr>
          <w:color w:val="000000"/>
        </w:rPr>
        <w:separator/>
      </w:r>
    </w:p>
  </w:footnote>
  <w:footnote w:type="continuationSeparator" w:id="0">
    <w:p w14:paraId="0C25AF08" w14:textId="77777777" w:rsidR="004C45D8" w:rsidRDefault="004C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1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5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37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38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19"/>
  </w:num>
  <w:num w:numId="4">
    <w:abstractNumId w:val="14"/>
  </w:num>
  <w:num w:numId="5">
    <w:abstractNumId w:val="18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32"/>
  </w:num>
  <w:num w:numId="11">
    <w:abstractNumId w:val="15"/>
  </w:num>
  <w:num w:numId="12">
    <w:abstractNumId w:val="8"/>
  </w:num>
  <w:num w:numId="13">
    <w:abstractNumId w:val="27"/>
  </w:num>
  <w:num w:numId="14">
    <w:abstractNumId w:val="37"/>
  </w:num>
  <w:num w:numId="15">
    <w:abstractNumId w:val="17"/>
  </w:num>
  <w:num w:numId="16">
    <w:abstractNumId w:val="28"/>
  </w:num>
  <w:num w:numId="17">
    <w:abstractNumId w:val="23"/>
  </w:num>
  <w:num w:numId="18">
    <w:abstractNumId w:val="3"/>
  </w:num>
  <w:num w:numId="19">
    <w:abstractNumId w:val="33"/>
  </w:num>
  <w:num w:numId="20">
    <w:abstractNumId w:val="38"/>
  </w:num>
  <w:num w:numId="21">
    <w:abstractNumId w:val="26"/>
  </w:num>
  <w:num w:numId="22">
    <w:abstractNumId w:val="0"/>
  </w:num>
  <w:num w:numId="23">
    <w:abstractNumId w:val="11"/>
  </w:num>
  <w:num w:numId="24">
    <w:abstractNumId w:val="2"/>
  </w:num>
  <w:num w:numId="25">
    <w:abstractNumId w:val="35"/>
  </w:num>
  <w:num w:numId="26">
    <w:abstractNumId w:val="36"/>
  </w:num>
  <w:num w:numId="27">
    <w:abstractNumId w:val="9"/>
  </w:num>
  <w:num w:numId="28">
    <w:abstractNumId w:val="21"/>
  </w:num>
  <w:num w:numId="29">
    <w:abstractNumId w:val="16"/>
  </w:num>
  <w:num w:numId="30">
    <w:abstractNumId w:val="29"/>
  </w:num>
  <w:num w:numId="31">
    <w:abstractNumId w:val="13"/>
  </w:num>
  <w:num w:numId="32">
    <w:abstractNumId w:val="4"/>
  </w:num>
  <w:num w:numId="33">
    <w:abstractNumId w:val="1"/>
  </w:num>
  <w:num w:numId="34">
    <w:abstractNumId w:val="20"/>
  </w:num>
  <w:num w:numId="35">
    <w:abstractNumId w:val="22"/>
  </w:num>
  <w:num w:numId="36">
    <w:abstractNumId w:val="10"/>
  </w:num>
  <w:num w:numId="37">
    <w:abstractNumId w:val="24"/>
  </w:num>
  <w:num w:numId="38">
    <w:abstractNumId w:val="31"/>
  </w:num>
  <w:num w:numId="3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ormaciondocente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vrHF-HSRt8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7CEB-1ED7-4282-9B85-0F93ED42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716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18</cp:revision>
  <cp:lastPrinted>2022-02-04T21:09:00Z</cp:lastPrinted>
  <dcterms:created xsi:type="dcterms:W3CDTF">2022-02-08T21:42:00Z</dcterms:created>
  <dcterms:modified xsi:type="dcterms:W3CDTF">2022-02-10T01:54:00Z</dcterms:modified>
</cp:coreProperties>
</file>