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C2C9E" w14:textId="191310F9" w:rsidR="00AF1B27" w:rsidRPr="00E173A4" w:rsidRDefault="00107308" w:rsidP="00AF1B27">
      <w:pPr>
        <w:pStyle w:val="NormalWeb"/>
        <w:shd w:val="clear" w:color="auto" w:fill="FFFFFF"/>
        <w:spacing w:before="0" w:after="0"/>
        <w:jc w:val="center"/>
        <w:rPr>
          <w:rFonts w:ascii="Arial" w:hAnsi="Arial" w:cs="Arial"/>
          <w:b/>
          <w:lang w:val="es-MX"/>
        </w:rPr>
      </w:pPr>
      <w:r>
        <w:rPr>
          <w:noProof/>
          <w:lang w:val="es-MX" w:eastAsia="es-MX"/>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AF1B27">
        <w:rPr>
          <w:lang w:val="es-MX"/>
        </w:rPr>
        <w:t xml:space="preserve">                                                                   </w:t>
      </w:r>
      <w:r w:rsidR="003B4CFD" w:rsidRPr="00AF1B27">
        <w:rPr>
          <w:lang w:val="es-MX"/>
        </w:rPr>
        <w:t xml:space="preserve"> </w:t>
      </w:r>
      <w:r w:rsidR="00AF1B27">
        <w:rPr>
          <w:lang w:val="es-MX"/>
        </w:rPr>
        <w:t xml:space="preserve">                                                        </w:t>
      </w:r>
      <w:r w:rsidR="003B4CFD" w:rsidRPr="00AF1B27">
        <w:rPr>
          <w:lang w:val="es-MX"/>
        </w:rPr>
        <w:t xml:space="preserve">  </w:t>
      </w:r>
      <w:r w:rsidR="00F82B92" w:rsidRPr="00E173A4">
        <w:rPr>
          <w:rFonts w:ascii="Arial" w:hAnsi="Arial" w:cs="Arial"/>
          <w:b/>
          <w:lang w:val="es-MX"/>
        </w:rPr>
        <w:t xml:space="preserve">BOLETÍN </w:t>
      </w:r>
      <w:r w:rsidR="00C87AD8" w:rsidRPr="00E173A4">
        <w:rPr>
          <w:rFonts w:ascii="Arial" w:hAnsi="Arial" w:cs="Arial"/>
          <w:b/>
          <w:lang w:val="es-MX"/>
        </w:rPr>
        <w:t>0</w:t>
      </w:r>
      <w:r w:rsidR="00814262" w:rsidRPr="00E173A4">
        <w:rPr>
          <w:rFonts w:ascii="Arial" w:hAnsi="Arial" w:cs="Arial"/>
          <w:b/>
          <w:lang w:val="es-MX"/>
        </w:rPr>
        <w:t>20</w:t>
      </w:r>
      <w:r w:rsidR="0049457C" w:rsidRPr="00E173A4">
        <w:rPr>
          <w:rFonts w:ascii="Arial" w:hAnsi="Arial" w:cs="Arial"/>
          <w:b/>
          <w:lang w:val="es-MX"/>
        </w:rPr>
        <w:t>/202</w:t>
      </w:r>
      <w:r w:rsidR="00986F23" w:rsidRPr="00E173A4">
        <w:rPr>
          <w:rFonts w:ascii="Arial" w:hAnsi="Arial" w:cs="Arial"/>
          <w:b/>
          <w:lang w:val="es-MX"/>
        </w:rPr>
        <w:t>2</w:t>
      </w:r>
      <w:r w:rsidR="0049457C" w:rsidRPr="00E173A4">
        <w:rPr>
          <w:rFonts w:ascii="Arial" w:hAnsi="Arial" w:cs="Arial"/>
          <w:b/>
          <w:lang w:val="es-MX"/>
        </w:rPr>
        <w:t>-</w:t>
      </w:r>
      <w:r w:rsidR="00986F23" w:rsidRPr="00E173A4">
        <w:rPr>
          <w:rFonts w:ascii="Arial" w:hAnsi="Arial" w:cs="Arial"/>
          <w:b/>
          <w:lang w:val="es-MX"/>
        </w:rPr>
        <w:t>1</w:t>
      </w:r>
      <w:r w:rsidR="003A7DED" w:rsidRPr="00E173A4">
        <w:rPr>
          <w:rFonts w:ascii="Arial" w:hAnsi="Arial" w:cs="Arial"/>
          <w:b/>
          <w:lang w:val="es-MX"/>
        </w:rPr>
        <w:t xml:space="preserve"> </w:t>
      </w:r>
    </w:p>
    <w:p w14:paraId="66AFE609" w14:textId="77777777" w:rsidR="00FD0B89" w:rsidRPr="00252728" w:rsidRDefault="00FD0B89" w:rsidP="00AF1B27">
      <w:pPr>
        <w:pStyle w:val="NormalWeb"/>
        <w:shd w:val="clear" w:color="auto" w:fill="FFFFFF"/>
        <w:spacing w:before="0" w:after="0"/>
        <w:jc w:val="center"/>
        <w:rPr>
          <w:rFonts w:ascii="Arial" w:hAnsi="Arial" w:cs="Arial"/>
          <w:b/>
          <w:sz w:val="16"/>
          <w:szCs w:val="16"/>
          <w:lang w:val="es-MX"/>
        </w:rPr>
      </w:pPr>
    </w:p>
    <w:p w14:paraId="01E0C5CA" w14:textId="77777777" w:rsidR="006F5DCB" w:rsidRPr="006F5DCB" w:rsidRDefault="006F5DCB" w:rsidP="006F5DCB">
      <w:pPr>
        <w:shd w:val="clear" w:color="auto" w:fill="FFFFFF"/>
        <w:jc w:val="center"/>
      </w:pPr>
      <w:bookmarkStart w:id="0" w:name="_GoBack"/>
      <w:r w:rsidRPr="006F5DCB">
        <w:rPr>
          <w:rFonts w:ascii="Arial" w:hAnsi="Arial" w:cs="Arial"/>
          <w:b/>
          <w:bCs/>
          <w:sz w:val="36"/>
          <w:szCs w:val="36"/>
          <w:lang w:val="es-ES"/>
        </w:rPr>
        <w:t>Aplica UABC Examen desde Casa</w:t>
      </w:r>
    </w:p>
    <w:p w14:paraId="27108344" w14:textId="77777777" w:rsidR="006F5DCB" w:rsidRPr="006F5DCB" w:rsidRDefault="006F5DCB" w:rsidP="006F5DCB">
      <w:pPr>
        <w:shd w:val="clear" w:color="auto" w:fill="FFFFFF"/>
        <w:jc w:val="center"/>
      </w:pPr>
      <w:r w:rsidRPr="006F5DCB">
        <w:rPr>
          <w:rFonts w:ascii="Arial" w:hAnsi="Arial" w:cs="Arial"/>
          <w:b/>
          <w:bCs/>
          <w:sz w:val="16"/>
          <w:szCs w:val="16"/>
        </w:rPr>
        <w:t> </w:t>
      </w:r>
    </w:p>
    <w:p w14:paraId="3F8899FA" w14:textId="4565A048" w:rsidR="006F5DCB" w:rsidRPr="006F5DCB" w:rsidRDefault="006F5DCB" w:rsidP="006F5DCB">
      <w:pPr>
        <w:pStyle w:val="NormalWeb"/>
        <w:numPr>
          <w:ilvl w:val="0"/>
          <w:numId w:val="43"/>
        </w:numPr>
        <w:shd w:val="clear" w:color="auto" w:fill="FFFFFF"/>
        <w:spacing w:before="0" w:after="0"/>
        <w:ind w:left="284" w:hanging="284"/>
        <w:jc w:val="both"/>
        <w:rPr>
          <w:rFonts w:ascii="Arial" w:hAnsi="Arial" w:cs="Arial"/>
          <w:lang w:val="es-MX"/>
        </w:rPr>
      </w:pPr>
      <w:r w:rsidRPr="006F5DCB">
        <w:rPr>
          <w:rFonts w:ascii="Arial" w:hAnsi="Arial" w:cs="Arial"/>
          <w:lang w:val="es-ES"/>
        </w:rPr>
        <w:t>Para los aspirantes a ingresar a un posgrado </w:t>
      </w:r>
      <w:r w:rsidRPr="006F5DCB">
        <w:rPr>
          <w:rFonts w:ascii="Arial" w:hAnsi="Arial" w:cs="Arial"/>
          <w:lang w:val="es-MX"/>
        </w:rPr>
        <w:t>en cuyo proceso de selección requiera la aplicación del Exani-III.</w:t>
      </w:r>
    </w:p>
    <w:p w14:paraId="7687E73B" w14:textId="77777777" w:rsidR="006F5DCB" w:rsidRPr="00506895" w:rsidRDefault="006F5DCB" w:rsidP="006F5DCB">
      <w:pPr>
        <w:pStyle w:val="NormalWeb"/>
        <w:shd w:val="clear" w:color="auto" w:fill="FFFFFF"/>
        <w:spacing w:before="0" w:after="0"/>
        <w:ind w:left="720"/>
        <w:jc w:val="both"/>
        <w:rPr>
          <w:rFonts w:ascii="Arial" w:hAnsi="Arial" w:cs="Arial"/>
          <w:sz w:val="20"/>
          <w:szCs w:val="20"/>
          <w:lang w:val="es-MX"/>
        </w:rPr>
      </w:pPr>
      <w:r w:rsidRPr="00506895">
        <w:rPr>
          <w:rFonts w:ascii="Arial" w:hAnsi="Arial" w:cs="Arial"/>
          <w:spacing w:val="-2"/>
          <w:sz w:val="20"/>
          <w:szCs w:val="20"/>
          <w:lang w:val="es-ES"/>
        </w:rPr>
        <w:t> </w:t>
      </w:r>
    </w:p>
    <w:p w14:paraId="56BEB359" w14:textId="236BAC49" w:rsidR="006F5DCB" w:rsidRPr="006F5DCB" w:rsidRDefault="006F5DCB" w:rsidP="006F5DCB">
      <w:pPr>
        <w:shd w:val="clear" w:color="auto" w:fill="FFFFFF"/>
        <w:jc w:val="both"/>
        <w:rPr>
          <w:rFonts w:ascii="Arial" w:hAnsi="Arial" w:cs="Arial"/>
          <w:sz w:val="24"/>
          <w:szCs w:val="24"/>
        </w:rPr>
      </w:pPr>
      <w:r w:rsidRPr="006F5DCB">
        <w:rPr>
          <w:rFonts w:ascii="Arial" w:hAnsi="Arial" w:cs="Arial"/>
          <w:b/>
          <w:bCs/>
          <w:sz w:val="24"/>
          <w:szCs w:val="24"/>
        </w:rPr>
        <w:t>Mexicali, Baja California, </w:t>
      </w:r>
      <w:r w:rsidRPr="006F5DCB">
        <w:rPr>
          <w:rFonts w:ascii="Arial" w:hAnsi="Arial" w:cs="Arial"/>
          <w:b/>
          <w:bCs/>
          <w:sz w:val="24"/>
          <w:szCs w:val="24"/>
        </w:rPr>
        <w:t>lunes 21 d</w:t>
      </w:r>
      <w:r w:rsidRPr="006F5DCB">
        <w:rPr>
          <w:rFonts w:ascii="Arial" w:hAnsi="Arial" w:cs="Arial"/>
          <w:b/>
          <w:bCs/>
          <w:sz w:val="24"/>
          <w:szCs w:val="24"/>
        </w:rPr>
        <w:t>e febrero de 2022.-</w:t>
      </w:r>
      <w:r w:rsidRPr="006F5DCB">
        <w:rPr>
          <w:rFonts w:ascii="Arial" w:hAnsi="Arial" w:cs="Arial"/>
          <w:sz w:val="24"/>
          <w:szCs w:val="24"/>
        </w:rPr>
        <w:t> La Universidad Autónoma de Baja California (UABC) junto con el Centro Nacional de Evaluación para la Educación Superior (Ceneval), han comenzado a aplicar el Examen desde Casa, a través de la modalidad Exani-III, la cual ofrece las mismas condiciones de validez y confiabilidad que otras.</w:t>
      </w:r>
    </w:p>
    <w:p w14:paraId="6CF35357" w14:textId="77777777" w:rsidR="006F5DCB" w:rsidRPr="00506895" w:rsidRDefault="006F5DCB" w:rsidP="006F5DCB">
      <w:pPr>
        <w:shd w:val="clear" w:color="auto" w:fill="FFFFFF"/>
        <w:jc w:val="both"/>
        <w:rPr>
          <w:rFonts w:ascii="Arial" w:hAnsi="Arial" w:cs="Arial"/>
          <w:sz w:val="20"/>
          <w:szCs w:val="20"/>
        </w:rPr>
      </w:pPr>
      <w:r w:rsidRPr="00506895">
        <w:rPr>
          <w:rFonts w:ascii="Arial" w:hAnsi="Arial" w:cs="Arial"/>
          <w:sz w:val="20"/>
          <w:szCs w:val="20"/>
        </w:rPr>
        <w:t> </w:t>
      </w:r>
    </w:p>
    <w:p w14:paraId="4DD13407" w14:textId="77777777" w:rsidR="006F5DCB" w:rsidRPr="006F5DCB" w:rsidRDefault="006F5DCB" w:rsidP="006F5DCB">
      <w:pPr>
        <w:shd w:val="clear" w:color="auto" w:fill="FFFFFF"/>
        <w:jc w:val="both"/>
        <w:rPr>
          <w:rFonts w:ascii="Arial" w:hAnsi="Arial" w:cs="Arial"/>
          <w:sz w:val="24"/>
          <w:szCs w:val="24"/>
        </w:rPr>
      </w:pPr>
      <w:r w:rsidRPr="006F5DCB">
        <w:rPr>
          <w:rFonts w:ascii="Arial" w:hAnsi="Arial" w:cs="Arial"/>
          <w:spacing w:val="-2"/>
          <w:sz w:val="24"/>
          <w:szCs w:val="24"/>
        </w:rPr>
        <w:t>Es un instrumento para evaluar integralmente habilidades académicas y conocimientos específicos de los aspirantes a ingresar a un programa de especialidad, maestría o doctorado. Se aplica en una sola sesión de 4.5 horas y utiliza reactivos de opción múltiple con tres opciones de respuesta, lo que disminuye la carga de lectura.</w:t>
      </w:r>
      <w:r w:rsidRPr="006F5DCB">
        <w:rPr>
          <w:rFonts w:ascii="Arial" w:hAnsi="Arial" w:cs="Arial"/>
          <w:sz w:val="24"/>
          <w:szCs w:val="24"/>
        </w:rPr>
        <w:t> Se requiere un equipo de cómputo que cumpla con requerimientos técnicos mínimos, además de una conexión estable a internet para conectarse a la plataforma del Ceneval. (</w:t>
      </w:r>
      <w:hyperlink r:id="rId9" w:tgtFrame="_blank" w:history="1">
        <w:r w:rsidRPr="006F5DCB">
          <w:rPr>
            <w:rStyle w:val="Hipervnculo"/>
            <w:rFonts w:ascii="Arial" w:hAnsi="Arial" w:cs="Arial"/>
            <w:color w:val="auto"/>
            <w:sz w:val="24"/>
            <w:szCs w:val="24"/>
          </w:rPr>
          <w:t>https://ceneval.edu.mx/examendesdecasa/</w:t>
        </w:r>
      </w:hyperlink>
      <w:r w:rsidRPr="006F5DCB">
        <w:rPr>
          <w:rFonts w:ascii="Arial" w:hAnsi="Arial" w:cs="Arial"/>
          <w:sz w:val="24"/>
          <w:szCs w:val="24"/>
        </w:rPr>
        <w:t>).</w:t>
      </w:r>
    </w:p>
    <w:p w14:paraId="6DC5E175" w14:textId="77777777" w:rsidR="006F5DCB" w:rsidRPr="00506895" w:rsidRDefault="006F5DCB" w:rsidP="006F5DCB">
      <w:pPr>
        <w:shd w:val="clear" w:color="auto" w:fill="FFFFFF"/>
        <w:jc w:val="both"/>
        <w:rPr>
          <w:rFonts w:ascii="Arial" w:hAnsi="Arial" w:cs="Arial"/>
          <w:sz w:val="20"/>
          <w:szCs w:val="20"/>
        </w:rPr>
      </w:pPr>
      <w:r w:rsidRPr="00506895">
        <w:rPr>
          <w:rFonts w:ascii="Arial" w:hAnsi="Arial" w:cs="Arial"/>
          <w:sz w:val="20"/>
          <w:szCs w:val="20"/>
        </w:rPr>
        <w:t> </w:t>
      </w:r>
    </w:p>
    <w:p w14:paraId="5B673B71" w14:textId="52300081" w:rsidR="006F5DCB" w:rsidRPr="006F5DCB" w:rsidRDefault="006F5DCB" w:rsidP="006F5DCB">
      <w:pPr>
        <w:shd w:val="clear" w:color="auto" w:fill="FFFFFF"/>
        <w:jc w:val="both"/>
        <w:rPr>
          <w:rFonts w:ascii="Arial" w:hAnsi="Arial" w:cs="Arial"/>
          <w:sz w:val="24"/>
          <w:szCs w:val="24"/>
        </w:rPr>
      </w:pPr>
      <w:r w:rsidRPr="006F5DCB">
        <w:rPr>
          <w:rFonts w:ascii="Arial" w:hAnsi="Arial" w:cs="Arial"/>
          <w:sz w:val="24"/>
          <w:szCs w:val="24"/>
        </w:rPr>
        <w:t xml:space="preserve">El doctor Juan Antonio Meza Fregoso, jefe del Departamento de Posgrado, dependiente de la Coordinación </w:t>
      </w:r>
      <w:r w:rsidRPr="006F5DCB">
        <w:rPr>
          <w:rFonts w:ascii="Arial" w:hAnsi="Arial" w:cs="Arial"/>
          <w:sz w:val="24"/>
          <w:szCs w:val="24"/>
        </w:rPr>
        <w:t xml:space="preserve">General </w:t>
      </w:r>
      <w:r w:rsidRPr="006F5DCB">
        <w:rPr>
          <w:rFonts w:ascii="Arial" w:hAnsi="Arial" w:cs="Arial"/>
          <w:sz w:val="24"/>
          <w:szCs w:val="24"/>
        </w:rPr>
        <w:t>de Investigación y Posgrado de la UABC, señaló que esta evaluación del Ceneval forma parte de los requisitos que deben cubrirse para ingresar a ciertos posgrados que ofrece esta casa de estudios. Por ello, invitó a los aspirantes a revisar si la convocatoria del programa educativo de su interés lo incluye.</w:t>
      </w:r>
    </w:p>
    <w:p w14:paraId="2260344C" w14:textId="77777777" w:rsidR="006F5DCB" w:rsidRPr="00506895" w:rsidRDefault="006F5DCB" w:rsidP="006F5DCB">
      <w:pPr>
        <w:shd w:val="clear" w:color="auto" w:fill="FFFFFF"/>
        <w:jc w:val="both"/>
        <w:rPr>
          <w:rFonts w:ascii="Arial" w:hAnsi="Arial" w:cs="Arial"/>
          <w:sz w:val="20"/>
          <w:szCs w:val="20"/>
        </w:rPr>
      </w:pPr>
      <w:r w:rsidRPr="00506895">
        <w:rPr>
          <w:rFonts w:ascii="Arial" w:hAnsi="Arial" w:cs="Arial"/>
          <w:sz w:val="20"/>
          <w:szCs w:val="20"/>
        </w:rPr>
        <w:t> </w:t>
      </w:r>
    </w:p>
    <w:p w14:paraId="5FC2FDB5" w14:textId="77777777" w:rsidR="006F5DCB" w:rsidRPr="006F5DCB" w:rsidRDefault="006F5DCB" w:rsidP="006F5DCB">
      <w:pPr>
        <w:shd w:val="clear" w:color="auto" w:fill="FFFFFF"/>
        <w:jc w:val="both"/>
        <w:rPr>
          <w:rFonts w:ascii="Arial" w:hAnsi="Arial" w:cs="Arial"/>
          <w:sz w:val="24"/>
          <w:szCs w:val="24"/>
        </w:rPr>
      </w:pPr>
      <w:r w:rsidRPr="006F5DCB">
        <w:rPr>
          <w:rFonts w:ascii="Arial" w:hAnsi="Arial" w:cs="Arial"/>
          <w:sz w:val="24"/>
          <w:szCs w:val="24"/>
        </w:rPr>
        <w:t>Destacó que el Examen desde Casa presenta diversas ventajas, entre ellas: brinda seguridad sanitaria dadas las condiciones de pandemia que aún se presentan a nivel mundial; permite el acceso a personas que se encuentran en diversas ciudades en el mundo; reduce costos de movilidad; proporciona los resultados prácticamente de manera casi inmediata, y en el caso particular del Exani-III, impulsa el avance de los posgrados de la UABC a la par de las innovaciones digitales.</w:t>
      </w:r>
    </w:p>
    <w:p w14:paraId="568BE823" w14:textId="77777777" w:rsidR="006F5DCB" w:rsidRPr="00506895" w:rsidRDefault="006F5DCB" w:rsidP="006F5DCB">
      <w:pPr>
        <w:shd w:val="clear" w:color="auto" w:fill="FFFFFF"/>
        <w:jc w:val="both"/>
        <w:rPr>
          <w:rFonts w:ascii="Arial" w:hAnsi="Arial" w:cs="Arial"/>
          <w:sz w:val="20"/>
          <w:szCs w:val="20"/>
        </w:rPr>
      </w:pPr>
      <w:r w:rsidRPr="00506895">
        <w:rPr>
          <w:rFonts w:ascii="Arial" w:hAnsi="Arial" w:cs="Arial"/>
          <w:sz w:val="20"/>
          <w:szCs w:val="20"/>
        </w:rPr>
        <w:t> </w:t>
      </w:r>
    </w:p>
    <w:p w14:paraId="50556952" w14:textId="77777777" w:rsidR="006F5DCB" w:rsidRPr="006F5DCB" w:rsidRDefault="006F5DCB" w:rsidP="006F5DCB">
      <w:pPr>
        <w:shd w:val="clear" w:color="auto" w:fill="FFFFFF"/>
        <w:jc w:val="both"/>
        <w:rPr>
          <w:rFonts w:ascii="Arial" w:hAnsi="Arial" w:cs="Arial"/>
          <w:sz w:val="24"/>
          <w:szCs w:val="24"/>
        </w:rPr>
      </w:pPr>
      <w:r w:rsidRPr="006F5DCB">
        <w:rPr>
          <w:rFonts w:ascii="Arial" w:hAnsi="Arial" w:cs="Arial"/>
          <w:sz w:val="24"/>
          <w:szCs w:val="24"/>
        </w:rPr>
        <w:t>Los aspirantes a ingresar a un posgrado que residan en Baja California deberán realizar el pago del examen de forma obligatoria en las cajas que se ubican en las vicerrectorías de su campus correspondiente. Solo los aspirantes internacionales o foráneos podrán realizar pago por transferencia o en ventanilla del banco Santander.</w:t>
      </w:r>
    </w:p>
    <w:p w14:paraId="77B64A20" w14:textId="77777777" w:rsidR="006F5DCB" w:rsidRPr="00506895" w:rsidRDefault="006F5DCB" w:rsidP="006F5DCB">
      <w:pPr>
        <w:shd w:val="clear" w:color="auto" w:fill="FFFFFF"/>
        <w:jc w:val="both"/>
        <w:rPr>
          <w:rFonts w:ascii="Arial" w:hAnsi="Arial" w:cs="Arial"/>
          <w:sz w:val="20"/>
          <w:szCs w:val="20"/>
        </w:rPr>
      </w:pPr>
      <w:r w:rsidRPr="00506895">
        <w:rPr>
          <w:rFonts w:ascii="Arial" w:hAnsi="Arial" w:cs="Arial"/>
          <w:sz w:val="20"/>
          <w:szCs w:val="20"/>
        </w:rPr>
        <w:t> </w:t>
      </w:r>
    </w:p>
    <w:p w14:paraId="27469793" w14:textId="1229CCEF" w:rsidR="006F5DCB" w:rsidRPr="006F5DCB" w:rsidRDefault="006F5DCB" w:rsidP="006F5DCB">
      <w:pPr>
        <w:shd w:val="clear" w:color="auto" w:fill="FFFFFF"/>
        <w:jc w:val="both"/>
        <w:rPr>
          <w:rFonts w:ascii="Arial" w:hAnsi="Arial" w:cs="Arial"/>
          <w:sz w:val="24"/>
          <w:szCs w:val="24"/>
        </w:rPr>
      </w:pPr>
      <w:r w:rsidRPr="006F5DCB">
        <w:rPr>
          <w:rFonts w:ascii="Arial" w:hAnsi="Arial" w:cs="Arial"/>
          <w:spacing w:val="-4"/>
          <w:sz w:val="24"/>
          <w:szCs w:val="24"/>
        </w:rPr>
        <w:t xml:space="preserve">La fecha límite de pago es el 15 de abril de 2022; la fecha de registro ante Ceneval es hasta el 22 de abril; la aplicación del examen está programada el 16 de mayo a las 9:00 horas (horario de Baja </w:t>
      </w:r>
      <w:r w:rsidRPr="00506895">
        <w:rPr>
          <w:rFonts w:ascii="Arial" w:hAnsi="Arial" w:cs="Arial"/>
          <w:spacing w:val="-4"/>
          <w:sz w:val="24"/>
          <w:szCs w:val="24"/>
        </w:rPr>
        <w:t>California) y la publicación de los resultados será el 30 de mayo. No habrá reembolso de pago.</w:t>
      </w:r>
      <w:r w:rsidR="00506895" w:rsidRPr="00506895">
        <w:rPr>
          <w:rFonts w:ascii="Arial" w:hAnsi="Arial" w:cs="Arial"/>
          <w:spacing w:val="-4"/>
          <w:sz w:val="24"/>
          <w:szCs w:val="24"/>
        </w:rPr>
        <w:t xml:space="preserve"> </w:t>
      </w:r>
      <w:hyperlink r:id="rId10" w:tgtFrame="_blank" w:history="1">
        <w:r w:rsidR="00506895" w:rsidRPr="00506895">
          <w:rPr>
            <w:rStyle w:val="Hipervnculo"/>
            <w:rFonts w:ascii="Arial" w:hAnsi="Arial" w:cs="Arial"/>
            <w:color w:val="1155CC"/>
            <w:sz w:val="24"/>
            <w:szCs w:val="24"/>
            <w:shd w:val="clear" w:color="auto" w:fill="FFFFFF"/>
          </w:rPr>
          <w:t>https://drive.google.com/drive/folders/1fNqTH4E921CVuoCIapsLQh05XXx5h6SI?usp=sharing</w:t>
        </w:r>
      </w:hyperlink>
    </w:p>
    <w:p w14:paraId="5A31B63F" w14:textId="77777777" w:rsidR="006F5DCB" w:rsidRPr="00506895" w:rsidRDefault="006F5DCB" w:rsidP="006F5DCB">
      <w:pPr>
        <w:shd w:val="clear" w:color="auto" w:fill="FFFFFF"/>
        <w:jc w:val="both"/>
        <w:rPr>
          <w:rFonts w:ascii="Arial" w:hAnsi="Arial" w:cs="Arial"/>
          <w:sz w:val="20"/>
          <w:szCs w:val="20"/>
        </w:rPr>
      </w:pPr>
      <w:r w:rsidRPr="00506895">
        <w:rPr>
          <w:rFonts w:ascii="Arial" w:hAnsi="Arial" w:cs="Arial"/>
          <w:sz w:val="20"/>
          <w:szCs w:val="20"/>
        </w:rPr>
        <w:t> </w:t>
      </w:r>
    </w:p>
    <w:p w14:paraId="111C084E" w14:textId="15C7CC1B" w:rsidR="006F5DCB" w:rsidRPr="006F5DCB" w:rsidRDefault="006F5DCB" w:rsidP="006F5DCB">
      <w:pPr>
        <w:shd w:val="clear" w:color="auto" w:fill="FFFFFF"/>
        <w:jc w:val="both"/>
        <w:rPr>
          <w:rFonts w:ascii="Arial" w:hAnsi="Arial" w:cs="Arial"/>
          <w:sz w:val="24"/>
          <w:szCs w:val="24"/>
        </w:rPr>
      </w:pPr>
      <w:r w:rsidRPr="006F5DCB">
        <w:rPr>
          <w:rFonts w:ascii="Arial" w:hAnsi="Arial" w:cs="Arial"/>
          <w:sz w:val="24"/>
          <w:szCs w:val="24"/>
        </w:rPr>
        <w:t xml:space="preserve">Los aspirantes cuyo proceso de ingreso al posgrado requiera el examen, deben registrarse en: </w:t>
      </w:r>
      <w:hyperlink r:id="rId11" w:tgtFrame="_blank" w:history="1">
        <w:r w:rsidRPr="006F5DCB">
          <w:rPr>
            <w:rStyle w:val="Hipervnculo"/>
            <w:rFonts w:ascii="Arial" w:hAnsi="Arial" w:cs="Arial"/>
            <w:color w:val="auto"/>
            <w:sz w:val="24"/>
            <w:szCs w:val="24"/>
          </w:rPr>
          <w:t>https://docs.google.com/forms/d/e/1FAIpQLScr3rCqojxgXl2PsLEZS1OAtpIYHOPWGtI_0tcATTpZrH3eAg/viewform?pli=1</w:t>
        </w:r>
      </w:hyperlink>
      <w:r w:rsidRPr="006F5DCB">
        <w:rPr>
          <w:rFonts w:ascii="Arial" w:hAnsi="Arial" w:cs="Arial"/>
          <w:sz w:val="24"/>
          <w:szCs w:val="24"/>
        </w:rPr>
        <w:t>. Para finalizar el trámite, también deberán registrarse ante el Ceneval: </w:t>
      </w:r>
      <w:hyperlink r:id="rId12" w:tgtFrame="_blank" w:history="1">
        <w:r w:rsidRPr="006F5DCB">
          <w:rPr>
            <w:rStyle w:val="Hipervnculo"/>
            <w:rFonts w:ascii="Arial" w:hAnsi="Arial" w:cs="Arial"/>
            <w:color w:val="auto"/>
            <w:sz w:val="24"/>
            <w:szCs w:val="24"/>
          </w:rPr>
          <w:t>http://registroenlinea.ceneval.edu.mx/RegistroLinea/indexCerrado.php</w:t>
        </w:r>
      </w:hyperlink>
      <w:r w:rsidRPr="006F5DCB">
        <w:rPr>
          <w:rFonts w:ascii="Arial" w:hAnsi="Arial" w:cs="Arial"/>
          <w:sz w:val="24"/>
          <w:szCs w:val="24"/>
        </w:rPr>
        <w:t>, del 20 al 22 de abril de 2022. De esta forma se enviarán las instrucciones del sistema que se deben seguir para realizar el Examen desde Casa. </w:t>
      </w:r>
    </w:p>
    <w:p w14:paraId="2CEDEEB1" w14:textId="3EEACFB2" w:rsidR="006F5DCB" w:rsidRPr="006F5DCB" w:rsidRDefault="006F5DCB" w:rsidP="006F5DCB">
      <w:pPr>
        <w:shd w:val="clear" w:color="auto" w:fill="FFFFFF"/>
        <w:jc w:val="both"/>
        <w:rPr>
          <w:rFonts w:ascii="Arial" w:hAnsi="Arial" w:cs="Arial"/>
          <w:sz w:val="24"/>
          <w:szCs w:val="24"/>
        </w:rPr>
      </w:pPr>
    </w:p>
    <w:p w14:paraId="512EBFDF" w14:textId="0983B08C" w:rsidR="006F5DCB" w:rsidRPr="006F5DCB" w:rsidRDefault="006F5DCB" w:rsidP="006F5DCB">
      <w:pPr>
        <w:shd w:val="clear" w:color="auto" w:fill="FFFFFF"/>
        <w:jc w:val="both"/>
        <w:rPr>
          <w:rFonts w:ascii="Arial" w:hAnsi="Arial" w:cs="Arial"/>
          <w:sz w:val="24"/>
          <w:szCs w:val="24"/>
        </w:rPr>
      </w:pPr>
    </w:p>
    <w:p w14:paraId="1C1898DE" w14:textId="77777777" w:rsidR="006F5DCB" w:rsidRPr="006F5DCB" w:rsidRDefault="006F5DCB" w:rsidP="006F5DCB">
      <w:pPr>
        <w:shd w:val="clear" w:color="auto" w:fill="FFFFFF"/>
        <w:jc w:val="both"/>
        <w:rPr>
          <w:rFonts w:ascii="Arial" w:hAnsi="Arial" w:cs="Arial"/>
          <w:sz w:val="24"/>
          <w:szCs w:val="24"/>
        </w:rPr>
      </w:pPr>
    </w:p>
    <w:p w14:paraId="2A3821DD" w14:textId="18157E6B" w:rsidR="00DF6971" w:rsidRPr="00506895" w:rsidRDefault="006F5DCB" w:rsidP="00814262">
      <w:pPr>
        <w:shd w:val="clear" w:color="auto" w:fill="FFFFFF"/>
        <w:jc w:val="both"/>
        <w:rPr>
          <w:rFonts w:ascii="Arial" w:hAnsi="Arial" w:cs="Arial"/>
          <w:b/>
          <w:color w:val="FF0000"/>
          <w:sz w:val="24"/>
          <w:szCs w:val="24"/>
        </w:rPr>
      </w:pPr>
      <w:r w:rsidRPr="006F5DCB">
        <w:rPr>
          <w:rFonts w:ascii="Arial" w:hAnsi="Arial" w:cs="Arial"/>
          <w:sz w:val="24"/>
          <w:szCs w:val="24"/>
        </w:rPr>
        <w:t>Para conocer la oferta educativa de posgrado de la UABC,</w:t>
      </w:r>
      <w:r w:rsidRPr="006F5DCB">
        <w:rPr>
          <w:rFonts w:ascii="Arial" w:hAnsi="Arial" w:cs="Arial"/>
          <w:sz w:val="24"/>
          <w:szCs w:val="24"/>
        </w:rPr>
        <w:t xml:space="preserve"> así como las ligas de registro para el Exani-III</w:t>
      </w:r>
      <w:r w:rsidRPr="006F5DCB">
        <w:rPr>
          <w:rFonts w:ascii="Arial" w:hAnsi="Arial" w:cs="Arial"/>
          <w:sz w:val="24"/>
          <w:szCs w:val="24"/>
        </w:rPr>
        <w:t xml:space="preserve"> </w:t>
      </w:r>
      <w:r w:rsidRPr="006F5DCB">
        <w:rPr>
          <w:rFonts w:ascii="Arial" w:hAnsi="Arial" w:cs="Arial"/>
          <w:sz w:val="24"/>
          <w:szCs w:val="24"/>
        </w:rPr>
        <w:t xml:space="preserve">y el trámite de pago correspondiente, </w:t>
      </w:r>
      <w:r w:rsidRPr="006F5DCB">
        <w:rPr>
          <w:rFonts w:ascii="Arial" w:hAnsi="Arial" w:cs="Arial"/>
          <w:sz w:val="24"/>
          <w:szCs w:val="24"/>
        </w:rPr>
        <w:t>ingresar a</w:t>
      </w:r>
      <w:r w:rsidRPr="006F5DCB">
        <w:rPr>
          <w:rFonts w:ascii="Arial" w:hAnsi="Arial" w:cs="Arial"/>
          <w:sz w:val="24"/>
          <w:szCs w:val="24"/>
        </w:rPr>
        <w:t xml:space="preserve"> las redes sociales de Facebook y </w:t>
      </w:r>
      <w:r w:rsidRPr="00506895">
        <w:rPr>
          <w:rFonts w:ascii="Arial" w:hAnsi="Arial" w:cs="Arial"/>
          <w:sz w:val="24"/>
          <w:szCs w:val="24"/>
        </w:rPr>
        <w:t xml:space="preserve">Twitter Posgrado UABC. Si se desea mayor información, escribir al correo electrónico: </w:t>
      </w:r>
      <w:hyperlink r:id="rId13" w:tgtFrame="_blank" w:history="1">
        <w:r w:rsidR="00506895" w:rsidRPr="00506895">
          <w:rPr>
            <w:rStyle w:val="Hipervnculo"/>
            <w:rFonts w:ascii="Arial" w:hAnsi="Arial" w:cs="Arial"/>
            <w:color w:val="1155CC"/>
            <w:sz w:val="24"/>
            <w:szCs w:val="24"/>
            <w:shd w:val="clear" w:color="auto" w:fill="FFFFFF"/>
          </w:rPr>
          <w:t>cpi@uabc.edu.mx</w:t>
        </w:r>
      </w:hyperlink>
      <w:bookmarkEnd w:id="0"/>
    </w:p>
    <w:sectPr w:rsidR="00DF6971" w:rsidRPr="00506895" w:rsidSect="006F5DC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56E35" w14:textId="77777777" w:rsidR="00B45F5B" w:rsidRDefault="00B45F5B">
      <w:r>
        <w:separator/>
      </w:r>
    </w:p>
  </w:endnote>
  <w:endnote w:type="continuationSeparator" w:id="0">
    <w:p w14:paraId="7F64BC27" w14:textId="77777777" w:rsidR="00B45F5B" w:rsidRDefault="00B4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6B99F" w14:textId="77777777" w:rsidR="00B45F5B" w:rsidRDefault="00B45F5B">
      <w:r>
        <w:rPr>
          <w:color w:val="000000"/>
        </w:rPr>
        <w:separator/>
      </w:r>
    </w:p>
  </w:footnote>
  <w:footnote w:type="continuationSeparator" w:id="0">
    <w:p w14:paraId="33D40F53" w14:textId="77777777" w:rsidR="00B45F5B" w:rsidRDefault="00B45F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D029FB"/>
    <w:multiLevelType w:val="hybridMultilevel"/>
    <w:tmpl w:val="89680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145163"/>
    <w:multiLevelType w:val="hybridMultilevel"/>
    <w:tmpl w:val="F9A4B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8"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90D1CA8"/>
    <w:multiLevelType w:val="hybridMultilevel"/>
    <w:tmpl w:val="FC90AF2E"/>
    <w:lvl w:ilvl="0" w:tplc="10F2704C">
      <w:start w:val="3"/>
      <w:numFmt w:val="decimal"/>
      <w:lvlText w:val="%1."/>
      <w:lvlJc w:val="left"/>
      <w:pPr>
        <w:ind w:left="385" w:hanging="284"/>
      </w:pPr>
      <w:rPr>
        <w:rFonts w:ascii="Calibri" w:eastAsia="Calibri" w:hAnsi="Calibri" w:cs="Calibri" w:hint="default"/>
        <w:b/>
        <w:bCs/>
        <w:w w:val="100"/>
        <w:sz w:val="22"/>
        <w:szCs w:val="22"/>
        <w:lang w:val="es-ES" w:eastAsia="en-US" w:bidi="ar-SA"/>
      </w:rPr>
    </w:lvl>
    <w:lvl w:ilvl="1" w:tplc="778478C0">
      <w:numFmt w:val="bullet"/>
      <w:lvlText w:val="•"/>
      <w:lvlJc w:val="left"/>
      <w:pPr>
        <w:ind w:left="1248" w:hanging="284"/>
      </w:pPr>
      <w:rPr>
        <w:rFonts w:hint="default"/>
        <w:lang w:val="es-ES" w:eastAsia="en-US" w:bidi="ar-SA"/>
      </w:rPr>
    </w:lvl>
    <w:lvl w:ilvl="2" w:tplc="00BED55C">
      <w:numFmt w:val="bullet"/>
      <w:lvlText w:val="•"/>
      <w:lvlJc w:val="left"/>
      <w:pPr>
        <w:ind w:left="2116" w:hanging="284"/>
      </w:pPr>
      <w:rPr>
        <w:rFonts w:hint="default"/>
        <w:lang w:val="es-ES" w:eastAsia="en-US" w:bidi="ar-SA"/>
      </w:rPr>
    </w:lvl>
    <w:lvl w:ilvl="3" w:tplc="C68C8C06">
      <w:numFmt w:val="bullet"/>
      <w:lvlText w:val="•"/>
      <w:lvlJc w:val="left"/>
      <w:pPr>
        <w:ind w:left="2984" w:hanging="284"/>
      </w:pPr>
      <w:rPr>
        <w:rFonts w:hint="default"/>
        <w:lang w:val="es-ES" w:eastAsia="en-US" w:bidi="ar-SA"/>
      </w:rPr>
    </w:lvl>
    <w:lvl w:ilvl="4" w:tplc="2D6E2990">
      <w:numFmt w:val="bullet"/>
      <w:lvlText w:val="•"/>
      <w:lvlJc w:val="left"/>
      <w:pPr>
        <w:ind w:left="3852" w:hanging="284"/>
      </w:pPr>
      <w:rPr>
        <w:rFonts w:hint="default"/>
        <w:lang w:val="es-ES" w:eastAsia="en-US" w:bidi="ar-SA"/>
      </w:rPr>
    </w:lvl>
    <w:lvl w:ilvl="5" w:tplc="FAA2AF9C">
      <w:numFmt w:val="bullet"/>
      <w:lvlText w:val="•"/>
      <w:lvlJc w:val="left"/>
      <w:pPr>
        <w:ind w:left="4720" w:hanging="284"/>
      </w:pPr>
      <w:rPr>
        <w:rFonts w:hint="default"/>
        <w:lang w:val="es-ES" w:eastAsia="en-US" w:bidi="ar-SA"/>
      </w:rPr>
    </w:lvl>
    <w:lvl w:ilvl="6" w:tplc="8DEE50DA">
      <w:numFmt w:val="bullet"/>
      <w:lvlText w:val="•"/>
      <w:lvlJc w:val="left"/>
      <w:pPr>
        <w:ind w:left="5588" w:hanging="284"/>
      </w:pPr>
      <w:rPr>
        <w:rFonts w:hint="default"/>
        <w:lang w:val="es-ES" w:eastAsia="en-US" w:bidi="ar-SA"/>
      </w:rPr>
    </w:lvl>
    <w:lvl w:ilvl="7" w:tplc="2006FB04">
      <w:numFmt w:val="bullet"/>
      <w:lvlText w:val="•"/>
      <w:lvlJc w:val="left"/>
      <w:pPr>
        <w:ind w:left="6456" w:hanging="284"/>
      </w:pPr>
      <w:rPr>
        <w:rFonts w:hint="default"/>
        <w:lang w:val="es-ES" w:eastAsia="en-US" w:bidi="ar-SA"/>
      </w:rPr>
    </w:lvl>
    <w:lvl w:ilvl="8" w:tplc="60422416">
      <w:numFmt w:val="bullet"/>
      <w:lvlText w:val="•"/>
      <w:lvlJc w:val="left"/>
      <w:pPr>
        <w:ind w:left="7324" w:hanging="284"/>
      </w:pPr>
      <w:rPr>
        <w:rFonts w:hint="default"/>
        <w:lang w:val="es-ES" w:eastAsia="en-US" w:bidi="ar-SA"/>
      </w:rPr>
    </w:lvl>
  </w:abstractNum>
  <w:abstractNum w:abstractNumId="11" w15:restartNumberingAfterBreak="0">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1844D23"/>
    <w:multiLevelType w:val="hybridMultilevel"/>
    <w:tmpl w:val="D5D009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26251C"/>
    <w:multiLevelType w:val="hybridMultilevel"/>
    <w:tmpl w:val="C096B28C"/>
    <w:lvl w:ilvl="0" w:tplc="57780320">
      <w:numFmt w:val="bullet"/>
      <w:lvlText w:val=""/>
      <w:lvlJc w:val="left"/>
      <w:pPr>
        <w:ind w:left="827" w:hanging="360"/>
      </w:pPr>
      <w:rPr>
        <w:rFonts w:ascii="Symbol" w:eastAsia="Symbol" w:hAnsi="Symbol" w:cs="Symbol" w:hint="default"/>
        <w:w w:val="100"/>
        <w:sz w:val="22"/>
        <w:szCs w:val="22"/>
        <w:lang w:val="es-ES" w:eastAsia="en-US" w:bidi="ar-SA"/>
      </w:rPr>
    </w:lvl>
    <w:lvl w:ilvl="1" w:tplc="44EA5038">
      <w:numFmt w:val="bullet"/>
      <w:lvlText w:val="•"/>
      <w:lvlJc w:val="left"/>
      <w:pPr>
        <w:ind w:left="1393" w:hanging="360"/>
      </w:pPr>
      <w:rPr>
        <w:rFonts w:hint="default"/>
        <w:lang w:val="es-ES" w:eastAsia="en-US" w:bidi="ar-SA"/>
      </w:rPr>
    </w:lvl>
    <w:lvl w:ilvl="2" w:tplc="D7FEA5AA">
      <w:numFmt w:val="bullet"/>
      <w:lvlText w:val="•"/>
      <w:lvlJc w:val="left"/>
      <w:pPr>
        <w:ind w:left="1967" w:hanging="360"/>
      </w:pPr>
      <w:rPr>
        <w:rFonts w:hint="default"/>
        <w:lang w:val="es-ES" w:eastAsia="en-US" w:bidi="ar-SA"/>
      </w:rPr>
    </w:lvl>
    <w:lvl w:ilvl="3" w:tplc="D76E41DC">
      <w:numFmt w:val="bullet"/>
      <w:lvlText w:val="•"/>
      <w:lvlJc w:val="left"/>
      <w:pPr>
        <w:ind w:left="2540" w:hanging="360"/>
      </w:pPr>
      <w:rPr>
        <w:rFonts w:hint="default"/>
        <w:lang w:val="es-ES" w:eastAsia="en-US" w:bidi="ar-SA"/>
      </w:rPr>
    </w:lvl>
    <w:lvl w:ilvl="4" w:tplc="10B0B5E0">
      <w:numFmt w:val="bullet"/>
      <w:lvlText w:val="•"/>
      <w:lvlJc w:val="left"/>
      <w:pPr>
        <w:ind w:left="3114" w:hanging="360"/>
      </w:pPr>
      <w:rPr>
        <w:rFonts w:hint="default"/>
        <w:lang w:val="es-ES" w:eastAsia="en-US" w:bidi="ar-SA"/>
      </w:rPr>
    </w:lvl>
    <w:lvl w:ilvl="5" w:tplc="CAF49F5C">
      <w:numFmt w:val="bullet"/>
      <w:lvlText w:val="•"/>
      <w:lvlJc w:val="left"/>
      <w:pPr>
        <w:ind w:left="3687" w:hanging="360"/>
      </w:pPr>
      <w:rPr>
        <w:rFonts w:hint="default"/>
        <w:lang w:val="es-ES" w:eastAsia="en-US" w:bidi="ar-SA"/>
      </w:rPr>
    </w:lvl>
    <w:lvl w:ilvl="6" w:tplc="0B6EC8E8">
      <w:numFmt w:val="bullet"/>
      <w:lvlText w:val="•"/>
      <w:lvlJc w:val="left"/>
      <w:pPr>
        <w:ind w:left="4261" w:hanging="360"/>
      </w:pPr>
      <w:rPr>
        <w:rFonts w:hint="default"/>
        <w:lang w:val="es-ES" w:eastAsia="en-US" w:bidi="ar-SA"/>
      </w:rPr>
    </w:lvl>
    <w:lvl w:ilvl="7" w:tplc="090A1C8E">
      <w:numFmt w:val="bullet"/>
      <w:lvlText w:val="•"/>
      <w:lvlJc w:val="left"/>
      <w:pPr>
        <w:ind w:left="4834" w:hanging="360"/>
      </w:pPr>
      <w:rPr>
        <w:rFonts w:hint="default"/>
        <w:lang w:val="es-ES" w:eastAsia="en-US" w:bidi="ar-SA"/>
      </w:rPr>
    </w:lvl>
    <w:lvl w:ilvl="8" w:tplc="BEAC4A16">
      <w:numFmt w:val="bullet"/>
      <w:lvlText w:val="•"/>
      <w:lvlJc w:val="left"/>
      <w:pPr>
        <w:ind w:left="5408" w:hanging="360"/>
      </w:pPr>
      <w:rPr>
        <w:rFonts w:hint="default"/>
        <w:lang w:val="es-ES" w:eastAsia="en-US" w:bidi="ar-SA"/>
      </w:rPr>
    </w:lvl>
  </w:abstractNum>
  <w:abstractNum w:abstractNumId="21" w15:restartNumberingAfterBreak="0">
    <w:nsid w:val="4D713865"/>
    <w:multiLevelType w:val="hybridMultilevel"/>
    <w:tmpl w:val="5044B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E7D5475"/>
    <w:multiLevelType w:val="hybridMultilevel"/>
    <w:tmpl w:val="A0EA9B3C"/>
    <w:lvl w:ilvl="0" w:tplc="FAB81D7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48B19E8"/>
    <w:multiLevelType w:val="hybridMultilevel"/>
    <w:tmpl w:val="04FC93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608483A"/>
    <w:multiLevelType w:val="hybridMultilevel"/>
    <w:tmpl w:val="2E02752C"/>
    <w:lvl w:ilvl="0" w:tplc="659C7FAC">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9443F4C"/>
    <w:multiLevelType w:val="hybridMultilevel"/>
    <w:tmpl w:val="FC2475FC"/>
    <w:lvl w:ilvl="0" w:tplc="A4EC9E8A">
      <w:start w:val="1"/>
      <w:numFmt w:val="decimal"/>
      <w:lvlText w:val="%1."/>
      <w:lvlJc w:val="left"/>
      <w:pPr>
        <w:ind w:left="385" w:hanging="284"/>
      </w:pPr>
      <w:rPr>
        <w:rFonts w:hint="default"/>
        <w:b/>
        <w:bCs/>
        <w:w w:val="100"/>
        <w:lang w:val="es-ES" w:eastAsia="en-US" w:bidi="ar-SA"/>
      </w:rPr>
    </w:lvl>
    <w:lvl w:ilvl="1" w:tplc="9D3A4468">
      <w:numFmt w:val="bullet"/>
      <w:lvlText w:val="•"/>
      <w:lvlJc w:val="left"/>
      <w:pPr>
        <w:ind w:left="1248" w:hanging="284"/>
      </w:pPr>
      <w:rPr>
        <w:rFonts w:hint="default"/>
        <w:lang w:val="es-ES" w:eastAsia="en-US" w:bidi="ar-SA"/>
      </w:rPr>
    </w:lvl>
    <w:lvl w:ilvl="2" w:tplc="B716751C">
      <w:numFmt w:val="bullet"/>
      <w:lvlText w:val="•"/>
      <w:lvlJc w:val="left"/>
      <w:pPr>
        <w:ind w:left="2116" w:hanging="284"/>
      </w:pPr>
      <w:rPr>
        <w:rFonts w:hint="default"/>
        <w:lang w:val="es-ES" w:eastAsia="en-US" w:bidi="ar-SA"/>
      </w:rPr>
    </w:lvl>
    <w:lvl w:ilvl="3" w:tplc="384C28F4">
      <w:numFmt w:val="bullet"/>
      <w:lvlText w:val="•"/>
      <w:lvlJc w:val="left"/>
      <w:pPr>
        <w:ind w:left="2984" w:hanging="284"/>
      </w:pPr>
      <w:rPr>
        <w:rFonts w:hint="default"/>
        <w:lang w:val="es-ES" w:eastAsia="en-US" w:bidi="ar-SA"/>
      </w:rPr>
    </w:lvl>
    <w:lvl w:ilvl="4" w:tplc="82B61A66">
      <w:numFmt w:val="bullet"/>
      <w:lvlText w:val="•"/>
      <w:lvlJc w:val="left"/>
      <w:pPr>
        <w:ind w:left="3852" w:hanging="284"/>
      </w:pPr>
      <w:rPr>
        <w:rFonts w:hint="default"/>
        <w:lang w:val="es-ES" w:eastAsia="en-US" w:bidi="ar-SA"/>
      </w:rPr>
    </w:lvl>
    <w:lvl w:ilvl="5" w:tplc="1A767368">
      <w:numFmt w:val="bullet"/>
      <w:lvlText w:val="•"/>
      <w:lvlJc w:val="left"/>
      <w:pPr>
        <w:ind w:left="4720" w:hanging="284"/>
      </w:pPr>
      <w:rPr>
        <w:rFonts w:hint="default"/>
        <w:lang w:val="es-ES" w:eastAsia="en-US" w:bidi="ar-SA"/>
      </w:rPr>
    </w:lvl>
    <w:lvl w:ilvl="6" w:tplc="D6D66C5A">
      <w:numFmt w:val="bullet"/>
      <w:lvlText w:val="•"/>
      <w:lvlJc w:val="left"/>
      <w:pPr>
        <w:ind w:left="5588" w:hanging="284"/>
      </w:pPr>
      <w:rPr>
        <w:rFonts w:hint="default"/>
        <w:lang w:val="es-ES" w:eastAsia="en-US" w:bidi="ar-SA"/>
      </w:rPr>
    </w:lvl>
    <w:lvl w:ilvl="7" w:tplc="1CCC145C">
      <w:numFmt w:val="bullet"/>
      <w:lvlText w:val="•"/>
      <w:lvlJc w:val="left"/>
      <w:pPr>
        <w:ind w:left="6456" w:hanging="284"/>
      </w:pPr>
      <w:rPr>
        <w:rFonts w:hint="default"/>
        <w:lang w:val="es-ES" w:eastAsia="en-US" w:bidi="ar-SA"/>
      </w:rPr>
    </w:lvl>
    <w:lvl w:ilvl="8" w:tplc="7B76E15A">
      <w:numFmt w:val="bullet"/>
      <w:lvlText w:val="•"/>
      <w:lvlJc w:val="left"/>
      <w:pPr>
        <w:ind w:left="7324" w:hanging="284"/>
      </w:pPr>
      <w:rPr>
        <w:rFonts w:hint="default"/>
        <w:lang w:val="es-ES" w:eastAsia="en-US" w:bidi="ar-SA"/>
      </w:rPr>
    </w:lvl>
  </w:abstractNum>
  <w:abstractNum w:abstractNumId="28" w15:restartNumberingAfterBreak="0">
    <w:nsid w:val="5F237DF5"/>
    <w:multiLevelType w:val="hybridMultilevel"/>
    <w:tmpl w:val="08F87AFA"/>
    <w:lvl w:ilvl="0" w:tplc="5A306D2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9B50C9C"/>
    <w:multiLevelType w:val="hybridMultilevel"/>
    <w:tmpl w:val="C164C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ADF4554"/>
    <w:multiLevelType w:val="hybridMultilevel"/>
    <w:tmpl w:val="EB080F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7" w15:restartNumberingAfterBreak="0">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8"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9" w15:restartNumberingAfterBreak="0">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5DF4C6B"/>
    <w:multiLevelType w:val="hybridMultilevel"/>
    <w:tmpl w:val="D466C948"/>
    <w:lvl w:ilvl="0" w:tplc="6BE6E47C">
      <w:start w:val="1"/>
      <w:numFmt w:val="decimal"/>
      <w:lvlText w:val="%1."/>
      <w:lvlJc w:val="left"/>
      <w:pPr>
        <w:ind w:left="529" w:hanging="428"/>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41" w15:restartNumberingAfterBreak="0">
    <w:nsid w:val="766F5828"/>
    <w:multiLevelType w:val="hybridMultilevel"/>
    <w:tmpl w:val="6C3CD7FE"/>
    <w:lvl w:ilvl="0" w:tplc="B0ECE68C">
      <w:start w:val="1"/>
      <w:numFmt w:val="decimal"/>
      <w:lvlText w:val="%1."/>
      <w:lvlJc w:val="left"/>
      <w:pPr>
        <w:ind w:left="330" w:hanging="220"/>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42" w15:restartNumberingAfterBreak="0">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38"/>
  </w:num>
  <w:num w:numId="3">
    <w:abstractNumId w:val="19"/>
  </w:num>
  <w:num w:numId="4">
    <w:abstractNumId w:val="14"/>
  </w:num>
  <w:num w:numId="5">
    <w:abstractNumId w:val="18"/>
  </w:num>
  <w:num w:numId="6">
    <w:abstractNumId w:val="12"/>
  </w:num>
  <w:num w:numId="7">
    <w:abstractNumId w:val="5"/>
  </w:num>
  <w:num w:numId="8">
    <w:abstractNumId w:val="7"/>
  </w:num>
  <w:num w:numId="9">
    <w:abstractNumId w:val="6"/>
  </w:num>
  <w:num w:numId="10">
    <w:abstractNumId w:val="36"/>
  </w:num>
  <w:num w:numId="11">
    <w:abstractNumId w:val="15"/>
  </w:num>
  <w:num w:numId="12">
    <w:abstractNumId w:val="8"/>
  </w:num>
  <w:num w:numId="13">
    <w:abstractNumId w:val="30"/>
  </w:num>
  <w:num w:numId="14">
    <w:abstractNumId w:val="41"/>
  </w:num>
  <w:num w:numId="15">
    <w:abstractNumId w:val="17"/>
  </w:num>
  <w:num w:numId="16">
    <w:abstractNumId w:val="31"/>
  </w:num>
  <w:num w:numId="17">
    <w:abstractNumId w:val="26"/>
  </w:num>
  <w:num w:numId="18">
    <w:abstractNumId w:val="3"/>
  </w:num>
  <w:num w:numId="19">
    <w:abstractNumId w:val="37"/>
  </w:num>
  <w:num w:numId="20">
    <w:abstractNumId w:val="42"/>
  </w:num>
  <w:num w:numId="21">
    <w:abstractNumId w:val="29"/>
  </w:num>
  <w:num w:numId="22">
    <w:abstractNumId w:val="0"/>
  </w:num>
  <w:num w:numId="23">
    <w:abstractNumId w:val="11"/>
  </w:num>
  <w:num w:numId="24">
    <w:abstractNumId w:val="2"/>
  </w:num>
  <w:num w:numId="25">
    <w:abstractNumId w:val="39"/>
  </w:num>
  <w:num w:numId="26">
    <w:abstractNumId w:val="40"/>
  </w:num>
  <w:num w:numId="27">
    <w:abstractNumId w:val="9"/>
  </w:num>
  <w:num w:numId="28">
    <w:abstractNumId w:val="23"/>
  </w:num>
  <w:num w:numId="29">
    <w:abstractNumId w:val="16"/>
  </w:num>
  <w:num w:numId="30">
    <w:abstractNumId w:val="32"/>
  </w:num>
  <w:num w:numId="31">
    <w:abstractNumId w:val="13"/>
  </w:num>
  <w:num w:numId="32">
    <w:abstractNumId w:val="4"/>
  </w:num>
  <w:num w:numId="33">
    <w:abstractNumId w:val="1"/>
  </w:num>
  <w:num w:numId="34">
    <w:abstractNumId w:val="22"/>
  </w:num>
  <w:num w:numId="35">
    <w:abstractNumId w:val="25"/>
  </w:num>
  <w:num w:numId="36">
    <w:abstractNumId w:val="10"/>
  </w:num>
  <w:num w:numId="37">
    <w:abstractNumId w:val="27"/>
  </w:num>
  <w:num w:numId="38">
    <w:abstractNumId w:val="34"/>
  </w:num>
  <w:num w:numId="39">
    <w:abstractNumId w:val="28"/>
  </w:num>
  <w:num w:numId="40">
    <w:abstractNumId w:val="20"/>
  </w:num>
  <w:num w:numId="41">
    <w:abstractNumId w:val="21"/>
  </w:num>
  <w:num w:numId="42">
    <w:abstractNumId w:val="35"/>
  </w:num>
  <w:num w:numId="43">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52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5D"/>
    <w:rsid w:val="00106A14"/>
    <w:rsid w:val="00106A64"/>
    <w:rsid w:val="00106A65"/>
    <w:rsid w:val="00106DD7"/>
    <w:rsid w:val="00107308"/>
    <w:rsid w:val="00107734"/>
    <w:rsid w:val="001079AF"/>
    <w:rsid w:val="00107A5F"/>
    <w:rsid w:val="00107D3B"/>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E7"/>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895"/>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3AA"/>
    <w:rsid w:val="006C3598"/>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DCB"/>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030"/>
    <w:rsid w:val="008909B9"/>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5F5B"/>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9D"/>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E75"/>
    <w:rsid w:val="00DF5F86"/>
    <w:rsid w:val="00DF64E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7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63F4"/>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F7A"/>
    <w:rsid w:val="00F31AFA"/>
    <w:rsid w:val="00F3237D"/>
    <w:rsid w:val="00F325AC"/>
    <w:rsid w:val="00F32BBA"/>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99A38A5-8ADF-408A-9E7D-080176A5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53050136">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379023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pi@uabc.edu.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gistroenlinea.ceneval.edu.mx/RegistroLinea/indexCerrado.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cr3rCqojxgXl2PsLEZS1OAtpIYHOPWGtI_0tcATTpZrH3eAg/viewform?pli=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drive/folders/1fNqTH4E921CVuoCIapsLQh05XXx5h6SI?usp=sharing" TargetMode="External"/><Relationship Id="rId4" Type="http://schemas.openxmlformats.org/officeDocument/2006/relationships/settings" Target="settings.xml"/><Relationship Id="rId9" Type="http://schemas.openxmlformats.org/officeDocument/2006/relationships/hyperlink" Target="https://ceneval.edu.mx/examendesdecasa/"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66BC5-4A73-4557-817A-83A34E59B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620</Words>
  <Characters>3416</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8</cp:revision>
  <cp:lastPrinted>2022-02-14T21:11:00Z</cp:lastPrinted>
  <dcterms:created xsi:type="dcterms:W3CDTF">2022-02-14T20:24:00Z</dcterms:created>
  <dcterms:modified xsi:type="dcterms:W3CDTF">2022-02-22T00:16:00Z</dcterms:modified>
</cp:coreProperties>
</file>