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2E5DFBF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814262" w:rsidRPr="00CA69FC">
        <w:rPr>
          <w:rFonts w:ascii="Arial" w:hAnsi="Arial" w:cs="Arial"/>
          <w:b/>
          <w:sz w:val="24"/>
          <w:szCs w:val="24"/>
        </w:rPr>
        <w:t>2</w:t>
      </w:r>
      <w:r w:rsidR="000312E6">
        <w:rPr>
          <w:rFonts w:ascii="Arial" w:hAnsi="Arial" w:cs="Arial"/>
          <w:b/>
          <w:sz w:val="24"/>
          <w:szCs w:val="24"/>
        </w:rPr>
        <w:t>7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57F7911" w14:textId="77777777" w:rsidR="00A605E3" w:rsidRPr="00A605E3" w:rsidRDefault="00A605E3" w:rsidP="007A78D8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C8BC0EC" w14:textId="77777777" w:rsidR="00D039BF" w:rsidRDefault="00D039BF" w:rsidP="00D039BF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2"/>
          <w:sz w:val="4"/>
          <w:szCs w:val="4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UABC estrena nuevo portal web</w:t>
      </w:r>
      <w:r>
        <w:rPr>
          <w:rFonts w:ascii="Arial" w:hAnsi="Arial" w:cs="Arial"/>
          <w:b/>
          <w:bCs/>
          <w:color w:val="222222"/>
          <w:spacing w:val="-2"/>
          <w:sz w:val="4"/>
          <w:szCs w:val="4"/>
        </w:rPr>
        <w:t> </w:t>
      </w:r>
    </w:p>
    <w:p w14:paraId="18750BA8" w14:textId="77777777" w:rsidR="00D039BF" w:rsidRPr="00095100" w:rsidRDefault="00D039BF" w:rsidP="00D039BF">
      <w:pPr>
        <w:shd w:val="clear" w:color="auto" w:fill="FFFFFF"/>
        <w:jc w:val="center"/>
        <w:rPr>
          <w:rFonts w:ascii="Calibri" w:hAnsi="Calibri"/>
          <w:color w:val="222222"/>
          <w:sz w:val="20"/>
          <w:szCs w:val="20"/>
        </w:rPr>
      </w:pPr>
    </w:p>
    <w:p w14:paraId="5D4CF17D" w14:textId="77777777" w:rsidR="00D039BF" w:rsidRPr="00095100" w:rsidRDefault="00D039BF" w:rsidP="00D039BF">
      <w:pPr>
        <w:shd w:val="clear" w:color="auto" w:fill="FFFFFF"/>
        <w:ind w:left="284" w:hanging="284"/>
        <w:jc w:val="both"/>
        <w:rPr>
          <w:rFonts w:ascii="Calibri" w:hAnsi="Calibri"/>
          <w:color w:val="222222"/>
          <w:sz w:val="24"/>
        </w:rPr>
      </w:pPr>
      <w:r w:rsidRPr="00095100">
        <w:rPr>
          <w:rFonts w:ascii="Symbol" w:hAnsi="Symbol"/>
          <w:color w:val="222222"/>
          <w:spacing w:val="-2"/>
          <w:sz w:val="24"/>
        </w:rPr>
        <w:t></w:t>
      </w:r>
      <w:r w:rsidRPr="00095100">
        <w:rPr>
          <w:color w:val="222222"/>
          <w:spacing w:val="-2"/>
          <w:sz w:val="16"/>
          <w:szCs w:val="14"/>
        </w:rPr>
        <w:t>     </w:t>
      </w:r>
      <w:r w:rsidRPr="00095100">
        <w:rPr>
          <w:rFonts w:ascii="Arial" w:hAnsi="Arial" w:cs="Arial"/>
          <w:color w:val="222222"/>
          <w:spacing w:val="-2"/>
          <w:sz w:val="24"/>
        </w:rPr>
        <w:t>Cuenta con un diseño atractivo, novedoso, dinámico y un administrador de contenidos de vanguardia que permite </w:t>
      </w:r>
      <w:r w:rsidRPr="00095100">
        <w:rPr>
          <w:rFonts w:ascii="Arial" w:hAnsi="Arial" w:cs="Arial"/>
          <w:color w:val="222222"/>
          <w:sz w:val="24"/>
        </w:rPr>
        <w:t>informar el quehacer institucional</w:t>
      </w:r>
      <w:r>
        <w:rPr>
          <w:rFonts w:ascii="Arial" w:hAnsi="Arial" w:cs="Arial"/>
          <w:color w:val="222222"/>
          <w:sz w:val="24"/>
        </w:rPr>
        <w:t>.</w:t>
      </w:r>
    </w:p>
    <w:p w14:paraId="6BD930DC" w14:textId="77777777" w:rsidR="00D039BF" w:rsidRDefault="00D039BF" w:rsidP="00D039BF">
      <w:pPr>
        <w:shd w:val="clear" w:color="auto" w:fill="FFFFFF"/>
        <w:jc w:val="both"/>
        <w:rPr>
          <w:rFonts w:ascii="Arial" w:hAnsi="Arial" w:cs="Arial"/>
          <w:b/>
          <w:bCs/>
          <w:sz w:val="24"/>
        </w:rPr>
      </w:pPr>
    </w:p>
    <w:p w14:paraId="063449B5" w14:textId="2DB57AF6" w:rsidR="00D039BF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  <w:r w:rsidRPr="00095100">
        <w:rPr>
          <w:rFonts w:ascii="Arial" w:hAnsi="Arial" w:cs="Arial"/>
          <w:b/>
          <w:bCs/>
          <w:sz w:val="24"/>
        </w:rPr>
        <w:t>Mexicali, Baja California, </w:t>
      </w:r>
      <w:r w:rsidRPr="00D039BF">
        <w:rPr>
          <w:rFonts w:ascii="Arial" w:hAnsi="Arial" w:cs="Arial"/>
          <w:b/>
          <w:bCs/>
          <w:sz w:val="24"/>
        </w:rPr>
        <w:t>domingo 27 de febrero de 2022</w:t>
      </w:r>
      <w:r w:rsidRPr="00095100">
        <w:rPr>
          <w:rFonts w:ascii="Arial" w:hAnsi="Arial" w:cs="Arial"/>
          <w:sz w:val="24"/>
        </w:rPr>
        <w:t>.- La Universidad Autónoma de Baja California (UABC) dio a conocer recientemente su nuevo portal web el cual cuenta con un diseño más atractivo y novedoso y un administrador de contenidos de vanguardia, que le permitirán ampliar su posicionamiento y visibilidad. </w:t>
      </w:r>
    </w:p>
    <w:p w14:paraId="1EFC59E1" w14:textId="77777777" w:rsidR="00D039BF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5210DE42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pacing w:val="-2"/>
          <w:sz w:val="24"/>
        </w:rPr>
        <w:t>El nuevo portal web ofrece una experiencia de navegación más intuitiva y se adapta de manera responsiva a los diversos dispositivos móviles y computadoras, contando con el certificado de seguridad exigido en este tipo de entornos.</w:t>
      </w:r>
    </w:p>
    <w:p w14:paraId="6C2B7BCA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z w:val="24"/>
        </w:rPr>
        <w:t> </w:t>
      </w:r>
    </w:p>
    <w:p w14:paraId="5B38F136" w14:textId="77777777" w:rsidR="00D039BF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  <w:r w:rsidRPr="00095100">
        <w:rPr>
          <w:rFonts w:ascii="Arial" w:hAnsi="Arial" w:cs="Arial"/>
          <w:sz w:val="24"/>
        </w:rPr>
        <w:t>El nuevo portal web presenta innovaciones entre las que se encuentran una nueva estructura y organización de sus contenidos, una plataforma que facilita la consulta de la oferta educativa a nivel licenciatura y posgrado</w:t>
      </w:r>
      <w:r>
        <w:rPr>
          <w:rFonts w:ascii="Arial" w:hAnsi="Arial" w:cs="Arial"/>
          <w:sz w:val="24"/>
        </w:rPr>
        <w:t>; aplicaciones que importan</w:t>
      </w:r>
      <w:r w:rsidRPr="00095100">
        <w:rPr>
          <w:rFonts w:ascii="Arial" w:hAnsi="Arial" w:cs="Arial"/>
          <w:sz w:val="24"/>
        </w:rPr>
        <w:t xml:space="preserve"> los principales eventos universitarios y las noticias de mayor relevancia del quehacer institucional. </w:t>
      </w:r>
    </w:p>
    <w:p w14:paraId="328A95FC" w14:textId="77777777" w:rsidR="00D039BF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09A8B792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z w:val="24"/>
        </w:rPr>
        <w:t>Asimismo, posee una plataforma que administra la publicación de convocatorias de posgrado, una aplicación que adapta contenidos centrales al principio de accesibilidad universal y la traducción profesional al idioma inglés de todos los contenidos del portal web, entre otras.</w:t>
      </w:r>
    </w:p>
    <w:p w14:paraId="28971968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z w:val="24"/>
        </w:rPr>
        <w:t> </w:t>
      </w:r>
    </w:p>
    <w:p w14:paraId="47B67B8E" w14:textId="77777777" w:rsidR="00D039BF" w:rsidRPr="00095100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  <w:r w:rsidRPr="00095100">
        <w:rPr>
          <w:rFonts w:ascii="Arial" w:hAnsi="Arial" w:cs="Arial"/>
          <w:sz w:val="18"/>
          <w:szCs w:val="16"/>
        </w:rPr>
        <w:t> </w:t>
      </w:r>
      <w:r w:rsidRPr="00095100">
        <w:rPr>
          <w:rFonts w:ascii="Arial" w:hAnsi="Arial" w:cs="Arial"/>
          <w:sz w:val="24"/>
        </w:rPr>
        <w:t xml:space="preserve">El doctor Joaquín Caso Niebla, titular de la Oficina de Planeación y Desarrollo Institucional de la UABC, indicó que era necesario desarrollar un sitio web que propiciara la comunicación con todos los integrantes de la comunidad universitaria y con todas aquellas personas interesadas en conocer la oferta educativa de la universidad, sus programas y servicios, su organización, sus actividades de investigación, extensión y difusión de la cultura, así como todos los aspectos relacionados con la vida universitaria. </w:t>
      </w:r>
    </w:p>
    <w:p w14:paraId="3EAEC915" w14:textId="77777777" w:rsidR="00D039BF" w:rsidRPr="00095100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526503F1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z w:val="24"/>
        </w:rPr>
        <w:t>“La UABC cuenta con diversos mecanismos para informar a la comunidad universitaria y sociedad en general sobre su quehacer institucional y el nuevo portal web permite justo eso, comunicarnos en un formato atractivo, novedoso y dinámico con todos los integrantes de nuestra comunidad universitaria y sociedad en general”. </w:t>
      </w:r>
    </w:p>
    <w:p w14:paraId="0855222D" w14:textId="77777777" w:rsidR="00D039BF" w:rsidRPr="00095100" w:rsidRDefault="00D039BF" w:rsidP="00D039BF">
      <w:pPr>
        <w:shd w:val="clear" w:color="auto" w:fill="FFFFFF"/>
        <w:jc w:val="both"/>
        <w:rPr>
          <w:rFonts w:ascii="Calibri" w:hAnsi="Calibri"/>
          <w:sz w:val="24"/>
        </w:rPr>
      </w:pPr>
      <w:r w:rsidRPr="00095100">
        <w:rPr>
          <w:rFonts w:ascii="Arial" w:hAnsi="Arial" w:cs="Arial"/>
          <w:sz w:val="24"/>
        </w:rPr>
        <w:t> </w:t>
      </w:r>
    </w:p>
    <w:p w14:paraId="450CC1DC" w14:textId="77777777" w:rsidR="00D039BF" w:rsidRPr="00095100" w:rsidRDefault="00D039BF" w:rsidP="00D039BF">
      <w:pPr>
        <w:shd w:val="clear" w:color="auto" w:fill="FFFFFF"/>
        <w:jc w:val="both"/>
        <w:rPr>
          <w:rFonts w:ascii="Arial" w:hAnsi="Arial" w:cs="Arial"/>
          <w:sz w:val="24"/>
        </w:rPr>
      </w:pPr>
      <w:r w:rsidRPr="00095100">
        <w:rPr>
          <w:rFonts w:ascii="Arial" w:hAnsi="Arial" w:cs="Arial"/>
          <w:sz w:val="24"/>
        </w:rPr>
        <w:t>De igual manera, precisó que era necesario migrar a administradores de contenidos de vanguardia y con apego a convenciones internacionales presentes en las páginas web de las universidades de mayor prestigio del mundo. “Esto nos permite ampliar el posicionamiento y visibilidad de nuestra Universidad más allá de las fronteras”, puntualizó el doctor Caso Niebla. Portal web de la UABC: </w:t>
      </w:r>
      <w:hyperlink r:id="rId10" w:tgtFrame="_blank" w:history="1">
        <w:r w:rsidRPr="00095100">
          <w:rPr>
            <w:rStyle w:val="Hipervnculo"/>
            <w:rFonts w:ascii="Arial" w:hAnsi="Arial" w:cs="Arial"/>
            <w:color w:val="auto"/>
            <w:sz w:val="24"/>
          </w:rPr>
          <w:t>https://www.uabc.mx/</w:t>
        </w:r>
      </w:hyperlink>
      <w:r w:rsidRPr="00095100">
        <w:rPr>
          <w:rFonts w:ascii="Arial" w:hAnsi="Arial" w:cs="Arial"/>
          <w:sz w:val="24"/>
        </w:rPr>
        <w:t>.</w:t>
      </w:r>
    </w:p>
    <w:p w14:paraId="1575E087" w14:textId="77777777" w:rsidR="00D039BF" w:rsidRDefault="00D039BF" w:rsidP="00D039BF">
      <w:pPr>
        <w:jc w:val="right"/>
        <w:rPr>
          <w:rFonts w:ascii="Arial" w:hAnsi="Arial" w:cs="Arial"/>
          <w:sz w:val="20"/>
          <w:szCs w:val="24"/>
        </w:rPr>
      </w:pPr>
    </w:p>
    <w:p w14:paraId="66335915" w14:textId="77777777" w:rsidR="00D039BF" w:rsidRDefault="00D039BF" w:rsidP="00D039BF">
      <w:pPr>
        <w:jc w:val="right"/>
        <w:rPr>
          <w:rFonts w:ascii="Arial" w:hAnsi="Arial" w:cs="Arial"/>
          <w:sz w:val="20"/>
          <w:szCs w:val="24"/>
        </w:rPr>
      </w:pPr>
    </w:p>
    <w:p w14:paraId="391C2C9E" w14:textId="6749BCC5" w:rsidR="00AF1B27" w:rsidRPr="00E173A4" w:rsidRDefault="00AF1B27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lang w:val="es-MX"/>
        </w:rPr>
      </w:pPr>
    </w:p>
    <w:sectPr w:rsidR="00AF1B27" w:rsidRPr="00E173A4" w:rsidSect="00A676BD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6F4C6" w14:textId="77777777" w:rsidR="00F61DB5" w:rsidRDefault="00F61DB5">
      <w:r>
        <w:separator/>
      </w:r>
    </w:p>
  </w:endnote>
  <w:endnote w:type="continuationSeparator" w:id="0">
    <w:p w14:paraId="0B1C8F3D" w14:textId="77777777" w:rsidR="00F61DB5" w:rsidRDefault="00F6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4C0A8" w14:textId="77777777" w:rsidR="00F61DB5" w:rsidRDefault="00F61DB5">
      <w:r>
        <w:rPr>
          <w:color w:val="000000"/>
        </w:rPr>
        <w:separator/>
      </w:r>
    </w:p>
  </w:footnote>
  <w:footnote w:type="continuationSeparator" w:id="0">
    <w:p w14:paraId="62D21706" w14:textId="77777777" w:rsidR="00F61DB5" w:rsidRDefault="00F6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2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8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2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20"/>
  </w:num>
  <w:num w:numId="4">
    <w:abstractNumId w:val="15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6"/>
  </w:num>
  <w:num w:numId="11">
    <w:abstractNumId w:val="16"/>
  </w:num>
  <w:num w:numId="12">
    <w:abstractNumId w:val="9"/>
  </w:num>
  <w:num w:numId="13">
    <w:abstractNumId w:val="30"/>
  </w:num>
  <w:num w:numId="14">
    <w:abstractNumId w:val="41"/>
  </w:num>
  <w:num w:numId="15">
    <w:abstractNumId w:val="18"/>
  </w:num>
  <w:num w:numId="16">
    <w:abstractNumId w:val="31"/>
  </w:num>
  <w:num w:numId="17">
    <w:abstractNumId w:val="26"/>
  </w:num>
  <w:num w:numId="18">
    <w:abstractNumId w:val="3"/>
  </w:num>
  <w:num w:numId="19">
    <w:abstractNumId w:val="37"/>
  </w:num>
  <w:num w:numId="20">
    <w:abstractNumId w:val="42"/>
  </w:num>
  <w:num w:numId="21">
    <w:abstractNumId w:val="29"/>
  </w:num>
  <w:num w:numId="22">
    <w:abstractNumId w:val="0"/>
  </w:num>
  <w:num w:numId="23">
    <w:abstractNumId w:val="12"/>
  </w:num>
  <w:num w:numId="24">
    <w:abstractNumId w:val="2"/>
  </w:num>
  <w:num w:numId="25">
    <w:abstractNumId w:val="39"/>
  </w:num>
  <w:num w:numId="26">
    <w:abstractNumId w:val="40"/>
  </w:num>
  <w:num w:numId="27">
    <w:abstractNumId w:val="10"/>
  </w:num>
  <w:num w:numId="28">
    <w:abstractNumId w:val="24"/>
  </w:num>
  <w:num w:numId="29">
    <w:abstractNumId w:val="17"/>
  </w:num>
  <w:num w:numId="30">
    <w:abstractNumId w:val="32"/>
  </w:num>
  <w:num w:numId="31">
    <w:abstractNumId w:val="14"/>
  </w:num>
  <w:num w:numId="32">
    <w:abstractNumId w:val="4"/>
  </w:num>
  <w:num w:numId="33">
    <w:abstractNumId w:val="1"/>
  </w:num>
  <w:num w:numId="34">
    <w:abstractNumId w:val="23"/>
  </w:num>
  <w:num w:numId="35">
    <w:abstractNumId w:val="25"/>
  </w:num>
  <w:num w:numId="36">
    <w:abstractNumId w:val="11"/>
  </w:num>
  <w:num w:numId="37">
    <w:abstractNumId w:val="27"/>
  </w:num>
  <w:num w:numId="38">
    <w:abstractNumId w:val="34"/>
  </w:num>
  <w:num w:numId="39">
    <w:abstractNumId w:val="28"/>
  </w:num>
  <w:num w:numId="40">
    <w:abstractNumId w:val="21"/>
  </w:num>
  <w:num w:numId="41">
    <w:abstractNumId w:val="22"/>
  </w:num>
  <w:num w:numId="42">
    <w:abstractNumId w:val="35"/>
  </w:num>
  <w:num w:numId="4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BF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1449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DB5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3FE2-6216-4A8F-8924-C7C4EFE8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2022-02-18T21:44:00Z</cp:lastPrinted>
  <dcterms:created xsi:type="dcterms:W3CDTF">2022-02-26T00:51:00Z</dcterms:created>
  <dcterms:modified xsi:type="dcterms:W3CDTF">2022-02-26T01:31:00Z</dcterms:modified>
</cp:coreProperties>
</file>