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14069747"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B07D17">
        <w:rPr>
          <w:rFonts w:ascii="Arial" w:hAnsi="Arial" w:cs="Arial"/>
          <w:b/>
          <w:sz w:val="24"/>
          <w:szCs w:val="24"/>
        </w:rPr>
        <w:t xml:space="preserve">BOLETÍN </w:t>
      </w:r>
      <w:r w:rsidR="00C87AD8" w:rsidRPr="00B07D17">
        <w:rPr>
          <w:rFonts w:ascii="Arial" w:hAnsi="Arial" w:cs="Arial"/>
          <w:b/>
          <w:sz w:val="24"/>
          <w:szCs w:val="24"/>
        </w:rPr>
        <w:t>0</w:t>
      </w:r>
      <w:r w:rsidR="00B07D17" w:rsidRPr="00B07D17">
        <w:rPr>
          <w:rFonts w:ascii="Arial" w:hAnsi="Arial" w:cs="Arial"/>
          <w:b/>
          <w:sz w:val="24"/>
          <w:szCs w:val="24"/>
        </w:rPr>
        <w:t>40</w:t>
      </w:r>
      <w:r w:rsidR="0049457C" w:rsidRPr="00B07D17">
        <w:rPr>
          <w:rFonts w:ascii="Arial" w:hAnsi="Arial" w:cs="Arial"/>
          <w:b/>
          <w:sz w:val="24"/>
          <w:szCs w:val="24"/>
        </w:rPr>
        <w:t>/202</w:t>
      </w:r>
      <w:r w:rsidR="00986F23" w:rsidRPr="00B07D17">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4D1F1324" w14:textId="77777777" w:rsidR="007A4800" w:rsidRPr="002D690E" w:rsidRDefault="007A4800" w:rsidP="007A4800">
      <w:pPr>
        <w:pStyle w:val="Prrafodelista"/>
        <w:autoSpaceDN/>
        <w:ind w:left="284"/>
        <w:jc w:val="both"/>
        <w:textAlignment w:val="auto"/>
        <w:rPr>
          <w:rFonts w:ascii="Arial" w:hAnsi="Arial" w:cs="Arial"/>
          <w:sz w:val="16"/>
          <w:szCs w:val="16"/>
        </w:rPr>
      </w:pPr>
    </w:p>
    <w:p w14:paraId="28FFE668" w14:textId="290D3F8C" w:rsidR="00A222DD" w:rsidRPr="00A222DD" w:rsidRDefault="00A222DD" w:rsidP="00A222DD">
      <w:pPr>
        <w:shd w:val="clear" w:color="auto" w:fill="FFFFFF"/>
        <w:autoSpaceDN/>
        <w:jc w:val="center"/>
        <w:textAlignment w:val="auto"/>
        <w:rPr>
          <w:rFonts w:ascii="Arial" w:hAnsi="Arial" w:cs="Arial"/>
          <w:b/>
          <w:color w:val="222222"/>
          <w:sz w:val="36"/>
          <w:szCs w:val="24"/>
        </w:rPr>
      </w:pPr>
      <w:r w:rsidRPr="00A222DD">
        <w:rPr>
          <w:rFonts w:ascii="Arial" w:hAnsi="Arial" w:cs="Arial"/>
          <w:b/>
          <w:color w:val="222222"/>
          <w:sz w:val="36"/>
          <w:szCs w:val="24"/>
        </w:rPr>
        <w:t>UABC entrega en tiempo informe de</w:t>
      </w:r>
    </w:p>
    <w:p w14:paraId="7C36D96D" w14:textId="7CBF8322" w:rsidR="00A222DD" w:rsidRPr="00A222DD" w:rsidRDefault="00A222DD" w:rsidP="00A222DD">
      <w:pPr>
        <w:shd w:val="clear" w:color="auto" w:fill="FFFFFF"/>
        <w:autoSpaceDN/>
        <w:jc w:val="center"/>
        <w:textAlignment w:val="auto"/>
        <w:rPr>
          <w:rFonts w:ascii="Arial" w:hAnsi="Arial" w:cs="Arial"/>
          <w:b/>
          <w:color w:val="222222"/>
          <w:sz w:val="36"/>
          <w:szCs w:val="24"/>
        </w:rPr>
      </w:pPr>
      <w:r w:rsidRPr="00A222DD">
        <w:rPr>
          <w:rFonts w:ascii="Arial" w:hAnsi="Arial" w:cs="Arial"/>
          <w:b/>
          <w:color w:val="222222"/>
          <w:sz w:val="36"/>
          <w:szCs w:val="24"/>
        </w:rPr>
        <w:t>trans</w:t>
      </w:r>
      <w:r>
        <w:rPr>
          <w:rFonts w:ascii="Arial" w:hAnsi="Arial" w:cs="Arial"/>
          <w:b/>
          <w:color w:val="222222"/>
          <w:sz w:val="36"/>
          <w:szCs w:val="24"/>
        </w:rPr>
        <w:t>parencia y rendición de cuentas</w:t>
      </w:r>
    </w:p>
    <w:p w14:paraId="1007EDF5" w14:textId="77777777" w:rsidR="00A222DD" w:rsidRDefault="00A222DD" w:rsidP="00A222DD">
      <w:pPr>
        <w:shd w:val="clear" w:color="auto" w:fill="FFFFFF"/>
        <w:autoSpaceDN/>
        <w:jc w:val="both"/>
        <w:textAlignment w:val="auto"/>
        <w:rPr>
          <w:rFonts w:ascii="Arial" w:hAnsi="Arial" w:cs="Arial"/>
          <w:color w:val="222222"/>
          <w:sz w:val="24"/>
          <w:szCs w:val="24"/>
        </w:rPr>
      </w:pPr>
    </w:p>
    <w:p w14:paraId="3C074899" w14:textId="6A95CDE0" w:rsidR="00A222DD" w:rsidRPr="00A222DD" w:rsidRDefault="00A222DD" w:rsidP="00A222DD">
      <w:pPr>
        <w:pStyle w:val="Prrafodelista"/>
        <w:numPr>
          <w:ilvl w:val="0"/>
          <w:numId w:val="5"/>
        </w:numPr>
        <w:shd w:val="clear" w:color="auto" w:fill="FFFFFF"/>
        <w:autoSpaceDN/>
        <w:jc w:val="both"/>
        <w:textAlignment w:val="auto"/>
        <w:rPr>
          <w:rFonts w:ascii="Arial" w:hAnsi="Arial" w:cs="Arial"/>
          <w:color w:val="222222"/>
          <w:sz w:val="24"/>
          <w:szCs w:val="24"/>
        </w:rPr>
      </w:pPr>
      <w:r w:rsidRPr="00A222DD">
        <w:rPr>
          <w:rFonts w:ascii="Arial" w:hAnsi="Arial" w:cs="Arial"/>
          <w:color w:val="222222"/>
          <w:sz w:val="24"/>
          <w:szCs w:val="24"/>
        </w:rPr>
        <w:t>Entrega informe anual sobre el ejercicio 2021 al Itaipbc.</w:t>
      </w:r>
    </w:p>
    <w:p w14:paraId="7E78F5A3" w14:textId="77777777" w:rsidR="00A222DD" w:rsidRPr="00A222DD" w:rsidRDefault="00A222DD" w:rsidP="00A222DD">
      <w:pPr>
        <w:shd w:val="clear" w:color="auto" w:fill="FFFFFF"/>
        <w:autoSpaceDN/>
        <w:jc w:val="both"/>
        <w:textAlignment w:val="auto"/>
        <w:rPr>
          <w:rFonts w:ascii="Arial" w:hAnsi="Arial" w:cs="Arial"/>
          <w:color w:val="222222"/>
          <w:sz w:val="24"/>
          <w:szCs w:val="24"/>
        </w:rPr>
      </w:pPr>
    </w:p>
    <w:p w14:paraId="0174692D" w14:textId="6386C539" w:rsidR="00A222DD" w:rsidRPr="00A222DD" w:rsidRDefault="00A222DD" w:rsidP="00A222DD">
      <w:pPr>
        <w:shd w:val="clear" w:color="auto" w:fill="FFFFFF"/>
        <w:autoSpaceDN/>
        <w:jc w:val="both"/>
        <w:textAlignment w:val="auto"/>
        <w:rPr>
          <w:rFonts w:ascii="Arial" w:hAnsi="Arial" w:cs="Arial"/>
          <w:color w:val="222222"/>
          <w:sz w:val="24"/>
          <w:szCs w:val="24"/>
        </w:rPr>
      </w:pPr>
      <w:r w:rsidRPr="00A222DD">
        <w:rPr>
          <w:rFonts w:ascii="Arial" w:hAnsi="Arial" w:cs="Arial"/>
          <w:b/>
          <w:color w:val="222222"/>
          <w:sz w:val="24"/>
          <w:szCs w:val="24"/>
        </w:rPr>
        <w:t xml:space="preserve">Mexicali, Baja California, </w:t>
      </w:r>
      <w:r>
        <w:rPr>
          <w:rFonts w:ascii="Arial" w:hAnsi="Arial" w:cs="Arial"/>
          <w:b/>
          <w:color w:val="222222"/>
          <w:sz w:val="24"/>
          <w:szCs w:val="24"/>
        </w:rPr>
        <w:t>lunes 28 de marzo de 2022</w:t>
      </w:r>
      <w:r w:rsidRPr="00A222DD">
        <w:rPr>
          <w:rFonts w:ascii="Arial" w:hAnsi="Arial" w:cs="Arial"/>
          <w:color w:val="222222"/>
          <w:sz w:val="24"/>
          <w:szCs w:val="24"/>
        </w:rPr>
        <w:t>.- La Universidad Autónoma de Baja California (UABC) en cumplimiento con la Ley General de Transparencia y Acceso a la Información Pública, entregó en tiempo y forma el informe anual relativo al ejercicio 2021 al Instituto de Transparencia, Acceso a la Información Pública y Protección de Datos Personales del Estado de Baja California (Itaipbc).</w:t>
      </w:r>
    </w:p>
    <w:p w14:paraId="69F399AB" w14:textId="77777777" w:rsidR="00A222DD" w:rsidRPr="00A222DD" w:rsidRDefault="00A222DD" w:rsidP="00A222DD">
      <w:pPr>
        <w:shd w:val="clear" w:color="auto" w:fill="FFFFFF"/>
        <w:autoSpaceDN/>
        <w:jc w:val="both"/>
        <w:textAlignment w:val="auto"/>
        <w:rPr>
          <w:rFonts w:ascii="Arial" w:hAnsi="Arial" w:cs="Arial"/>
          <w:color w:val="222222"/>
          <w:sz w:val="20"/>
          <w:szCs w:val="20"/>
        </w:rPr>
      </w:pPr>
    </w:p>
    <w:p w14:paraId="415B2969" w14:textId="70668CEC" w:rsidR="00A222DD" w:rsidRPr="00A222DD" w:rsidRDefault="00A222DD" w:rsidP="00A222DD">
      <w:pPr>
        <w:shd w:val="clear" w:color="auto" w:fill="FFFFFF"/>
        <w:autoSpaceDN/>
        <w:jc w:val="both"/>
        <w:textAlignment w:val="auto"/>
        <w:rPr>
          <w:rFonts w:ascii="Arial" w:hAnsi="Arial" w:cs="Arial"/>
          <w:color w:val="222222"/>
          <w:sz w:val="24"/>
          <w:szCs w:val="24"/>
        </w:rPr>
      </w:pPr>
      <w:r w:rsidRPr="00A222DD">
        <w:rPr>
          <w:rFonts w:ascii="Arial" w:hAnsi="Arial" w:cs="Arial"/>
          <w:color w:val="222222"/>
          <w:sz w:val="24"/>
          <w:szCs w:val="24"/>
        </w:rPr>
        <w:t xml:space="preserve">Dicho informe presenta el cumplimiento de obligaciones, cantidad de solicitudes de acceso a la información recibidas, las modalidades en las que fueron atendidas y en qué tiempo, así como las solicitudes de derechos </w:t>
      </w:r>
      <w:bookmarkStart w:id="0" w:name="_GoBack"/>
      <w:r w:rsidR="00291BD9" w:rsidRPr="00A222DD">
        <w:rPr>
          <w:rFonts w:ascii="Arial" w:hAnsi="Arial" w:cs="Arial"/>
          <w:color w:val="222222"/>
          <w:sz w:val="24"/>
          <w:szCs w:val="24"/>
        </w:rPr>
        <w:t>ARCO</w:t>
      </w:r>
      <w:bookmarkEnd w:id="0"/>
      <w:r w:rsidRPr="00A222DD">
        <w:rPr>
          <w:rFonts w:ascii="Arial" w:hAnsi="Arial" w:cs="Arial"/>
          <w:color w:val="222222"/>
          <w:sz w:val="24"/>
          <w:szCs w:val="24"/>
        </w:rPr>
        <w:t>, que involucran el tema de la protección de datos personales. Asimismo, se agrega un detallado de todas las actividades que en materia de transparencia y protección de datos personales y gestión documental, la universidad realizó el año pasado.</w:t>
      </w:r>
    </w:p>
    <w:p w14:paraId="615082D9" w14:textId="77777777" w:rsidR="00A222DD" w:rsidRPr="00A222DD" w:rsidRDefault="00A222DD" w:rsidP="00A222DD">
      <w:pPr>
        <w:shd w:val="clear" w:color="auto" w:fill="FFFFFF"/>
        <w:autoSpaceDN/>
        <w:jc w:val="both"/>
        <w:textAlignment w:val="auto"/>
        <w:rPr>
          <w:rFonts w:ascii="Arial" w:hAnsi="Arial" w:cs="Arial"/>
          <w:color w:val="222222"/>
          <w:sz w:val="20"/>
          <w:szCs w:val="20"/>
        </w:rPr>
      </w:pPr>
    </w:p>
    <w:p w14:paraId="68B8B9A3" w14:textId="77777777" w:rsidR="00A222DD" w:rsidRPr="00A222DD" w:rsidRDefault="00A222DD" w:rsidP="00A222DD">
      <w:pPr>
        <w:shd w:val="clear" w:color="auto" w:fill="FFFFFF"/>
        <w:autoSpaceDN/>
        <w:jc w:val="both"/>
        <w:textAlignment w:val="auto"/>
        <w:rPr>
          <w:rFonts w:ascii="Arial" w:hAnsi="Arial" w:cs="Arial"/>
          <w:color w:val="222222"/>
          <w:sz w:val="24"/>
          <w:szCs w:val="24"/>
        </w:rPr>
      </w:pPr>
      <w:r w:rsidRPr="00A222DD">
        <w:rPr>
          <w:rFonts w:ascii="Arial" w:hAnsi="Arial" w:cs="Arial"/>
          <w:color w:val="222222"/>
          <w:sz w:val="24"/>
          <w:szCs w:val="24"/>
        </w:rPr>
        <w:t>El rector de la UABC, doctor Daniel Octavio Valdez Delgadillo, manifestó que la UABC es líder en transparencia y rendición de cuentas, por lo que seguirá trabajando para seguir marcando pauta, pero sin descuidar sus funciones sustantivas. Agradeció el apoyo recibido por los comisionados del Itaipbc y por brindar la asesoría necesaria para que la UABC cumpla a cabalidad con su responsabilidad al ser un sujeto obligado.</w:t>
      </w:r>
    </w:p>
    <w:p w14:paraId="11B69742" w14:textId="77777777" w:rsidR="00A222DD" w:rsidRPr="00A222DD" w:rsidRDefault="00A222DD" w:rsidP="00A222DD">
      <w:pPr>
        <w:shd w:val="clear" w:color="auto" w:fill="FFFFFF"/>
        <w:autoSpaceDN/>
        <w:jc w:val="both"/>
        <w:textAlignment w:val="auto"/>
        <w:rPr>
          <w:rFonts w:ascii="Arial" w:hAnsi="Arial" w:cs="Arial"/>
          <w:color w:val="222222"/>
          <w:sz w:val="20"/>
          <w:szCs w:val="20"/>
        </w:rPr>
      </w:pPr>
    </w:p>
    <w:p w14:paraId="24D567D1" w14:textId="77777777" w:rsidR="00A222DD" w:rsidRPr="00A222DD" w:rsidRDefault="00A222DD" w:rsidP="00A222DD">
      <w:pPr>
        <w:shd w:val="clear" w:color="auto" w:fill="FFFFFF"/>
        <w:autoSpaceDN/>
        <w:jc w:val="both"/>
        <w:textAlignment w:val="auto"/>
        <w:rPr>
          <w:rFonts w:ascii="Arial" w:hAnsi="Arial" w:cs="Arial"/>
          <w:color w:val="222222"/>
          <w:spacing w:val="-4"/>
          <w:sz w:val="24"/>
          <w:szCs w:val="24"/>
        </w:rPr>
      </w:pPr>
      <w:r w:rsidRPr="00A222DD">
        <w:rPr>
          <w:rFonts w:ascii="Arial" w:hAnsi="Arial" w:cs="Arial"/>
          <w:color w:val="222222"/>
          <w:spacing w:val="-4"/>
          <w:sz w:val="24"/>
          <w:szCs w:val="24"/>
        </w:rPr>
        <w:t xml:space="preserve">Ofreció las instalaciones universitarias para que los consejeros del Itaipbc realicen sus sesiones de trabajo, para que de esta forma se refuerce el tema de la transparencia y al mismo tiempo se involucre a la comunidad universitaria. “Les pido que sigamos trabajando juntos, que nos apoyemos mutuamente, en la UABC tenemos espacios, ciencia y académicos, mientras que ustedes tienen la práctica”.  </w:t>
      </w:r>
    </w:p>
    <w:p w14:paraId="29FC702E" w14:textId="77777777" w:rsidR="00A222DD" w:rsidRPr="00A222DD" w:rsidRDefault="00A222DD" w:rsidP="00A222DD">
      <w:pPr>
        <w:shd w:val="clear" w:color="auto" w:fill="FFFFFF"/>
        <w:autoSpaceDN/>
        <w:jc w:val="both"/>
        <w:textAlignment w:val="auto"/>
        <w:rPr>
          <w:rFonts w:ascii="Arial" w:hAnsi="Arial" w:cs="Arial"/>
          <w:color w:val="222222"/>
          <w:sz w:val="20"/>
          <w:szCs w:val="20"/>
        </w:rPr>
      </w:pPr>
    </w:p>
    <w:p w14:paraId="5468517A" w14:textId="77777777" w:rsidR="00A222DD" w:rsidRPr="00A222DD" w:rsidRDefault="00A222DD" w:rsidP="00A222DD">
      <w:pPr>
        <w:shd w:val="clear" w:color="auto" w:fill="FFFFFF"/>
        <w:autoSpaceDN/>
        <w:jc w:val="both"/>
        <w:textAlignment w:val="auto"/>
        <w:rPr>
          <w:rFonts w:ascii="Arial" w:hAnsi="Arial" w:cs="Arial"/>
          <w:color w:val="222222"/>
          <w:sz w:val="24"/>
          <w:szCs w:val="24"/>
        </w:rPr>
      </w:pPr>
      <w:r w:rsidRPr="00A222DD">
        <w:rPr>
          <w:rFonts w:ascii="Arial" w:hAnsi="Arial" w:cs="Arial"/>
          <w:color w:val="222222"/>
          <w:sz w:val="24"/>
          <w:szCs w:val="24"/>
        </w:rPr>
        <w:t>El maestro Jesús Alberto Sandoval Franco, comisionado presidente del Itaipbc, comentó que la UABC no solo cumple con su responsabilidad estipulada por la ley, sino que también con la denominada transparencia proactiva, la cual más allá de cumplir estrictamente con las obligaciones, acredita cuál es la voluntad de las personas que están a cargo de los sujetos obligados, “en este caso de una institución de tanto de prestigio y trascendencia como es la máxima casa de estudios en Baja California”, expresó.</w:t>
      </w:r>
    </w:p>
    <w:p w14:paraId="410A9B13" w14:textId="77777777" w:rsidR="00A222DD" w:rsidRPr="00A222DD" w:rsidRDefault="00A222DD" w:rsidP="00A222DD">
      <w:pPr>
        <w:shd w:val="clear" w:color="auto" w:fill="FFFFFF"/>
        <w:autoSpaceDN/>
        <w:jc w:val="both"/>
        <w:textAlignment w:val="auto"/>
        <w:rPr>
          <w:rFonts w:ascii="Arial" w:hAnsi="Arial" w:cs="Arial"/>
          <w:color w:val="222222"/>
          <w:sz w:val="20"/>
          <w:szCs w:val="20"/>
        </w:rPr>
      </w:pPr>
    </w:p>
    <w:p w14:paraId="0F382BC8" w14:textId="4ACF0C10" w:rsidR="007934EB" w:rsidRPr="00A222DD" w:rsidRDefault="00A222DD" w:rsidP="00A222DD">
      <w:pPr>
        <w:shd w:val="clear" w:color="auto" w:fill="FFFFFF"/>
        <w:autoSpaceDN/>
        <w:jc w:val="both"/>
        <w:textAlignment w:val="auto"/>
        <w:rPr>
          <w:rFonts w:ascii="Arial" w:hAnsi="Arial" w:cs="Arial"/>
          <w:color w:val="222222"/>
          <w:sz w:val="24"/>
          <w:szCs w:val="24"/>
        </w:rPr>
      </w:pPr>
      <w:r w:rsidRPr="00A222DD">
        <w:rPr>
          <w:rFonts w:ascii="Arial" w:hAnsi="Arial" w:cs="Arial"/>
          <w:color w:val="222222"/>
          <w:sz w:val="24"/>
          <w:szCs w:val="24"/>
        </w:rPr>
        <w:t>Finalmente, la coordinadora de la Unidad de Transparencia y Acceso a la Información Pública de la UABC, maestra Karina Cárdenas Rodríguez, manifestó que la universidad es y seguirá siendo un referente en materia de transparencia a nivel estatal y nacional. Destacó que para lograrlo, además de cumplir con la normativa, la universidad difunde y promueve actividades como el Programa Anual de Capacitación 2022 en materia de Transparencia, Protección de Datos personales y Gestión Documental, así como la certificación ante Consejo Nacional de Competencias, siendo la UABC el único sujeto obligado en el Estado de Baja California con la competencia laboral en materia de transparencia y con facultades para certificar</w:t>
      </w:r>
      <w:r w:rsidR="00704739">
        <w:rPr>
          <w:rFonts w:ascii="Arial" w:hAnsi="Arial" w:cs="Arial"/>
          <w:color w:val="222222"/>
          <w:sz w:val="24"/>
          <w:szCs w:val="24"/>
        </w:rPr>
        <w:t>.</w:t>
      </w:r>
    </w:p>
    <w:sectPr w:rsidR="007934EB" w:rsidRPr="00A222DD" w:rsidSect="004371FE">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5FCFF" w14:textId="77777777" w:rsidR="00974A66" w:rsidRDefault="00974A66">
      <w:r>
        <w:separator/>
      </w:r>
    </w:p>
  </w:endnote>
  <w:endnote w:type="continuationSeparator" w:id="0">
    <w:p w14:paraId="3501CF5C" w14:textId="77777777" w:rsidR="00974A66" w:rsidRDefault="0097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2BDA2" w14:textId="77777777" w:rsidR="00974A66" w:rsidRDefault="00974A66">
      <w:r>
        <w:rPr>
          <w:color w:val="000000"/>
        </w:rPr>
        <w:separator/>
      </w:r>
    </w:p>
  </w:footnote>
  <w:footnote w:type="continuationSeparator" w:id="0">
    <w:p w14:paraId="0B74ED12" w14:textId="77777777" w:rsidR="00974A66" w:rsidRDefault="00974A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0174D"/>
    <w:multiLevelType w:val="hybridMultilevel"/>
    <w:tmpl w:val="556A1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6A6B5639"/>
    <w:multiLevelType w:val="hybridMultilevel"/>
    <w:tmpl w:val="5704CE94"/>
    <w:lvl w:ilvl="0" w:tplc="B3AC732E">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4356256"/>
    <w:multiLevelType w:val="hybridMultilevel"/>
    <w:tmpl w:val="336E5072"/>
    <w:lvl w:ilvl="0" w:tplc="AE36E194">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564"/>
    <w:rsid w:val="0001696D"/>
    <w:rsid w:val="00016C31"/>
    <w:rsid w:val="00017337"/>
    <w:rsid w:val="00017486"/>
    <w:rsid w:val="000174FD"/>
    <w:rsid w:val="0001764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4BB"/>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270"/>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0BB"/>
    <w:rsid w:val="00150618"/>
    <w:rsid w:val="001512BD"/>
    <w:rsid w:val="0015187D"/>
    <w:rsid w:val="0015190B"/>
    <w:rsid w:val="00151BC0"/>
    <w:rsid w:val="001522EC"/>
    <w:rsid w:val="001526C2"/>
    <w:rsid w:val="00153A25"/>
    <w:rsid w:val="00153C77"/>
    <w:rsid w:val="00153D7B"/>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48D"/>
    <w:rsid w:val="00214A78"/>
    <w:rsid w:val="00214ACD"/>
    <w:rsid w:val="00215074"/>
    <w:rsid w:val="00215320"/>
    <w:rsid w:val="002156A3"/>
    <w:rsid w:val="002156AE"/>
    <w:rsid w:val="0021592D"/>
    <w:rsid w:val="00215AFA"/>
    <w:rsid w:val="00215C64"/>
    <w:rsid w:val="00215EF1"/>
    <w:rsid w:val="002164EB"/>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270"/>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80C"/>
    <w:rsid w:val="00290EF5"/>
    <w:rsid w:val="00290FED"/>
    <w:rsid w:val="00291A86"/>
    <w:rsid w:val="00291BD9"/>
    <w:rsid w:val="00291CE3"/>
    <w:rsid w:val="0029206E"/>
    <w:rsid w:val="00292529"/>
    <w:rsid w:val="002928B3"/>
    <w:rsid w:val="0029291C"/>
    <w:rsid w:val="00292B32"/>
    <w:rsid w:val="00292E51"/>
    <w:rsid w:val="002931B1"/>
    <w:rsid w:val="002932F0"/>
    <w:rsid w:val="00293F7D"/>
    <w:rsid w:val="00294370"/>
    <w:rsid w:val="0029445F"/>
    <w:rsid w:val="00294B66"/>
    <w:rsid w:val="00294C57"/>
    <w:rsid w:val="00294EC7"/>
    <w:rsid w:val="00295596"/>
    <w:rsid w:val="00295B47"/>
    <w:rsid w:val="00295CAD"/>
    <w:rsid w:val="00295D75"/>
    <w:rsid w:val="00295DA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90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0F89"/>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6E80"/>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898"/>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8E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D93"/>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58D0"/>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071"/>
    <w:rsid w:val="00413199"/>
    <w:rsid w:val="00413343"/>
    <w:rsid w:val="004134F2"/>
    <w:rsid w:val="00413747"/>
    <w:rsid w:val="00413A28"/>
    <w:rsid w:val="00413F42"/>
    <w:rsid w:val="004141E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E"/>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5BE"/>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37F"/>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1EC"/>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ADC"/>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84C"/>
    <w:rsid w:val="00506ABB"/>
    <w:rsid w:val="00506C04"/>
    <w:rsid w:val="00506C57"/>
    <w:rsid w:val="00507B3F"/>
    <w:rsid w:val="00510341"/>
    <w:rsid w:val="00510BBC"/>
    <w:rsid w:val="00510DA3"/>
    <w:rsid w:val="005112B9"/>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250"/>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5E69"/>
    <w:rsid w:val="00546411"/>
    <w:rsid w:val="005475A4"/>
    <w:rsid w:val="0054791A"/>
    <w:rsid w:val="00547993"/>
    <w:rsid w:val="00547A68"/>
    <w:rsid w:val="00547B93"/>
    <w:rsid w:val="00547CF0"/>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65E"/>
    <w:rsid w:val="0057596D"/>
    <w:rsid w:val="00575EE9"/>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BAD"/>
    <w:rsid w:val="005C3FC7"/>
    <w:rsid w:val="005C4077"/>
    <w:rsid w:val="005C4234"/>
    <w:rsid w:val="005C43E5"/>
    <w:rsid w:val="005C4627"/>
    <w:rsid w:val="005C4D0C"/>
    <w:rsid w:val="005C4D50"/>
    <w:rsid w:val="005C5AEA"/>
    <w:rsid w:val="005C5E78"/>
    <w:rsid w:val="005C651F"/>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D7E99"/>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378"/>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0F0"/>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410E"/>
    <w:rsid w:val="00644191"/>
    <w:rsid w:val="006451C6"/>
    <w:rsid w:val="006453F5"/>
    <w:rsid w:val="00645446"/>
    <w:rsid w:val="0064569E"/>
    <w:rsid w:val="006457DF"/>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083"/>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739"/>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57B"/>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4660"/>
    <w:rsid w:val="00734CC6"/>
    <w:rsid w:val="00734D8E"/>
    <w:rsid w:val="00734E31"/>
    <w:rsid w:val="007351AD"/>
    <w:rsid w:val="0073589A"/>
    <w:rsid w:val="00735AD7"/>
    <w:rsid w:val="00735C40"/>
    <w:rsid w:val="007363B2"/>
    <w:rsid w:val="0073641C"/>
    <w:rsid w:val="0073668A"/>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D01"/>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34EB"/>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0FE"/>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AB9"/>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8A9"/>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52E"/>
    <w:rsid w:val="008E5DEB"/>
    <w:rsid w:val="008E6079"/>
    <w:rsid w:val="008E635E"/>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0B"/>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FFB"/>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38F"/>
    <w:rsid w:val="00971F00"/>
    <w:rsid w:val="00971F27"/>
    <w:rsid w:val="00972202"/>
    <w:rsid w:val="0097271E"/>
    <w:rsid w:val="009729F0"/>
    <w:rsid w:val="00972B12"/>
    <w:rsid w:val="00972C6C"/>
    <w:rsid w:val="0097327A"/>
    <w:rsid w:val="009737E6"/>
    <w:rsid w:val="00973963"/>
    <w:rsid w:val="00974322"/>
    <w:rsid w:val="00974A66"/>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96E"/>
    <w:rsid w:val="00990C48"/>
    <w:rsid w:val="00990CDF"/>
    <w:rsid w:val="00990FA1"/>
    <w:rsid w:val="00991046"/>
    <w:rsid w:val="00991774"/>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4EC8"/>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43"/>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5FC5"/>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4C4"/>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2DD"/>
    <w:rsid w:val="00A2257A"/>
    <w:rsid w:val="00A2258B"/>
    <w:rsid w:val="00A228CE"/>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3F9"/>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B79"/>
    <w:rsid w:val="00A36533"/>
    <w:rsid w:val="00A36F33"/>
    <w:rsid w:val="00A37997"/>
    <w:rsid w:val="00A379BE"/>
    <w:rsid w:val="00A37D38"/>
    <w:rsid w:val="00A40065"/>
    <w:rsid w:val="00A40149"/>
    <w:rsid w:val="00A40942"/>
    <w:rsid w:val="00A41533"/>
    <w:rsid w:val="00A4157B"/>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158"/>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3"/>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07D17"/>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465"/>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A73"/>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363"/>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3D1"/>
    <w:rsid w:val="00C6456E"/>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3E7"/>
    <w:rsid w:val="00D33323"/>
    <w:rsid w:val="00D33661"/>
    <w:rsid w:val="00D3390D"/>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11"/>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36BA"/>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65B"/>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6B5B"/>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874"/>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462"/>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3A03"/>
    <w:rsid w:val="00E34322"/>
    <w:rsid w:val="00E345B9"/>
    <w:rsid w:val="00E34985"/>
    <w:rsid w:val="00E34E1E"/>
    <w:rsid w:val="00E34F0A"/>
    <w:rsid w:val="00E352C4"/>
    <w:rsid w:val="00E354B7"/>
    <w:rsid w:val="00E35635"/>
    <w:rsid w:val="00E35812"/>
    <w:rsid w:val="00E35A6C"/>
    <w:rsid w:val="00E36026"/>
    <w:rsid w:val="00E3666D"/>
    <w:rsid w:val="00E369B8"/>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5BC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C6E"/>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10B"/>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103D"/>
    <w:rsid w:val="00EE10B5"/>
    <w:rsid w:val="00EE127D"/>
    <w:rsid w:val="00EE17CE"/>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B2"/>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DF1"/>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AA1"/>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2D07"/>
    <w:rsid w:val="00F5304D"/>
    <w:rsid w:val="00F534EF"/>
    <w:rsid w:val="00F535CC"/>
    <w:rsid w:val="00F53935"/>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858"/>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375"/>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405"/>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588"/>
    <w:rsid w:val="00FB4ABA"/>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62EEBE3D-9B4A-455C-A48A-0F8FD328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5455019">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76935">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1834006">
      <w:bodyDiv w:val="1"/>
      <w:marLeft w:val="0"/>
      <w:marRight w:val="0"/>
      <w:marTop w:val="0"/>
      <w:marBottom w:val="0"/>
      <w:divBdr>
        <w:top w:val="none" w:sz="0" w:space="0" w:color="auto"/>
        <w:left w:val="none" w:sz="0" w:space="0" w:color="auto"/>
        <w:bottom w:val="none" w:sz="0" w:space="0" w:color="auto"/>
        <w:right w:val="none" w:sz="0" w:space="0" w:color="auto"/>
      </w:divBdr>
    </w:div>
    <w:div w:id="336272267">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5235249">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08463366">
      <w:bodyDiv w:val="1"/>
      <w:marLeft w:val="0"/>
      <w:marRight w:val="0"/>
      <w:marTop w:val="0"/>
      <w:marBottom w:val="0"/>
      <w:divBdr>
        <w:top w:val="none" w:sz="0" w:space="0" w:color="auto"/>
        <w:left w:val="none" w:sz="0" w:space="0" w:color="auto"/>
        <w:bottom w:val="none" w:sz="0" w:space="0" w:color="auto"/>
        <w:right w:val="none" w:sz="0" w:space="0" w:color="auto"/>
      </w:divBdr>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7002976">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248459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7646233">
      <w:bodyDiv w:val="1"/>
      <w:marLeft w:val="0"/>
      <w:marRight w:val="0"/>
      <w:marTop w:val="0"/>
      <w:marBottom w:val="0"/>
      <w:divBdr>
        <w:top w:val="none" w:sz="0" w:space="0" w:color="auto"/>
        <w:left w:val="none" w:sz="0" w:space="0" w:color="auto"/>
        <w:bottom w:val="none" w:sz="0" w:space="0" w:color="auto"/>
        <w:right w:val="none" w:sz="0" w:space="0" w:color="auto"/>
      </w:divBdr>
      <w:divsChild>
        <w:div w:id="1178496039">
          <w:marLeft w:val="0"/>
          <w:marRight w:val="0"/>
          <w:marTop w:val="0"/>
          <w:marBottom w:val="0"/>
          <w:divBdr>
            <w:top w:val="none" w:sz="0" w:space="0" w:color="auto"/>
            <w:left w:val="none" w:sz="0" w:space="0" w:color="auto"/>
            <w:bottom w:val="none" w:sz="0" w:space="0" w:color="auto"/>
            <w:right w:val="none" w:sz="0" w:space="0" w:color="auto"/>
          </w:divBdr>
        </w:div>
        <w:div w:id="2039769492">
          <w:marLeft w:val="0"/>
          <w:marRight w:val="0"/>
          <w:marTop w:val="120"/>
          <w:marBottom w:val="0"/>
          <w:divBdr>
            <w:top w:val="none" w:sz="0" w:space="0" w:color="auto"/>
            <w:left w:val="none" w:sz="0" w:space="0" w:color="auto"/>
            <w:bottom w:val="none" w:sz="0" w:space="0" w:color="auto"/>
            <w:right w:val="none" w:sz="0" w:space="0" w:color="auto"/>
          </w:divBdr>
          <w:divsChild>
            <w:div w:id="980579120">
              <w:marLeft w:val="0"/>
              <w:marRight w:val="0"/>
              <w:marTop w:val="0"/>
              <w:marBottom w:val="0"/>
              <w:divBdr>
                <w:top w:val="none" w:sz="0" w:space="0" w:color="auto"/>
                <w:left w:val="none" w:sz="0" w:space="0" w:color="auto"/>
                <w:bottom w:val="none" w:sz="0" w:space="0" w:color="auto"/>
                <w:right w:val="none" w:sz="0" w:space="0" w:color="auto"/>
              </w:divBdr>
            </w:div>
            <w:div w:id="430245535">
              <w:marLeft w:val="0"/>
              <w:marRight w:val="0"/>
              <w:marTop w:val="0"/>
              <w:marBottom w:val="0"/>
              <w:divBdr>
                <w:top w:val="none" w:sz="0" w:space="0" w:color="auto"/>
                <w:left w:val="none" w:sz="0" w:space="0" w:color="auto"/>
                <w:bottom w:val="none" w:sz="0" w:space="0" w:color="auto"/>
                <w:right w:val="none" w:sz="0" w:space="0" w:color="auto"/>
              </w:divBdr>
            </w:div>
            <w:div w:id="1817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77BEE-0C0B-4BF4-8345-D2E2D21E5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495</Words>
  <Characters>2724</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6</cp:revision>
  <cp:lastPrinted>2022-03-22T20:05:00Z</cp:lastPrinted>
  <dcterms:created xsi:type="dcterms:W3CDTF">2022-03-28T22:09:00Z</dcterms:created>
  <dcterms:modified xsi:type="dcterms:W3CDTF">2022-03-28T22:15:00Z</dcterms:modified>
</cp:coreProperties>
</file>