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4809A4A0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D3211D">
        <w:rPr>
          <w:rFonts w:ascii="Arial" w:hAnsi="Arial" w:cs="Arial"/>
          <w:b/>
          <w:sz w:val="24"/>
          <w:szCs w:val="24"/>
        </w:rPr>
        <w:t>4</w:t>
      </w:r>
      <w:r w:rsidR="00B65CC2">
        <w:rPr>
          <w:rFonts w:ascii="Arial" w:hAnsi="Arial" w:cs="Arial"/>
          <w:b/>
          <w:sz w:val="24"/>
          <w:szCs w:val="24"/>
        </w:rPr>
        <w:t>3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4D1F1324" w14:textId="77777777" w:rsidR="007A4800" w:rsidRPr="007A4800" w:rsidRDefault="007A4800" w:rsidP="007A4800">
      <w:pPr>
        <w:pStyle w:val="Prrafodelista"/>
        <w:autoSpaceDN/>
        <w:ind w:left="284"/>
        <w:jc w:val="both"/>
        <w:textAlignment w:val="auto"/>
        <w:rPr>
          <w:rFonts w:ascii="Arial" w:hAnsi="Arial" w:cs="Arial"/>
          <w:sz w:val="16"/>
          <w:szCs w:val="16"/>
        </w:rPr>
      </w:pPr>
    </w:p>
    <w:p w14:paraId="1DDB5242" w14:textId="60E568AC" w:rsidR="004302BA" w:rsidRDefault="00595F9D" w:rsidP="004302BA">
      <w:pPr>
        <w:jc w:val="center"/>
        <w:rPr>
          <w:rFonts w:ascii="Arial" w:hAnsi="Arial" w:cs="Arial"/>
          <w:b/>
          <w:sz w:val="36"/>
          <w:szCs w:val="24"/>
        </w:rPr>
      </w:pPr>
      <w:r>
        <w:rPr>
          <w:rFonts w:ascii="Arial" w:hAnsi="Arial" w:cs="Arial"/>
          <w:b/>
          <w:spacing w:val="-4"/>
          <w:sz w:val="35"/>
          <w:szCs w:val="35"/>
        </w:rPr>
        <w:t>Avalan calidad de</w:t>
      </w:r>
      <w:r w:rsidR="00B65CC2">
        <w:rPr>
          <w:rFonts w:ascii="Arial" w:hAnsi="Arial" w:cs="Arial"/>
          <w:b/>
          <w:spacing w:val="-4"/>
          <w:sz w:val="35"/>
          <w:szCs w:val="35"/>
        </w:rPr>
        <w:t xml:space="preserve"> programas educativos de la UABC</w:t>
      </w:r>
    </w:p>
    <w:p w14:paraId="01EF74D3" w14:textId="77777777" w:rsidR="004302BA" w:rsidRPr="004302BA" w:rsidRDefault="004302BA" w:rsidP="004302BA">
      <w:pPr>
        <w:jc w:val="center"/>
        <w:rPr>
          <w:rFonts w:ascii="Arial" w:hAnsi="Arial" w:cs="Arial"/>
          <w:b/>
          <w:sz w:val="16"/>
          <w:szCs w:val="16"/>
        </w:rPr>
      </w:pPr>
    </w:p>
    <w:p w14:paraId="5A617F61" w14:textId="522CB5CF" w:rsidR="004302BA" w:rsidRPr="00377FBC" w:rsidRDefault="00B65CC2" w:rsidP="0017003C">
      <w:pPr>
        <w:pStyle w:val="Prrafodelista"/>
        <w:numPr>
          <w:ilvl w:val="0"/>
          <w:numId w:val="2"/>
        </w:numPr>
        <w:suppressAutoHyphens w:val="0"/>
        <w:autoSpaceDN/>
        <w:ind w:left="284" w:hanging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Que ofrecen las facultades de Idiomas y Ciencias Humanas del Campus Mexicali.</w:t>
      </w:r>
    </w:p>
    <w:p w14:paraId="6960A1B0" w14:textId="77777777" w:rsidR="004302BA" w:rsidRPr="007854A8" w:rsidRDefault="004302BA" w:rsidP="004302BA">
      <w:pPr>
        <w:jc w:val="center"/>
        <w:rPr>
          <w:rFonts w:ascii="Arial" w:hAnsi="Arial" w:cs="Arial"/>
          <w:b/>
          <w:sz w:val="20"/>
          <w:szCs w:val="20"/>
        </w:rPr>
      </w:pPr>
    </w:p>
    <w:p w14:paraId="31D24989" w14:textId="029D9203" w:rsidR="00B65CC2" w:rsidRDefault="004302BA" w:rsidP="004302BA">
      <w:pPr>
        <w:jc w:val="both"/>
        <w:rPr>
          <w:rFonts w:ascii="Arial" w:hAnsi="Arial" w:cs="Arial"/>
          <w:sz w:val="24"/>
          <w:szCs w:val="24"/>
        </w:rPr>
      </w:pPr>
      <w:r w:rsidRPr="004302BA">
        <w:rPr>
          <w:rFonts w:ascii="Arial" w:hAnsi="Arial" w:cs="Arial"/>
          <w:b/>
          <w:sz w:val="24"/>
          <w:szCs w:val="24"/>
        </w:rPr>
        <w:t>Mexicali, Baja California, martes 2</w:t>
      </w:r>
      <w:r w:rsidR="00B65CC2">
        <w:rPr>
          <w:rFonts w:ascii="Arial" w:hAnsi="Arial" w:cs="Arial"/>
          <w:b/>
          <w:sz w:val="24"/>
          <w:szCs w:val="24"/>
        </w:rPr>
        <w:t xml:space="preserve">9 de marzo de 2022.- </w:t>
      </w:r>
      <w:r w:rsidR="00B65CC2">
        <w:rPr>
          <w:rFonts w:ascii="Arial" w:hAnsi="Arial" w:cs="Arial"/>
          <w:sz w:val="24"/>
          <w:szCs w:val="24"/>
        </w:rPr>
        <w:t xml:space="preserve">Gracias a su calidad, recibieron el reconocimiento de la </w:t>
      </w:r>
      <w:proofErr w:type="spellStart"/>
      <w:r w:rsidR="00B65CC2">
        <w:rPr>
          <w:rFonts w:ascii="Arial" w:hAnsi="Arial" w:cs="Arial"/>
          <w:sz w:val="24"/>
          <w:szCs w:val="24"/>
        </w:rPr>
        <w:t>reacreditación</w:t>
      </w:r>
      <w:proofErr w:type="spellEnd"/>
      <w:r w:rsidR="00B65CC2">
        <w:rPr>
          <w:rFonts w:ascii="Arial" w:hAnsi="Arial" w:cs="Arial"/>
          <w:sz w:val="24"/>
          <w:szCs w:val="24"/>
        </w:rPr>
        <w:t xml:space="preserve"> los programas educativos de </w:t>
      </w:r>
      <w:r w:rsidR="009E0214">
        <w:rPr>
          <w:rFonts w:ascii="Arial" w:hAnsi="Arial" w:cs="Arial"/>
          <w:sz w:val="24"/>
          <w:szCs w:val="24"/>
        </w:rPr>
        <w:t xml:space="preserve">Licenciatura en Traducción y Licenciatura en Enseñanza de Lenguas que ofrece la Facultad de Idiomas, así como </w:t>
      </w:r>
      <w:r w:rsidR="00BE02F7">
        <w:rPr>
          <w:rFonts w:ascii="Arial" w:hAnsi="Arial" w:cs="Arial"/>
          <w:sz w:val="24"/>
          <w:szCs w:val="24"/>
        </w:rPr>
        <w:t>el programa</w:t>
      </w:r>
      <w:r w:rsidR="009E0214">
        <w:rPr>
          <w:rFonts w:ascii="Arial" w:hAnsi="Arial" w:cs="Arial"/>
          <w:sz w:val="24"/>
          <w:szCs w:val="24"/>
        </w:rPr>
        <w:t xml:space="preserve"> educativo de </w:t>
      </w:r>
      <w:r w:rsidR="00BE02F7" w:rsidRPr="00BE02F7">
        <w:rPr>
          <w:rFonts w:ascii="Arial" w:hAnsi="Arial" w:cs="Arial"/>
          <w:sz w:val="24"/>
          <w:szCs w:val="24"/>
        </w:rPr>
        <w:t>Licenciatura en</w:t>
      </w:r>
      <w:r w:rsidR="00BE02F7" w:rsidRPr="00BE02F7">
        <w:rPr>
          <w:rFonts w:ascii="Arial" w:hAnsi="Arial" w:cs="Arial"/>
          <w:b/>
          <w:sz w:val="24"/>
          <w:szCs w:val="24"/>
        </w:rPr>
        <w:t xml:space="preserve"> </w:t>
      </w:r>
      <w:r w:rsidR="00BE02F7" w:rsidRPr="00BE02F7">
        <w:rPr>
          <w:rFonts w:ascii="Arial" w:hAnsi="Arial" w:cs="Arial"/>
          <w:sz w:val="24"/>
          <w:szCs w:val="24"/>
        </w:rPr>
        <w:t>Historia</w:t>
      </w:r>
      <w:r w:rsidR="009E0214" w:rsidRPr="00BE02F7">
        <w:rPr>
          <w:rFonts w:ascii="Arial" w:hAnsi="Arial" w:cs="Arial"/>
          <w:sz w:val="24"/>
          <w:szCs w:val="24"/>
        </w:rPr>
        <w:t xml:space="preserve"> </w:t>
      </w:r>
      <w:r w:rsidR="00BE02F7">
        <w:rPr>
          <w:rFonts w:ascii="Arial" w:hAnsi="Arial" w:cs="Arial"/>
          <w:sz w:val="24"/>
          <w:szCs w:val="24"/>
        </w:rPr>
        <w:t>que se imparte</w:t>
      </w:r>
      <w:r w:rsidR="009E0214">
        <w:rPr>
          <w:rFonts w:ascii="Arial" w:hAnsi="Arial" w:cs="Arial"/>
          <w:sz w:val="24"/>
          <w:szCs w:val="24"/>
        </w:rPr>
        <w:t xml:space="preserve"> en la Facultad de Ciencias Humanas, de la Universidad Autónoma de Baja California (UABC), Campus Mexicali.</w:t>
      </w:r>
    </w:p>
    <w:p w14:paraId="02D994F3" w14:textId="77777777" w:rsidR="009E0214" w:rsidRPr="00BE02F7" w:rsidRDefault="009E0214" w:rsidP="004302BA">
      <w:pPr>
        <w:jc w:val="both"/>
        <w:rPr>
          <w:rFonts w:ascii="Arial" w:hAnsi="Arial" w:cs="Arial"/>
          <w:sz w:val="16"/>
          <w:szCs w:val="16"/>
        </w:rPr>
      </w:pPr>
    </w:p>
    <w:p w14:paraId="6934113F" w14:textId="4F43BE98" w:rsidR="00BE02F7" w:rsidRDefault="00BE02F7" w:rsidP="004302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nombre del doctor Daniel Octavio Valdez Delgadillo, rector de la UABC, asistió a las ceremonias de entrega de constancia el doctor Luis Enrique Palafox Maestre, secretario general de la institución, quien felicitó a los integrantes de ambas unidades académicas, encabezadas por sus directivos, por alcanzar estos logros que son relevantes para toda la comunidad universitaria, </w:t>
      </w:r>
      <w:r w:rsidR="00DC6871">
        <w:rPr>
          <w:rFonts w:ascii="Arial" w:hAnsi="Arial" w:cs="Arial"/>
          <w:sz w:val="24"/>
          <w:szCs w:val="24"/>
        </w:rPr>
        <w:t xml:space="preserve">así como </w:t>
      </w:r>
      <w:r>
        <w:rPr>
          <w:rFonts w:ascii="Arial" w:hAnsi="Arial" w:cs="Arial"/>
          <w:sz w:val="24"/>
          <w:szCs w:val="24"/>
        </w:rPr>
        <w:t>para la sociedad en general.</w:t>
      </w:r>
    </w:p>
    <w:p w14:paraId="7FA552F2" w14:textId="77777777" w:rsidR="00BE02F7" w:rsidRPr="00BE02F7" w:rsidRDefault="00BE02F7" w:rsidP="004302BA">
      <w:pPr>
        <w:jc w:val="both"/>
        <w:rPr>
          <w:rFonts w:ascii="Arial" w:hAnsi="Arial" w:cs="Arial"/>
          <w:sz w:val="16"/>
          <w:szCs w:val="16"/>
        </w:rPr>
      </w:pPr>
    </w:p>
    <w:p w14:paraId="494D5F89" w14:textId="1A1101D2" w:rsidR="00BE02F7" w:rsidRPr="00BE02F7" w:rsidRDefault="00BE02F7" w:rsidP="00BE02F7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E02F7">
        <w:rPr>
          <w:rFonts w:ascii="Arial" w:hAnsi="Arial" w:cs="Arial"/>
          <w:sz w:val="24"/>
          <w:szCs w:val="24"/>
        </w:rPr>
        <w:t>Las acreditaciones de nuestros programas educativos</w:t>
      </w:r>
      <w:r w:rsidR="00733EEC">
        <w:rPr>
          <w:rFonts w:ascii="Arial" w:hAnsi="Arial" w:cs="Arial"/>
          <w:sz w:val="24"/>
          <w:szCs w:val="24"/>
        </w:rPr>
        <w:t xml:space="preserve"> son </w:t>
      </w:r>
      <w:r w:rsidRPr="00BE02F7">
        <w:rPr>
          <w:rFonts w:ascii="Arial" w:hAnsi="Arial" w:cs="Arial"/>
          <w:sz w:val="24"/>
          <w:szCs w:val="24"/>
        </w:rPr>
        <w:t>el mecanismo con el que constatamos que permanecemos en la constante búsqueda de la ex</w:t>
      </w:r>
      <w:r>
        <w:rPr>
          <w:rFonts w:ascii="Arial" w:hAnsi="Arial" w:cs="Arial"/>
          <w:sz w:val="24"/>
          <w:szCs w:val="24"/>
        </w:rPr>
        <w:t>c</w:t>
      </w:r>
      <w:r w:rsidRPr="00BE02F7">
        <w:rPr>
          <w:rFonts w:ascii="Arial" w:hAnsi="Arial" w:cs="Arial"/>
          <w:sz w:val="24"/>
          <w:szCs w:val="24"/>
        </w:rPr>
        <w:t>elencia y que</w:t>
      </w:r>
      <w:r w:rsidR="00733EEC">
        <w:rPr>
          <w:rFonts w:ascii="Arial" w:hAnsi="Arial" w:cs="Arial"/>
          <w:sz w:val="24"/>
          <w:szCs w:val="24"/>
        </w:rPr>
        <w:t xml:space="preserve">, una y otra vez, </w:t>
      </w:r>
      <w:r w:rsidRPr="00BE02F7">
        <w:rPr>
          <w:rFonts w:ascii="Arial" w:hAnsi="Arial" w:cs="Arial"/>
          <w:sz w:val="24"/>
          <w:szCs w:val="24"/>
        </w:rPr>
        <w:t xml:space="preserve">es alcanzada </w:t>
      </w:r>
      <w:r w:rsidR="00733EEC">
        <w:rPr>
          <w:rFonts w:ascii="Arial" w:hAnsi="Arial" w:cs="Arial"/>
          <w:sz w:val="24"/>
          <w:szCs w:val="24"/>
        </w:rPr>
        <w:t>por</w:t>
      </w:r>
      <w:r w:rsidRPr="00BE02F7">
        <w:rPr>
          <w:rFonts w:ascii="Arial" w:hAnsi="Arial" w:cs="Arial"/>
          <w:sz w:val="24"/>
          <w:szCs w:val="24"/>
        </w:rPr>
        <w:t xml:space="preserve"> cada una de las 40 unidades académicas que forman par</w:t>
      </w:r>
      <w:r>
        <w:rPr>
          <w:rFonts w:ascii="Arial" w:hAnsi="Arial" w:cs="Arial"/>
          <w:sz w:val="24"/>
          <w:szCs w:val="24"/>
        </w:rPr>
        <w:t>te de nuestra U</w:t>
      </w:r>
      <w:r w:rsidRPr="00BE02F7">
        <w:rPr>
          <w:rFonts w:ascii="Arial" w:hAnsi="Arial" w:cs="Arial"/>
          <w:sz w:val="24"/>
          <w:szCs w:val="24"/>
        </w:rPr>
        <w:t>niversidad, logrando así que la totalidad de los progra</w:t>
      </w:r>
      <w:r w:rsidR="00733EEC">
        <w:rPr>
          <w:rFonts w:ascii="Arial" w:hAnsi="Arial" w:cs="Arial"/>
          <w:sz w:val="24"/>
          <w:szCs w:val="24"/>
        </w:rPr>
        <w:t>mas educativos ofertados</w:t>
      </w:r>
      <w:r w:rsidRPr="00BE02F7">
        <w:rPr>
          <w:rFonts w:ascii="Arial" w:hAnsi="Arial" w:cs="Arial"/>
          <w:sz w:val="24"/>
          <w:szCs w:val="24"/>
        </w:rPr>
        <w:t xml:space="preserve"> posean este reconocimiento</w:t>
      </w:r>
      <w:r>
        <w:rPr>
          <w:rFonts w:ascii="Arial" w:hAnsi="Arial" w:cs="Arial"/>
          <w:sz w:val="24"/>
          <w:szCs w:val="24"/>
        </w:rPr>
        <w:t>”, expresó el doctor Palafox Maestre</w:t>
      </w:r>
      <w:r w:rsidRPr="00BE02F7">
        <w:rPr>
          <w:rFonts w:ascii="Arial" w:hAnsi="Arial" w:cs="Arial"/>
          <w:sz w:val="24"/>
          <w:szCs w:val="24"/>
        </w:rPr>
        <w:t>.</w:t>
      </w:r>
    </w:p>
    <w:p w14:paraId="3856D9D2" w14:textId="77777777" w:rsidR="00BE02F7" w:rsidRPr="00BE02F7" w:rsidRDefault="00BE02F7" w:rsidP="00BE02F7">
      <w:pPr>
        <w:autoSpaceDN/>
        <w:jc w:val="both"/>
        <w:rPr>
          <w:rFonts w:ascii="Arial" w:hAnsi="Arial" w:cs="Arial"/>
          <w:sz w:val="16"/>
          <w:szCs w:val="16"/>
        </w:rPr>
      </w:pPr>
    </w:p>
    <w:p w14:paraId="76EF18F7" w14:textId="0635EE59" w:rsidR="00BE02F7" w:rsidRDefault="00BE02F7" w:rsidP="00BE02F7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Señaló que </w:t>
      </w:r>
      <w:r w:rsidRPr="00BE02F7">
        <w:rPr>
          <w:rFonts w:ascii="Arial" w:hAnsi="Arial" w:cs="Arial"/>
          <w:sz w:val="24"/>
          <w:szCs w:val="24"/>
        </w:rPr>
        <w:t>la recepción de una acreditación deriva de un ejercicio significativo ya que un grupo de pares académicos identifica cuáles son las fortalezas, debilidades y áreas de oportunidad que devienen en recomendaciones que son consideradas para los procesos de mejora continua.</w:t>
      </w:r>
    </w:p>
    <w:p w14:paraId="5E057731" w14:textId="77777777" w:rsidR="00BE02F7" w:rsidRPr="005E1055" w:rsidRDefault="00BE02F7" w:rsidP="00BE02F7">
      <w:pPr>
        <w:autoSpaceDN/>
        <w:jc w:val="both"/>
        <w:rPr>
          <w:rFonts w:ascii="Arial" w:hAnsi="Arial" w:cs="Arial"/>
          <w:sz w:val="16"/>
          <w:szCs w:val="16"/>
        </w:rPr>
      </w:pPr>
    </w:p>
    <w:p w14:paraId="12BA68BF" w14:textId="719DC708" w:rsidR="00BE02F7" w:rsidRPr="00BE02F7" w:rsidRDefault="005E1055" w:rsidP="00BE02F7">
      <w:pPr>
        <w:autoSpaceDN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  <w:szCs w:val="23"/>
          <w:shd w:val="clear" w:color="auto" w:fill="FFFFFF"/>
        </w:rPr>
        <w:t>“</w:t>
      </w:r>
      <w:r w:rsidR="00BE02F7" w:rsidRPr="005E1055">
        <w:rPr>
          <w:rFonts w:ascii="Arial" w:hAnsi="Arial" w:cs="Arial"/>
          <w:sz w:val="24"/>
          <w:szCs w:val="23"/>
          <w:shd w:val="clear" w:color="auto" w:fill="FFFFFF"/>
        </w:rPr>
        <w:t xml:space="preserve">Estamos ciertos de la relevancia de la mejora continua para el aseguramiento de los más altos estándares de calidad educativa, motivo por el cual, y a pesar de ser </w:t>
      </w:r>
      <w:r w:rsidR="00A9287A">
        <w:rPr>
          <w:rFonts w:ascii="Arial" w:hAnsi="Arial" w:cs="Arial"/>
          <w:sz w:val="24"/>
          <w:szCs w:val="23"/>
          <w:shd w:val="clear" w:color="auto" w:fill="FFFFFF"/>
        </w:rPr>
        <w:t>frecuentemente</w:t>
      </w:r>
      <w:bookmarkStart w:id="0" w:name="_GoBack"/>
      <w:bookmarkEnd w:id="0"/>
      <w:r w:rsidR="00BE02F7" w:rsidRPr="005E1055">
        <w:rPr>
          <w:rFonts w:ascii="Arial" w:hAnsi="Arial" w:cs="Arial"/>
          <w:sz w:val="24"/>
          <w:szCs w:val="23"/>
          <w:shd w:val="clear" w:color="auto" w:fill="FFFFFF"/>
        </w:rPr>
        <w:t xml:space="preserve"> reconocida como la mejor universidad del noroeste del país, seguimos acudiendo a la valoración externa, lo que garantiza una mayor objetividad, prueba de ello, es que somos la única institución educativa con acreditación en la gestión institucional, tanto por los </w:t>
      </w:r>
      <w:proofErr w:type="spellStart"/>
      <w:r w:rsidR="00BE02F7" w:rsidRPr="005E1055">
        <w:rPr>
          <w:rFonts w:ascii="Arial" w:hAnsi="Arial" w:cs="Arial"/>
          <w:sz w:val="24"/>
          <w:szCs w:val="23"/>
          <w:shd w:val="clear" w:color="auto" w:fill="FFFFFF"/>
        </w:rPr>
        <w:t>Ciees</w:t>
      </w:r>
      <w:proofErr w:type="spellEnd"/>
      <w:r w:rsidR="00BE02F7" w:rsidRPr="005E1055">
        <w:rPr>
          <w:rFonts w:ascii="Arial" w:hAnsi="Arial" w:cs="Arial"/>
          <w:sz w:val="24"/>
          <w:szCs w:val="23"/>
          <w:shd w:val="clear" w:color="auto" w:fill="FFFFFF"/>
        </w:rPr>
        <w:t xml:space="preserve"> como por </w:t>
      </w:r>
      <w:proofErr w:type="spellStart"/>
      <w:r w:rsidR="00BE02F7" w:rsidRPr="005E1055">
        <w:rPr>
          <w:rFonts w:ascii="Arial" w:hAnsi="Arial" w:cs="Arial"/>
          <w:sz w:val="24"/>
          <w:szCs w:val="23"/>
          <w:shd w:val="clear" w:color="auto" w:fill="FFFFFF"/>
        </w:rPr>
        <w:t>Copaes</w:t>
      </w:r>
      <w:proofErr w:type="spellEnd"/>
      <w:r>
        <w:rPr>
          <w:rFonts w:ascii="Arial" w:hAnsi="Arial" w:cs="Arial"/>
          <w:sz w:val="24"/>
          <w:szCs w:val="23"/>
          <w:shd w:val="clear" w:color="auto" w:fill="FFFFFF"/>
        </w:rPr>
        <w:t>”</w:t>
      </w:r>
      <w:r w:rsidR="00DC6871">
        <w:rPr>
          <w:rFonts w:ascii="Arial" w:hAnsi="Arial" w:cs="Arial"/>
          <w:sz w:val="24"/>
          <w:szCs w:val="23"/>
          <w:shd w:val="clear" w:color="auto" w:fill="FFFFFF"/>
        </w:rPr>
        <w:t xml:space="preserve"> puntualizó</w:t>
      </w:r>
      <w:r w:rsidR="00BE02F7" w:rsidRPr="005E1055">
        <w:rPr>
          <w:rFonts w:ascii="Arial" w:hAnsi="Arial" w:cs="Arial"/>
          <w:sz w:val="24"/>
          <w:szCs w:val="23"/>
          <w:shd w:val="clear" w:color="auto" w:fill="FFFFFF"/>
        </w:rPr>
        <w:t>.</w:t>
      </w:r>
    </w:p>
    <w:p w14:paraId="4D9DA71A" w14:textId="77777777" w:rsidR="00BE02F7" w:rsidRPr="00BE02F7" w:rsidRDefault="00BE02F7" w:rsidP="00BE02F7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3312E48F" w14:textId="427D0432" w:rsidR="009E0214" w:rsidRDefault="009E0214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Para entregar las constancias de acreditación, asistió el doctor Roberto Hernández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Oramas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 presidente del Consejo para la Acreditación de Programas Educativos en Humanidades (</w:t>
      </w:r>
      <w:proofErr w:type="spellStart"/>
      <w:r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>Coapehum</w:t>
      </w:r>
      <w:proofErr w:type="spellEnd"/>
      <w:r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>).</w:t>
      </w:r>
      <w:r w:rsidR="00733EEC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E</w:t>
      </w:r>
      <w:r w:rsidR="00DC6871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>n sus discursos destacó que estos</w:t>
      </w:r>
      <w:r w:rsidR="00733EEC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reconocimiento</w:t>
      </w:r>
      <w:r w:rsidR="00DC6871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 w:rsidR="00733EEC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a l</w:t>
      </w:r>
      <w:r w:rsidR="00DC6871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a calidad educativa corresponden </w:t>
      </w:r>
      <w:r w:rsidR="00733EEC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al esfuerzo y trabajo académico que </w:t>
      </w:r>
      <w:r w:rsidR="00DC6871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>cada una de estas</w:t>
      </w:r>
      <w:r w:rsidR="00733EEC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unidades académicas</w:t>
      </w:r>
      <w:r w:rsidR="00DC6871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realiza</w:t>
      </w:r>
      <w:r w:rsidR="00733EEC" w:rsidRPr="00DC6871"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</w:p>
    <w:p w14:paraId="692167A8" w14:textId="77777777" w:rsidR="00FD4366" w:rsidRPr="00FD4366" w:rsidRDefault="00FD4366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16"/>
          <w:szCs w:val="16"/>
        </w:rPr>
      </w:pPr>
    </w:p>
    <w:p w14:paraId="41927CBC" w14:textId="2BB8F201" w:rsidR="00FD4366" w:rsidRDefault="00FD4366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>El director de la Facultad de Idiomas, doctor Lázaro Gabriel Márquez Escudero</w:t>
      </w:r>
      <w:r w:rsidR="009907B2">
        <w:rPr>
          <w:rFonts w:ascii="Arial" w:eastAsia="Arial" w:hAnsi="Arial" w:cs="Arial"/>
          <w:color w:val="000000"/>
          <w:spacing w:val="-2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manifestó: “Cada vez que recibimos una constancia de acreditación, después de sentir una gran satisfacción, sentimos el compromiso por iniciar el proceso de </w:t>
      </w:r>
      <w:proofErr w:type="spellStart"/>
      <w:r>
        <w:rPr>
          <w:rFonts w:ascii="Arial" w:eastAsia="Arial" w:hAnsi="Arial" w:cs="Arial"/>
          <w:color w:val="000000"/>
          <w:spacing w:val="-2"/>
          <w:sz w:val="24"/>
          <w:szCs w:val="24"/>
        </w:rPr>
        <w:t>reacreditación</w:t>
      </w:r>
      <w:proofErr w:type="spellEnd"/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y el deseo de poner en marcha un proceso de mejora continua que nunca termina”</w:t>
      </w:r>
      <w:r w:rsidR="009907B2"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</w:p>
    <w:p w14:paraId="0C517317" w14:textId="77777777" w:rsidR="009907B2" w:rsidRPr="009907B2" w:rsidRDefault="009907B2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16"/>
          <w:szCs w:val="16"/>
        </w:rPr>
      </w:pPr>
    </w:p>
    <w:p w14:paraId="7128D020" w14:textId="03B7B6BF" w:rsidR="009907B2" w:rsidRDefault="009907B2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>Por su parte, el director de la Facultad de Ciencias Humanas, doctor Jesús Adolfo Soto Curiel, expresó: “Con esta acreditación se demuestra que el programa educativo se preocupa y ocupa en mantener la calidad educativa, lo cual garantiza la formación profesional de los egresados, dando certeza a estudiantes, padres de familia y sociedad, de que este programa cumple con las condiciones académico-administrativas para una buena formación profesional”.</w:t>
      </w:r>
    </w:p>
    <w:p w14:paraId="5FDF51E1" w14:textId="77777777" w:rsidR="005A51A1" w:rsidRDefault="005A51A1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</w:p>
    <w:p w14:paraId="15551655" w14:textId="77777777" w:rsidR="005A51A1" w:rsidRDefault="005A51A1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</w:p>
    <w:p w14:paraId="7C467C70" w14:textId="77777777" w:rsidR="005A51A1" w:rsidRDefault="005A51A1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</w:p>
    <w:p w14:paraId="3720D26B" w14:textId="77777777" w:rsidR="005A51A1" w:rsidRDefault="005A51A1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</w:p>
    <w:p w14:paraId="013524C6" w14:textId="66081B0F" w:rsidR="005A51A1" w:rsidRPr="00DC6871" w:rsidRDefault="005A51A1" w:rsidP="009E0214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eastAsia="Arial" w:hAnsi="Arial" w:cs="Arial"/>
          <w:color w:val="000000"/>
          <w:spacing w:val="-2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A las ceremonias de acreditación asistió la doctora Gisela Montero </w:t>
      </w:r>
      <w:proofErr w:type="spellStart"/>
      <w:r>
        <w:rPr>
          <w:rFonts w:ascii="Arial" w:eastAsia="Arial" w:hAnsi="Arial" w:cs="Arial"/>
          <w:color w:val="000000"/>
          <w:spacing w:val="-2"/>
          <w:sz w:val="24"/>
          <w:szCs w:val="24"/>
        </w:rPr>
        <w:t>Alpírez</w:t>
      </w:r>
      <w:proofErr w:type="spellEnd"/>
      <w:r>
        <w:rPr>
          <w:rFonts w:ascii="Arial" w:eastAsia="Arial" w:hAnsi="Arial" w:cs="Arial"/>
          <w:color w:val="000000"/>
          <w:spacing w:val="-2"/>
          <w:sz w:val="24"/>
          <w:szCs w:val="24"/>
        </w:rPr>
        <w:t>, vicerrectora del Campus Mexicali; el doctor Rafael Saldívar Arreola, subdirector de la Facul</w:t>
      </w:r>
      <w:r w:rsidR="00133F2D"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tad de Idiomas, Campus Mexicali,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y la doctora </w:t>
      </w:r>
      <w:proofErr w:type="spellStart"/>
      <w:r>
        <w:rPr>
          <w:rFonts w:ascii="Arial" w:eastAsia="Arial" w:hAnsi="Arial" w:cs="Arial"/>
          <w:color w:val="000000"/>
          <w:spacing w:val="-2"/>
          <w:sz w:val="24"/>
          <w:szCs w:val="24"/>
        </w:rPr>
        <w:t>Heidy</w:t>
      </w:r>
      <w:proofErr w:type="spellEnd"/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24"/>
          <w:szCs w:val="24"/>
        </w:rPr>
        <w:t>Anhely</w:t>
      </w:r>
      <w:proofErr w:type="spellEnd"/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Zúñiga Amaya, subdirectora de la Facultad de Ciencias Humanas.</w:t>
      </w:r>
    </w:p>
    <w:p w14:paraId="4D3ACBA2" w14:textId="77777777" w:rsidR="00733EEC" w:rsidRDefault="00733EEC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3F9376C3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173FFD02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0CD9EFA6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1FCB7671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5B8B9D4C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161E5B0E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2597F7E3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6002FD91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6DC68BD3" w14:textId="77777777" w:rsidR="00133F2D" w:rsidRDefault="00133F2D" w:rsidP="00733EEC">
      <w:pPr>
        <w:suppressAutoHyphens w:val="0"/>
        <w:autoSpaceDN/>
        <w:rPr>
          <w:rFonts w:ascii="Times New Roman" w:hAnsi="Times New Roman"/>
          <w:sz w:val="16"/>
          <w:szCs w:val="16"/>
        </w:rPr>
      </w:pPr>
    </w:p>
    <w:p w14:paraId="74EF09EC" w14:textId="6E2D0F35" w:rsidR="00133F2D" w:rsidRPr="00133F2D" w:rsidRDefault="00133F2D" w:rsidP="00133F2D">
      <w:pPr>
        <w:suppressAutoHyphens w:val="0"/>
        <w:autoSpaceDN/>
        <w:jc w:val="right"/>
        <w:rPr>
          <w:rFonts w:ascii="Times New Roman" w:hAnsi="Times New Roman"/>
          <w:color w:val="FFFFFF" w:themeColor="background1"/>
          <w:sz w:val="16"/>
          <w:szCs w:val="16"/>
        </w:rPr>
      </w:pPr>
      <w:r w:rsidRPr="00133F2D">
        <w:rPr>
          <w:rFonts w:ascii="Times New Roman" w:hAnsi="Times New Roman"/>
          <w:color w:val="FFFFFF" w:themeColor="background1"/>
          <w:sz w:val="16"/>
          <w:szCs w:val="16"/>
        </w:rPr>
        <w:t>Redacción: Norma Angélica Gómez Bravo</w:t>
      </w:r>
    </w:p>
    <w:p w14:paraId="0BE1BD6F" w14:textId="51AD53D2" w:rsidR="00133F2D" w:rsidRPr="00133F2D" w:rsidRDefault="00133F2D" w:rsidP="00133F2D">
      <w:pPr>
        <w:suppressAutoHyphens w:val="0"/>
        <w:autoSpaceDN/>
        <w:jc w:val="right"/>
        <w:rPr>
          <w:rFonts w:ascii="Times New Roman" w:hAnsi="Times New Roman"/>
          <w:color w:val="FFFFFF" w:themeColor="background1"/>
          <w:sz w:val="16"/>
          <w:szCs w:val="16"/>
        </w:rPr>
      </w:pPr>
      <w:r w:rsidRPr="00133F2D">
        <w:rPr>
          <w:rFonts w:ascii="Times New Roman" w:hAnsi="Times New Roman"/>
          <w:color w:val="FFFFFF" w:themeColor="background1"/>
          <w:sz w:val="16"/>
          <w:szCs w:val="16"/>
        </w:rPr>
        <w:t>Fotos: Jorge Armando Ruiz Velarde</w:t>
      </w:r>
    </w:p>
    <w:sectPr w:rsidR="00133F2D" w:rsidRPr="00133F2D" w:rsidSect="00F4366B">
      <w:pgSz w:w="12240" w:h="15840" w:code="1"/>
      <w:pgMar w:top="0" w:right="900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697AF" w14:textId="77777777" w:rsidR="00E675B6" w:rsidRDefault="00E675B6">
      <w:r>
        <w:separator/>
      </w:r>
    </w:p>
  </w:endnote>
  <w:endnote w:type="continuationSeparator" w:id="0">
    <w:p w14:paraId="0BA2600A" w14:textId="77777777" w:rsidR="00E675B6" w:rsidRDefault="00E6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5ADE4" w14:textId="77777777" w:rsidR="00E675B6" w:rsidRDefault="00E675B6">
      <w:r>
        <w:rPr>
          <w:color w:val="000000"/>
        </w:rPr>
        <w:separator/>
      </w:r>
    </w:p>
  </w:footnote>
  <w:footnote w:type="continuationSeparator" w:id="0">
    <w:p w14:paraId="7DC84270" w14:textId="77777777" w:rsidR="00E675B6" w:rsidRDefault="00E67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629"/>
    <w:rsid w:val="000C49C0"/>
    <w:rsid w:val="000C51D9"/>
    <w:rsid w:val="000C579F"/>
    <w:rsid w:val="000C5966"/>
    <w:rsid w:val="000C59BA"/>
    <w:rsid w:val="000C6909"/>
    <w:rsid w:val="000C6D98"/>
    <w:rsid w:val="000C6FFF"/>
    <w:rsid w:val="000C7112"/>
    <w:rsid w:val="000C7330"/>
    <w:rsid w:val="000C7452"/>
    <w:rsid w:val="000C75F9"/>
    <w:rsid w:val="000C7799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2EC"/>
    <w:rsid w:val="001526C2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FEF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89D"/>
    <w:rsid w:val="00207A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F"/>
    <w:rsid w:val="002E17EA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C27"/>
    <w:rsid w:val="00384359"/>
    <w:rsid w:val="00384456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69D"/>
    <w:rsid w:val="003F66A3"/>
    <w:rsid w:val="003F73F9"/>
    <w:rsid w:val="003F771B"/>
    <w:rsid w:val="003F7F2F"/>
    <w:rsid w:val="0040013E"/>
    <w:rsid w:val="00400193"/>
    <w:rsid w:val="0040031B"/>
    <w:rsid w:val="00400A06"/>
    <w:rsid w:val="00400FDB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CF4"/>
    <w:rsid w:val="00416F11"/>
    <w:rsid w:val="00417023"/>
    <w:rsid w:val="00417374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D51"/>
    <w:rsid w:val="00550DAC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C5"/>
    <w:rsid w:val="0056597E"/>
    <w:rsid w:val="00565BFD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C79"/>
    <w:rsid w:val="005A2FBE"/>
    <w:rsid w:val="005A3403"/>
    <w:rsid w:val="005A3504"/>
    <w:rsid w:val="005A3566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6557"/>
    <w:rsid w:val="00617EC0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027"/>
    <w:rsid w:val="006B642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DA1"/>
    <w:rsid w:val="00714448"/>
    <w:rsid w:val="007144E3"/>
    <w:rsid w:val="007147F6"/>
    <w:rsid w:val="0071495A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015"/>
    <w:rsid w:val="0074422C"/>
    <w:rsid w:val="007444BC"/>
    <w:rsid w:val="007448B8"/>
    <w:rsid w:val="00744F6C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D80"/>
    <w:rsid w:val="0087218A"/>
    <w:rsid w:val="008722ED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4AC"/>
    <w:rsid w:val="00961A17"/>
    <w:rsid w:val="009625BD"/>
    <w:rsid w:val="00962D0E"/>
    <w:rsid w:val="009634C6"/>
    <w:rsid w:val="00963527"/>
    <w:rsid w:val="00963D01"/>
    <w:rsid w:val="00964018"/>
    <w:rsid w:val="00964044"/>
    <w:rsid w:val="00964146"/>
    <w:rsid w:val="0096466E"/>
    <w:rsid w:val="009647BD"/>
    <w:rsid w:val="00965435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7B2"/>
    <w:rsid w:val="0099096E"/>
    <w:rsid w:val="00990C48"/>
    <w:rsid w:val="00990CDF"/>
    <w:rsid w:val="00990FA1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E15"/>
    <w:rsid w:val="00AD4E4A"/>
    <w:rsid w:val="00AD4EC8"/>
    <w:rsid w:val="00AD4F73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442A"/>
    <w:rsid w:val="00BA44F4"/>
    <w:rsid w:val="00BA469B"/>
    <w:rsid w:val="00BA472D"/>
    <w:rsid w:val="00BA4D23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BA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11D"/>
    <w:rsid w:val="00D323E7"/>
    <w:rsid w:val="00D33323"/>
    <w:rsid w:val="00D33661"/>
    <w:rsid w:val="00D3390D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62CB"/>
    <w:rsid w:val="00D66834"/>
    <w:rsid w:val="00D66861"/>
    <w:rsid w:val="00D66D73"/>
    <w:rsid w:val="00D6716B"/>
    <w:rsid w:val="00D67328"/>
    <w:rsid w:val="00D6793E"/>
    <w:rsid w:val="00D679D5"/>
    <w:rsid w:val="00D67AB0"/>
    <w:rsid w:val="00D67DAD"/>
    <w:rsid w:val="00D67DF2"/>
    <w:rsid w:val="00D67E02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2B1"/>
    <w:rsid w:val="00DD5415"/>
    <w:rsid w:val="00DD5952"/>
    <w:rsid w:val="00DD5A82"/>
    <w:rsid w:val="00DD5E86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6EA"/>
    <w:rsid w:val="00DE40D4"/>
    <w:rsid w:val="00DE44EE"/>
    <w:rsid w:val="00DE4AC2"/>
    <w:rsid w:val="00DE4D7D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6B0C"/>
    <w:rsid w:val="00F970B5"/>
    <w:rsid w:val="00F970D5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9CB88-F79D-40F2-95D0-837FE6458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591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12</cp:revision>
  <cp:lastPrinted>2022-03-28T20:40:00Z</cp:lastPrinted>
  <dcterms:created xsi:type="dcterms:W3CDTF">2022-03-29T00:35:00Z</dcterms:created>
  <dcterms:modified xsi:type="dcterms:W3CDTF">2022-03-29T23:56:00Z</dcterms:modified>
</cp:coreProperties>
</file>