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0562DABE"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D3211D">
        <w:rPr>
          <w:rFonts w:ascii="Arial" w:hAnsi="Arial" w:cs="Arial"/>
          <w:b/>
          <w:sz w:val="24"/>
          <w:szCs w:val="24"/>
        </w:rPr>
        <w:t>4</w:t>
      </w:r>
      <w:r w:rsidR="005509A0">
        <w:rPr>
          <w:rFonts w:ascii="Arial" w:hAnsi="Arial" w:cs="Arial"/>
          <w:b/>
          <w:sz w:val="24"/>
          <w:szCs w:val="24"/>
        </w:rPr>
        <w:t>6</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457214BB" w14:textId="77777777" w:rsidR="00E51E7F" w:rsidRDefault="00E51E7F" w:rsidP="00E51E7F">
      <w:pPr>
        <w:shd w:val="clear" w:color="auto" w:fill="FFFFFF"/>
        <w:jc w:val="center"/>
        <w:rPr>
          <w:color w:val="222222"/>
        </w:rPr>
      </w:pPr>
      <w:r>
        <w:rPr>
          <w:rFonts w:ascii="Arial" w:hAnsi="Arial" w:cs="Arial"/>
          <w:b/>
          <w:bCs/>
          <w:color w:val="222222"/>
          <w:spacing w:val="-4"/>
          <w:sz w:val="35"/>
          <w:szCs w:val="35"/>
        </w:rPr>
        <w:t>Celebran el Segundo Sorteo de Compradores Oportunos</w:t>
      </w:r>
    </w:p>
    <w:p w14:paraId="44921F21" w14:textId="77777777" w:rsidR="00E51E7F" w:rsidRDefault="00E51E7F" w:rsidP="00E51E7F">
      <w:pPr>
        <w:shd w:val="clear" w:color="auto" w:fill="FFFFFF"/>
        <w:jc w:val="center"/>
        <w:rPr>
          <w:color w:val="222222"/>
        </w:rPr>
      </w:pPr>
      <w:proofErr w:type="gramStart"/>
      <w:r>
        <w:rPr>
          <w:rFonts w:ascii="Arial" w:hAnsi="Arial" w:cs="Arial"/>
          <w:b/>
          <w:bCs/>
          <w:color w:val="222222"/>
          <w:spacing w:val="-4"/>
          <w:sz w:val="35"/>
          <w:szCs w:val="35"/>
        </w:rPr>
        <w:t>y</w:t>
      </w:r>
      <w:proofErr w:type="gramEnd"/>
      <w:r>
        <w:rPr>
          <w:rFonts w:ascii="Arial" w:hAnsi="Arial" w:cs="Arial"/>
          <w:b/>
          <w:bCs/>
          <w:color w:val="222222"/>
          <w:spacing w:val="-4"/>
          <w:sz w:val="35"/>
          <w:szCs w:val="35"/>
        </w:rPr>
        <w:t xml:space="preserve"> de Colaboradores de la UABC</w:t>
      </w:r>
    </w:p>
    <w:p w14:paraId="34C0FC9F" w14:textId="77777777" w:rsidR="00E51E7F" w:rsidRPr="00E51E7F" w:rsidRDefault="00E51E7F" w:rsidP="00E51E7F">
      <w:pPr>
        <w:shd w:val="clear" w:color="auto" w:fill="FFFFFF"/>
        <w:jc w:val="center"/>
        <w:rPr>
          <w:rFonts w:ascii="Arial" w:hAnsi="Arial" w:cs="Arial"/>
          <w:color w:val="222222"/>
          <w:sz w:val="24"/>
          <w:szCs w:val="24"/>
        </w:rPr>
      </w:pPr>
      <w:r w:rsidRPr="00E51E7F">
        <w:rPr>
          <w:rFonts w:ascii="Arial" w:hAnsi="Arial" w:cs="Arial"/>
          <w:b/>
          <w:bCs/>
          <w:color w:val="222222"/>
          <w:sz w:val="24"/>
          <w:szCs w:val="24"/>
        </w:rPr>
        <w:t> </w:t>
      </w:r>
    </w:p>
    <w:p w14:paraId="6AA82C1D" w14:textId="7CCA35E5" w:rsidR="00E51E7F" w:rsidRPr="00E51E7F" w:rsidRDefault="00E51E7F" w:rsidP="00E51E7F">
      <w:pPr>
        <w:pStyle w:val="NormalWeb"/>
        <w:numPr>
          <w:ilvl w:val="0"/>
          <w:numId w:val="7"/>
        </w:numPr>
        <w:shd w:val="clear" w:color="auto" w:fill="FFFFFF"/>
        <w:spacing w:before="0" w:after="0"/>
        <w:ind w:left="284" w:hanging="284"/>
        <w:jc w:val="both"/>
        <w:rPr>
          <w:rFonts w:ascii="Arial" w:hAnsi="Arial" w:cs="Arial"/>
          <w:color w:val="222222"/>
          <w:lang w:val="es-MX"/>
        </w:rPr>
      </w:pPr>
      <w:bookmarkStart w:id="0" w:name="_GoBack"/>
      <w:bookmarkEnd w:id="0"/>
      <w:r w:rsidRPr="00E51E7F">
        <w:rPr>
          <w:rFonts w:ascii="Arial" w:hAnsi="Arial" w:cs="Arial"/>
          <w:color w:val="222222"/>
          <w:lang w:val="es-MX"/>
        </w:rPr>
        <w:t xml:space="preserve">Las ganadoras de los premios principales son </w:t>
      </w:r>
      <w:proofErr w:type="spellStart"/>
      <w:r w:rsidRPr="00E51E7F">
        <w:rPr>
          <w:rFonts w:ascii="Arial" w:hAnsi="Arial" w:cs="Arial"/>
          <w:color w:val="222222"/>
          <w:lang w:val="es-MX"/>
        </w:rPr>
        <w:t>Yazmín</w:t>
      </w:r>
      <w:proofErr w:type="spellEnd"/>
      <w:r w:rsidRPr="00E51E7F">
        <w:rPr>
          <w:rFonts w:ascii="Arial" w:hAnsi="Arial" w:cs="Arial"/>
          <w:color w:val="222222"/>
          <w:lang w:val="es-MX"/>
        </w:rPr>
        <w:t xml:space="preserve"> y Luz Elena, ambas de Tijuana.</w:t>
      </w:r>
    </w:p>
    <w:p w14:paraId="50B131E5" w14:textId="77777777" w:rsidR="00E51E7F" w:rsidRPr="00E51E7F" w:rsidRDefault="00E51E7F" w:rsidP="00E51E7F">
      <w:pPr>
        <w:pStyle w:val="NormalWeb"/>
        <w:shd w:val="clear" w:color="auto" w:fill="FFFFFF"/>
        <w:spacing w:before="0" w:after="0"/>
        <w:ind w:left="284"/>
        <w:jc w:val="both"/>
        <w:rPr>
          <w:rFonts w:ascii="Arial" w:hAnsi="Arial" w:cs="Arial"/>
          <w:color w:val="222222"/>
          <w:lang w:val="es-MX"/>
        </w:rPr>
      </w:pPr>
      <w:r w:rsidRPr="00E51E7F">
        <w:rPr>
          <w:rFonts w:ascii="Arial" w:hAnsi="Arial" w:cs="Arial"/>
          <w:color w:val="222222"/>
          <w:lang w:val="es-MX"/>
        </w:rPr>
        <w:t> </w:t>
      </w:r>
    </w:p>
    <w:p w14:paraId="38D40478"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b/>
          <w:bCs/>
          <w:color w:val="222222"/>
          <w:sz w:val="24"/>
          <w:szCs w:val="24"/>
        </w:rPr>
        <w:t>Mexicali, Baja California, jueves 31 de marzo de 2022.- </w:t>
      </w:r>
      <w:r w:rsidRPr="00E51E7F">
        <w:rPr>
          <w:rFonts w:ascii="Arial" w:hAnsi="Arial" w:cs="Arial"/>
          <w:color w:val="222222"/>
          <w:sz w:val="24"/>
          <w:szCs w:val="24"/>
        </w:rPr>
        <w:t>Se celebraron el Segundo </w:t>
      </w:r>
      <w:r w:rsidRPr="00E51E7F">
        <w:rPr>
          <w:rFonts w:ascii="Arial" w:hAnsi="Arial" w:cs="Arial"/>
          <w:color w:val="222222"/>
          <w:spacing w:val="-4"/>
          <w:sz w:val="24"/>
          <w:szCs w:val="24"/>
        </w:rPr>
        <w:t>Sorteo de Compradores Oportunos y de Colaboradores del 88 Sorteo Magno de la Universidad Autónoma de Baja California (UABC), que en esta edición festeja 50 años cumpliendo sueños.</w:t>
      </w:r>
    </w:p>
    <w:p w14:paraId="38BC471C"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pacing w:val="-4"/>
          <w:sz w:val="24"/>
          <w:szCs w:val="24"/>
        </w:rPr>
        <w:t> </w:t>
      </w:r>
    </w:p>
    <w:p w14:paraId="2A00DD02"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xml:space="preserve">El ganador del premio principal del Segundo Sorteo de Compradores Oportunos, un cheque por 250,000 pesos fue para </w:t>
      </w:r>
      <w:proofErr w:type="spellStart"/>
      <w:r w:rsidRPr="00E51E7F">
        <w:rPr>
          <w:rFonts w:ascii="Arial" w:hAnsi="Arial" w:cs="Arial"/>
          <w:color w:val="222222"/>
          <w:sz w:val="24"/>
          <w:szCs w:val="24"/>
        </w:rPr>
        <w:t>Yazmín</w:t>
      </w:r>
      <w:proofErr w:type="spellEnd"/>
      <w:r w:rsidRPr="00E51E7F">
        <w:rPr>
          <w:rFonts w:ascii="Arial" w:hAnsi="Arial" w:cs="Arial"/>
          <w:color w:val="222222"/>
          <w:sz w:val="24"/>
          <w:szCs w:val="24"/>
        </w:rPr>
        <w:t xml:space="preserve"> de Tijuana</w:t>
      </w:r>
      <w:r w:rsidRPr="00E51E7F">
        <w:rPr>
          <w:rFonts w:ascii="Arial" w:hAnsi="Arial" w:cs="Arial"/>
          <w:color w:val="FF0000"/>
          <w:sz w:val="24"/>
          <w:szCs w:val="24"/>
        </w:rPr>
        <w:t> </w:t>
      </w:r>
      <w:r w:rsidRPr="00E51E7F">
        <w:rPr>
          <w:rFonts w:ascii="Arial" w:hAnsi="Arial" w:cs="Arial"/>
          <w:color w:val="222222"/>
          <w:sz w:val="24"/>
          <w:szCs w:val="24"/>
        </w:rPr>
        <w:t>con el folio 604916. Además, se entregaron 10 cheques por 15,000 pesos, se repartieron 150 premios en efectivo por 2,500 pesos y otros 394 premios en efectivo por 1,000 pesos. Participaron 127,202 folios que correspondieron a los compradores que adquirieron sus boletos antes del 24 de marzo pasado. Los sorteos de Compradores Oportunos sustituyen el Raspa y Gana al Instante que se encontraba en los boletos de los sorteos anteriores.</w:t>
      </w:r>
    </w:p>
    <w:p w14:paraId="7E2B556A" w14:textId="77777777" w:rsidR="00E51E7F" w:rsidRPr="00E51E7F" w:rsidRDefault="00E51E7F" w:rsidP="00E51E7F">
      <w:pPr>
        <w:shd w:val="clear" w:color="auto" w:fill="FFFFFF"/>
        <w:jc w:val="center"/>
        <w:rPr>
          <w:rFonts w:ascii="Arial" w:hAnsi="Arial" w:cs="Arial"/>
          <w:color w:val="222222"/>
          <w:sz w:val="24"/>
          <w:szCs w:val="24"/>
        </w:rPr>
      </w:pPr>
      <w:r w:rsidRPr="00E51E7F">
        <w:rPr>
          <w:rFonts w:ascii="Arial" w:hAnsi="Arial" w:cs="Arial"/>
          <w:color w:val="222222"/>
          <w:sz w:val="24"/>
          <w:szCs w:val="24"/>
        </w:rPr>
        <w:t> </w:t>
      </w:r>
    </w:p>
    <w:p w14:paraId="5F78AC7B"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En el Segundo Sorteo de Colaboradores el ganador del primer premio fue Luz Elena de Tijuana, quien se ganó un cheque por 250,000 pesos al salir su nombre en el folio 157629; el segundo premio, un cheque por 50,00 pesos, fue para Kevin Adrián de Tijuana con el folio 17908. Además, se sortearon 25 cheques por 10,000 pesos y 298 premios en efectivo por 1,500 pesos.</w:t>
      </w:r>
    </w:p>
    <w:p w14:paraId="337DD6F5"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w:t>
      </w:r>
    </w:p>
    <w:p w14:paraId="7DAC3A89"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Los compradores y colaboradores que no resultaron ganadores, seguirán participando en el Tercer Sorteo de Compradores Oportunos y de Colaboradores, solo deben adquirir y vender los boletos antes del 18 de mayo de 2022, día en que se celebrará el 88 Sorteo Magno, el cual tiene como premios principales un cheque certificado por 22 millones de pesos, uno por 3 millones de pesos y uno por 1 millón de pesos. Además, 15 cheques de 100,000 pesos, 25 cheques por 50,000 y 957 premios más.</w:t>
      </w:r>
    </w:p>
    <w:p w14:paraId="534E8930"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w:t>
      </w:r>
    </w:p>
    <w:p w14:paraId="06F1D42D"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Para corroborar el número de folio que se asigna aleatoriamente, se debe ingresar a la página: </w:t>
      </w:r>
      <w:hyperlink r:id="rId10" w:tgtFrame="_blank" w:history="1">
        <w:r w:rsidRPr="00E51E7F">
          <w:rPr>
            <w:rStyle w:val="Hipervnculo"/>
            <w:rFonts w:ascii="Arial" w:hAnsi="Arial" w:cs="Arial"/>
            <w:color w:val="1155CC"/>
            <w:sz w:val="24"/>
            <w:szCs w:val="24"/>
          </w:rPr>
          <w:t>https://www.sorteosuabc.mx/</w:t>
        </w:r>
      </w:hyperlink>
      <w:r w:rsidRPr="00E51E7F">
        <w:rPr>
          <w:rFonts w:ascii="Arial" w:hAnsi="Arial" w:cs="Arial"/>
          <w:color w:val="222222"/>
          <w:sz w:val="24"/>
          <w:szCs w:val="24"/>
        </w:rPr>
        <w:t>, dar clic en el apartado de Sorteo de Compradores Oportunos e ingresar el número de su boleto del 88 Sorteo Magno; en el caso de los colaboradores, deberán ingresar el número de matrícula o empleado si son parte de la comunidad universitaria, o bien el número de colaborador.</w:t>
      </w:r>
    </w:p>
    <w:p w14:paraId="06657EBE"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w:t>
      </w:r>
    </w:p>
    <w:p w14:paraId="7EBC01EE"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Previo a los sorteos, la vicerrectora del Campus Tijuana, maestra Edith Montiel Ayala, expresó su agradecimiento a los colaboradores que participaron en esta ocasión, ya que “contribuyen de manera fundamental al éxito de los Sorteos con su apoyo, ellos son personas entusiastas que se comprometen con su universidad y hacen posible que sigamos construyendo los sueños de miles de estudiantes cimarrones y de sus familias”.</w:t>
      </w:r>
    </w:p>
    <w:p w14:paraId="0DA30F89"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w:t>
      </w:r>
    </w:p>
    <w:p w14:paraId="4397A8DA" w14:textId="77777777" w:rsid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Agregó: “Los Sorteos Universitarios buscan generar recursos adicionales que se destinen a diversos programas en beneficio directo de nuestros alumnos, con el apoyo y la confianza de los colaboradores y de quienes compran boletos la UABC se fortalece, crece y consolida su excelencia académica reconocida en los ámbitos nacional e internacional”.</w:t>
      </w:r>
    </w:p>
    <w:p w14:paraId="497433CF" w14:textId="77777777" w:rsidR="00E51E7F" w:rsidRDefault="00E51E7F" w:rsidP="00E51E7F">
      <w:pPr>
        <w:shd w:val="clear" w:color="auto" w:fill="FFFFFF"/>
        <w:jc w:val="both"/>
        <w:rPr>
          <w:rFonts w:ascii="Arial" w:hAnsi="Arial" w:cs="Arial"/>
          <w:color w:val="222222"/>
          <w:sz w:val="24"/>
          <w:szCs w:val="24"/>
        </w:rPr>
      </w:pPr>
    </w:p>
    <w:p w14:paraId="09F46B70" w14:textId="77777777" w:rsidR="00E51E7F" w:rsidRPr="00E51E7F" w:rsidRDefault="00E51E7F" w:rsidP="00E51E7F">
      <w:pPr>
        <w:shd w:val="clear" w:color="auto" w:fill="FFFFFF"/>
        <w:jc w:val="both"/>
        <w:rPr>
          <w:rFonts w:ascii="Arial" w:hAnsi="Arial" w:cs="Arial"/>
          <w:color w:val="222222"/>
          <w:sz w:val="24"/>
          <w:szCs w:val="24"/>
        </w:rPr>
      </w:pPr>
    </w:p>
    <w:p w14:paraId="2C3581DF"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 </w:t>
      </w:r>
    </w:p>
    <w:p w14:paraId="1BC41737"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pacing w:val="-2"/>
          <w:sz w:val="24"/>
          <w:szCs w:val="24"/>
        </w:rPr>
        <w:t>La lista oficial de todos los ganadores se publicará el día 3 de abril del presente año en los principales diarios de la región y en la página oficial de Sorteos UABC: </w:t>
      </w:r>
      <w:hyperlink r:id="rId11" w:tgtFrame="_blank" w:history="1">
        <w:r w:rsidRPr="00E51E7F">
          <w:rPr>
            <w:rStyle w:val="Hipervnculo"/>
            <w:rFonts w:ascii="Arial" w:hAnsi="Arial" w:cs="Arial"/>
            <w:spacing w:val="-2"/>
            <w:sz w:val="24"/>
            <w:szCs w:val="24"/>
          </w:rPr>
          <w:t>https://www.sorteosuabc.mx</w:t>
        </w:r>
      </w:hyperlink>
      <w:r w:rsidRPr="00E51E7F">
        <w:rPr>
          <w:rFonts w:ascii="Arial" w:hAnsi="Arial" w:cs="Arial"/>
          <w:color w:val="222222"/>
          <w:spacing w:val="-2"/>
          <w:sz w:val="24"/>
          <w:szCs w:val="24"/>
        </w:rPr>
        <w:t>, donde también se pueden comprar los boletos del 88 Sorteo Magno. Se recomienda hacer cita para recoger los premios, como será indicado en la lista oficial de ganadores.</w:t>
      </w:r>
    </w:p>
    <w:p w14:paraId="4CBB4C3B"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FF0000"/>
          <w:sz w:val="24"/>
          <w:szCs w:val="24"/>
        </w:rPr>
        <w:t> </w:t>
      </w:r>
    </w:p>
    <w:p w14:paraId="48685690" w14:textId="77777777" w:rsidR="00E51E7F" w:rsidRPr="00E51E7F" w:rsidRDefault="00E51E7F" w:rsidP="00E51E7F">
      <w:pPr>
        <w:shd w:val="clear" w:color="auto" w:fill="FFFFFF"/>
        <w:jc w:val="both"/>
        <w:rPr>
          <w:rFonts w:ascii="Arial" w:hAnsi="Arial" w:cs="Arial"/>
          <w:color w:val="222222"/>
          <w:sz w:val="24"/>
          <w:szCs w:val="24"/>
        </w:rPr>
      </w:pPr>
      <w:r w:rsidRPr="00E51E7F">
        <w:rPr>
          <w:rFonts w:ascii="Arial" w:hAnsi="Arial" w:cs="Arial"/>
          <w:color w:val="222222"/>
          <w:sz w:val="24"/>
          <w:szCs w:val="24"/>
        </w:rPr>
        <w:t>Para dar fe de la legalidad del Sorteo de Compradores Oportunos se contó con la presencia del inspector de la Secretaría de Gobernación (</w:t>
      </w:r>
      <w:proofErr w:type="spellStart"/>
      <w:r w:rsidRPr="00E51E7F">
        <w:rPr>
          <w:rFonts w:ascii="Arial" w:hAnsi="Arial" w:cs="Arial"/>
          <w:color w:val="222222"/>
          <w:sz w:val="24"/>
          <w:szCs w:val="24"/>
        </w:rPr>
        <w:t>Segob</w:t>
      </w:r>
      <w:proofErr w:type="spellEnd"/>
      <w:r w:rsidRPr="00E51E7F">
        <w:rPr>
          <w:rFonts w:ascii="Arial" w:hAnsi="Arial" w:cs="Arial"/>
          <w:color w:val="222222"/>
          <w:sz w:val="24"/>
          <w:szCs w:val="24"/>
        </w:rPr>
        <w:t xml:space="preserve">), licenciado José de Jesús Rivas López; mientras que, para el Sorteo de Colaboradores, el representante de </w:t>
      </w:r>
      <w:proofErr w:type="spellStart"/>
      <w:r w:rsidRPr="00E51E7F">
        <w:rPr>
          <w:rFonts w:ascii="Arial" w:hAnsi="Arial" w:cs="Arial"/>
          <w:color w:val="222222"/>
          <w:sz w:val="24"/>
          <w:szCs w:val="24"/>
        </w:rPr>
        <w:t>Segob</w:t>
      </w:r>
      <w:proofErr w:type="spellEnd"/>
      <w:r w:rsidRPr="00E51E7F">
        <w:rPr>
          <w:rFonts w:ascii="Arial" w:hAnsi="Arial" w:cs="Arial"/>
          <w:color w:val="FF0000"/>
          <w:sz w:val="24"/>
          <w:szCs w:val="24"/>
        </w:rPr>
        <w:t> </w:t>
      </w:r>
      <w:r w:rsidRPr="00E51E7F">
        <w:rPr>
          <w:rFonts w:ascii="Arial" w:hAnsi="Arial" w:cs="Arial"/>
          <w:color w:val="222222"/>
          <w:sz w:val="24"/>
          <w:szCs w:val="24"/>
        </w:rPr>
        <w:t>fue el licenciado Fernando Almazán Díaz. En representación de UABC, acudió </w:t>
      </w:r>
      <w:r w:rsidRPr="00E51E7F">
        <w:rPr>
          <w:rFonts w:ascii="Arial" w:hAnsi="Arial" w:cs="Arial"/>
          <w:color w:val="222222"/>
          <w:spacing w:val="-4"/>
          <w:sz w:val="24"/>
          <w:szCs w:val="24"/>
          <w:lang w:val="es-ES"/>
        </w:rPr>
        <w:t>la contadora Karla Sánchez Ruvalcaba, en calidad de auditora.</w:t>
      </w:r>
    </w:p>
    <w:p w14:paraId="72178E6D" w14:textId="0CBFF2D9" w:rsidR="00714B99" w:rsidRPr="00E51E7F" w:rsidRDefault="00714B99" w:rsidP="00062295">
      <w:pPr>
        <w:spacing w:after="160" w:line="235" w:lineRule="atLeast"/>
        <w:rPr>
          <w:rFonts w:ascii="Arial" w:hAnsi="Arial" w:cs="Arial"/>
          <w:sz w:val="24"/>
          <w:szCs w:val="24"/>
        </w:rPr>
      </w:pPr>
    </w:p>
    <w:p w14:paraId="3AD41D10" w14:textId="766BCB6C" w:rsidR="00714B99" w:rsidRPr="00E51E7F" w:rsidRDefault="00714B99" w:rsidP="00062295">
      <w:pPr>
        <w:spacing w:after="160" w:line="235" w:lineRule="atLeast"/>
        <w:rPr>
          <w:rFonts w:ascii="Arial" w:hAnsi="Arial" w:cs="Arial"/>
          <w:sz w:val="24"/>
          <w:szCs w:val="24"/>
        </w:rPr>
      </w:pPr>
    </w:p>
    <w:p w14:paraId="2067DB8F" w14:textId="77777777" w:rsidR="00714B99" w:rsidRPr="00E51E7F" w:rsidRDefault="00714B99" w:rsidP="00062295">
      <w:pPr>
        <w:spacing w:after="160" w:line="235" w:lineRule="atLeast"/>
        <w:rPr>
          <w:rFonts w:ascii="Arial" w:hAnsi="Arial" w:cs="Arial"/>
          <w:color w:val="FF0000"/>
          <w:sz w:val="24"/>
          <w:szCs w:val="24"/>
        </w:rPr>
      </w:pPr>
    </w:p>
    <w:p w14:paraId="49B36C60" w14:textId="77777777" w:rsidR="005A29D8" w:rsidRPr="00714B99" w:rsidRDefault="005A29D8" w:rsidP="005A29D8">
      <w:pPr>
        <w:pStyle w:val="NormalWeb"/>
        <w:spacing w:before="0" w:after="0"/>
        <w:jc w:val="both"/>
        <w:rPr>
          <w:color w:val="FF0000"/>
          <w:lang w:val="es-MX"/>
        </w:rPr>
      </w:pPr>
    </w:p>
    <w:p w14:paraId="4D1F1324" w14:textId="5A0D536A" w:rsidR="007A4800" w:rsidRPr="00714B99" w:rsidRDefault="00714B99" w:rsidP="00714B99">
      <w:pPr>
        <w:pStyle w:val="Prrafodelista"/>
        <w:autoSpaceDN/>
        <w:ind w:left="284"/>
        <w:jc w:val="right"/>
        <w:textAlignment w:val="auto"/>
        <w:rPr>
          <w:rFonts w:ascii="Arial" w:hAnsi="Arial" w:cs="Arial"/>
          <w:color w:val="FFFFFF" w:themeColor="background1"/>
          <w:sz w:val="16"/>
          <w:szCs w:val="16"/>
        </w:rPr>
      </w:pPr>
      <w:r w:rsidRPr="00714B99">
        <w:rPr>
          <w:rFonts w:ascii="Arial" w:hAnsi="Arial" w:cs="Arial"/>
          <w:color w:val="FFFFFF" w:themeColor="background1"/>
          <w:sz w:val="16"/>
          <w:szCs w:val="16"/>
        </w:rPr>
        <w:t>Redacción: Norma Angélica Gómez Bravo</w:t>
      </w:r>
    </w:p>
    <w:p w14:paraId="4C45E4FF" w14:textId="743F33B7" w:rsidR="00714B99" w:rsidRPr="00714B99" w:rsidRDefault="00714B99" w:rsidP="00714B99">
      <w:pPr>
        <w:pStyle w:val="Prrafodelista"/>
        <w:autoSpaceDN/>
        <w:ind w:left="284"/>
        <w:jc w:val="right"/>
        <w:textAlignment w:val="auto"/>
        <w:rPr>
          <w:rFonts w:ascii="Arial" w:hAnsi="Arial" w:cs="Arial"/>
          <w:color w:val="FFFFFF" w:themeColor="background1"/>
          <w:sz w:val="16"/>
          <w:szCs w:val="16"/>
        </w:rPr>
      </w:pPr>
      <w:r w:rsidRPr="00714B99">
        <w:rPr>
          <w:rFonts w:ascii="Arial" w:hAnsi="Arial" w:cs="Arial"/>
          <w:color w:val="FFFFFF" w:themeColor="background1"/>
          <w:sz w:val="16"/>
          <w:szCs w:val="16"/>
        </w:rPr>
        <w:t>Fotografías: Jorge Armando Ruiz Velarde</w:t>
      </w:r>
    </w:p>
    <w:sectPr w:rsidR="00714B99" w:rsidRPr="00714B99" w:rsidSect="00F4366B">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EF7BB" w14:textId="77777777" w:rsidR="0014504C" w:rsidRDefault="0014504C">
      <w:r>
        <w:separator/>
      </w:r>
    </w:p>
  </w:endnote>
  <w:endnote w:type="continuationSeparator" w:id="0">
    <w:p w14:paraId="5E6BF135" w14:textId="77777777" w:rsidR="0014504C" w:rsidRDefault="0014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29B22" w14:textId="77777777" w:rsidR="0014504C" w:rsidRDefault="0014504C">
      <w:r>
        <w:rPr>
          <w:color w:val="000000"/>
        </w:rPr>
        <w:separator/>
      </w:r>
    </w:p>
  </w:footnote>
  <w:footnote w:type="continuationSeparator" w:id="0">
    <w:p w14:paraId="2A95E7A3" w14:textId="77777777" w:rsidR="0014504C" w:rsidRDefault="00145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74814E84"/>
    <w:multiLevelType w:val="hybridMultilevel"/>
    <w:tmpl w:val="BA7E2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1"/>
  </w:num>
  <w:num w:numId="6">
    <w:abstractNumId w:val="2"/>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629"/>
    <w:rsid w:val="000C49C0"/>
    <w:rsid w:val="000C51D9"/>
    <w:rsid w:val="000C579F"/>
    <w:rsid w:val="000C5966"/>
    <w:rsid w:val="000C59BA"/>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4C"/>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951"/>
    <w:rsid w:val="00206999"/>
    <w:rsid w:val="002070B4"/>
    <w:rsid w:val="0020726F"/>
    <w:rsid w:val="0020789D"/>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D18"/>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9E8"/>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943"/>
    <w:rsid w:val="005A3CF6"/>
    <w:rsid w:val="005A51A1"/>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055"/>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B99"/>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51AD"/>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1E9B"/>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548"/>
    <w:rsid w:val="00A26D5B"/>
    <w:rsid w:val="00A26E3B"/>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4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11D"/>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54B"/>
    <w:rsid w:val="00E517F5"/>
    <w:rsid w:val="00E51E7F"/>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5B6"/>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9D"/>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2C5"/>
    <w:rsid w:val="00F96854"/>
    <w:rsid w:val="00F96B0C"/>
    <w:rsid w:val="00F970B5"/>
    <w:rsid w:val="00F970D5"/>
    <w:rsid w:val="00F978F2"/>
    <w:rsid w:val="00F979D6"/>
    <w:rsid w:val="00F979DE"/>
    <w:rsid w:val="00F97A4D"/>
    <w:rsid w:val="00F97C6D"/>
    <w:rsid w:val="00FA0072"/>
    <w:rsid w:val="00FA0405"/>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4997843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rteosuabc.mx/" TargetMode="External"/><Relationship Id="rId5" Type="http://schemas.openxmlformats.org/officeDocument/2006/relationships/settings" Target="settings.xml"/><Relationship Id="rId10" Type="http://schemas.openxmlformats.org/officeDocument/2006/relationships/hyperlink" Target="https://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6D977-1559-429B-9A03-990819D7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3516</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3</cp:revision>
  <cp:lastPrinted>2022-03-28T20:40:00Z</cp:lastPrinted>
  <dcterms:created xsi:type="dcterms:W3CDTF">2022-04-01T18:42:00Z</dcterms:created>
  <dcterms:modified xsi:type="dcterms:W3CDTF">2022-04-01T18:43:00Z</dcterms:modified>
</cp:coreProperties>
</file>