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E122C" w14:textId="0AF26355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DD2481">
        <w:rPr>
          <w:rFonts w:ascii="Arial" w:hAnsi="Arial" w:cs="Arial"/>
          <w:b/>
          <w:sz w:val="24"/>
          <w:szCs w:val="24"/>
        </w:rPr>
        <w:t>6</w:t>
      </w:r>
      <w:r w:rsidR="00235A9F">
        <w:rPr>
          <w:rFonts w:ascii="Arial" w:hAnsi="Arial" w:cs="Arial"/>
          <w:b/>
          <w:sz w:val="24"/>
          <w:szCs w:val="24"/>
        </w:rPr>
        <w:t>1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7D4A74BF" w14:textId="77777777" w:rsidR="002A0B74" w:rsidRPr="002A0B74" w:rsidRDefault="002A0B74" w:rsidP="002A0B74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06ABEB1E" w14:textId="5896015B" w:rsidR="00DE5488" w:rsidRPr="002604CE" w:rsidRDefault="00907C74" w:rsidP="00DE5488">
      <w:pPr>
        <w:shd w:val="clear" w:color="auto" w:fill="FFFFFF"/>
        <w:jc w:val="center"/>
        <w:rPr>
          <w:b/>
          <w:color w:val="222222"/>
        </w:rPr>
      </w:pPr>
      <w:bookmarkStart w:id="0" w:name="_GoBack"/>
      <w:r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Libera</w:t>
      </w:r>
      <w:r w:rsidR="0039037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 UABC</w:t>
      </w:r>
      <w:r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 </w:t>
      </w:r>
      <w:r w:rsidR="00F93EFA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20,000</w:t>
      </w:r>
      <w:r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 totoabas en San Felipe</w:t>
      </w:r>
    </w:p>
    <w:p w14:paraId="612889AD" w14:textId="77777777" w:rsidR="006F3167" w:rsidRDefault="00DE5488" w:rsidP="006F3167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b/>
          <w:bCs/>
          <w:color w:val="222222"/>
          <w:spacing w:val="-4"/>
          <w:sz w:val="16"/>
          <w:szCs w:val="16"/>
        </w:rPr>
        <w:t> </w:t>
      </w:r>
    </w:p>
    <w:p w14:paraId="2EC33F97" w14:textId="6FB0602A" w:rsidR="004979A9" w:rsidRDefault="00F93EFA" w:rsidP="00F93EFA">
      <w:pPr>
        <w:pStyle w:val="NormalWeb"/>
        <w:numPr>
          <w:ilvl w:val="0"/>
          <w:numId w:val="16"/>
        </w:numPr>
        <w:shd w:val="clear" w:color="auto" w:fill="FFFFFF"/>
        <w:spacing w:before="0" w:after="0"/>
        <w:ind w:left="284" w:hanging="284"/>
        <w:jc w:val="both"/>
        <w:rPr>
          <w:rFonts w:ascii="Arial" w:hAnsi="Arial" w:cs="Arial"/>
          <w:spacing w:val="-4"/>
          <w:lang w:val="es-MX"/>
        </w:rPr>
      </w:pPr>
      <w:r>
        <w:rPr>
          <w:rFonts w:ascii="Arial" w:hAnsi="Arial" w:cs="Arial"/>
          <w:spacing w:val="-4"/>
          <w:lang w:val="es-MX"/>
        </w:rPr>
        <w:t>E</w:t>
      </w:r>
      <w:r w:rsidRPr="00F93EFA">
        <w:rPr>
          <w:rFonts w:ascii="Arial" w:hAnsi="Arial" w:cs="Arial"/>
          <w:spacing w:val="-4"/>
          <w:lang w:val="es-MX"/>
        </w:rPr>
        <w:t xml:space="preserve">n casi 30 años de investigación de esta especie, </w:t>
      </w:r>
      <w:r w:rsidR="0039037E">
        <w:rPr>
          <w:rFonts w:ascii="Arial" w:hAnsi="Arial" w:cs="Arial"/>
          <w:spacing w:val="-4"/>
          <w:lang w:val="es-MX"/>
        </w:rPr>
        <w:t xml:space="preserve">se </w:t>
      </w:r>
      <w:r w:rsidRPr="00F93EFA">
        <w:rPr>
          <w:rFonts w:ascii="Arial" w:hAnsi="Arial" w:cs="Arial"/>
          <w:spacing w:val="-4"/>
          <w:lang w:val="es-MX"/>
        </w:rPr>
        <w:t>ha logrado regresar al mar a cerca de 151,000 peces.</w:t>
      </w:r>
    </w:p>
    <w:p w14:paraId="5D77A4F0" w14:textId="77777777" w:rsidR="00F93EFA" w:rsidRPr="006F3167" w:rsidRDefault="00F93EFA" w:rsidP="00F93EFA">
      <w:pPr>
        <w:pStyle w:val="NormalWeb"/>
        <w:shd w:val="clear" w:color="auto" w:fill="FFFFFF"/>
        <w:spacing w:before="0" w:after="0"/>
        <w:ind w:left="284"/>
        <w:jc w:val="both"/>
        <w:rPr>
          <w:rFonts w:ascii="Cambria" w:hAnsi="Cambria"/>
          <w:color w:val="222222"/>
          <w:sz w:val="20"/>
          <w:szCs w:val="20"/>
          <w:lang w:val="es-MX"/>
        </w:rPr>
      </w:pPr>
    </w:p>
    <w:p w14:paraId="157F1237" w14:textId="1AFBD055" w:rsidR="00D3397A" w:rsidRDefault="00907C74" w:rsidP="00235A9F">
      <w:pPr>
        <w:autoSpaceDN/>
        <w:jc w:val="both"/>
        <w:rPr>
          <w:rFonts w:ascii="Arial" w:hAnsi="Arial" w:cs="Arial"/>
          <w:sz w:val="24"/>
          <w:szCs w:val="24"/>
        </w:rPr>
      </w:pPr>
      <w:r w:rsidRPr="001528D0">
        <w:rPr>
          <w:rFonts w:ascii="Arial" w:hAnsi="Arial" w:cs="Arial"/>
          <w:b/>
          <w:bCs/>
          <w:spacing w:val="-4"/>
          <w:sz w:val="24"/>
          <w:szCs w:val="24"/>
        </w:rPr>
        <w:t>San Felipe</w:t>
      </w:r>
      <w:r w:rsidR="00B67AFC" w:rsidRPr="001528D0">
        <w:rPr>
          <w:rFonts w:ascii="Arial" w:hAnsi="Arial" w:cs="Arial"/>
          <w:b/>
          <w:bCs/>
          <w:spacing w:val="-4"/>
          <w:sz w:val="24"/>
          <w:szCs w:val="24"/>
        </w:rPr>
        <w:t xml:space="preserve">, Baja California, </w:t>
      </w:r>
      <w:r w:rsidRPr="001528D0">
        <w:rPr>
          <w:rFonts w:ascii="Arial" w:hAnsi="Arial" w:cs="Arial"/>
          <w:b/>
          <w:bCs/>
          <w:spacing w:val="-4"/>
          <w:sz w:val="24"/>
          <w:szCs w:val="24"/>
        </w:rPr>
        <w:t xml:space="preserve">viernes 29 </w:t>
      </w:r>
      <w:r w:rsidR="00B67AFC" w:rsidRPr="001528D0">
        <w:rPr>
          <w:rFonts w:ascii="Arial" w:hAnsi="Arial" w:cs="Arial"/>
          <w:b/>
          <w:bCs/>
          <w:spacing w:val="-4"/>
          <w:sz w:val="24"/>
          <w:szCs w:val="24"/>
        </w:rPr>
        <w:t>de abril de 2022</w:t>
      </w:r>
      <w:r w:rsidR="00B67AFC" w:rsidRPr="001528D0">
        <w:rPr>
          <w:rFonts w:ascii="Arial" w:hAnsi="Arial" w:cs="Arial"/>
          <w:bCs/>
          <w:spacing w:val="-4"/>
          <w:sz w:val="24"/>
          <w:szCs w:val="24"/>
        </w:rPr>
        <w:t xml:space="preserve">.- </w:t>
      </w:r>
      <w:r w:rsidR="00D3397A" w:rsidRPr="001528D0">
        <w:rPr>
          <w:rFonts w:ascii="Arial" w:hAnsi="Arial" w:cs="Arial"/>
          <w:sz w:val="24"/>
          <w:szCs w:val="24"/>
        </w:rPr>
        <w:t>Con el propósito de seguir contribuyendo al repoblamiento de la </w:t>
      </w:r>
      <w:r w:rsidR="00D3397A" w:rsidRPr="001528D0">
        <w:rPr>
          <w:rFonts w:ascii="Arial" w:hAnsi="Arial" w:cs="Arial"/>
          <w:i/>
          <w:sz w:val="24"/>
          <w:szCs w:val="24"/>
        </w:rPr>
        <w:t>Totoaba macdonaldi</w:t>
      </w:r>
      <w:r w:rsidR="00D3397A" w:rsidRPr="001528D0">
        <w:rPr>
          <w:rFonts w:ascii="Arial" w:hAnsi="Arial" w:cs="Arial"/>
          <w:sz w:val="24"/>
          <w:szCs w:val="24"/>
        </w:rPr>
        <w:t xml:space="preserve"> en el </w:t>
      </w:r>
      <w:r w:rsidR="00235A9F" w:rsidRPr="001528D0">
        <w:rPr>
          <w:rFonts w:ascii="Arial" w:hAnsi="Arial" w:cs="Arial"/>
          <w:sz w:val="24"/>
          <w:szCs w:val="24"/>
        </w:rPr>
        <w:t>Alto Golfo de California</w:t>
      </w:r>
      <w:r w:rsidR="00D3397A" w:rsidRPr="001528D0">
        <w:rPr>
          <w:rFonts w:ascii="Arial" w:hAnsi="Arial" w:cs="Arial"/>
          <w:sz w:val="24"/>
          <w:szCs w:val="24"/>
        </w:rPr>
        <w:t xml:space="preserve">, la Universidad Autónoma de Baja California (UABC), a través de la Facultad de Ciencias Marinas (FCM) del Campus Ensenada, realizó </w:t>
      </w:r>
      <w:r w:rsidR="00476F65">
        <w:rPr>
          <w:rFonts w:ascii="Arial" w:hAnsi="Arial" w:cs="Arial"/>
          <w:sz w:val="24"/>
          <w:szCs w:val="24"/>
        </w:rPr>
        <w:t>la decimocuarta</w:t>
      </w:r>
      <w:r w:rsidR="00D3397A" w:rsidRPr="001528D0">
        <w:rPr>
          <w:rFonts w:ascii="Arial" w:hAnsi="Arial" w:cs="Arial"/>
          <w:sz w:val="24"/>
          <w:szCs w:val="24"/>
        </w:rPr>
        <w:t xml:space="preserve"> liberación de </w:t>
      </w:r>
      <w:r w:rsidR="00235A9F" w:rsidRPr="001528D0">
        <w:rPr>
          <w:rFonts w:ascii="Arial" w:hAnsi="Arial" w:cs="Arial"/>
          <w:sz w:val="24"/>
          <w:szCs w:val="24"/>
        </w:rPr>
        <w:t>20,000 alevines de</w:t>
      </w:r>
      <w:r w:rsidR="00D3397A" w:rsidRPr="001528D0">
        <w:rPr>
          <w:rFonts w:ascii="Arial" w:hAnsi="Arial" w:cs="Arial"/>
          <w:sz w:val="24"/>
          <w:szCs w:val="24"/>
        </w:rPr>
        <w:t xml:space="preserve"> esta especie en San Felipe</w:t>
      </w:r>
      <w:r w:rsidR="001528D0">
        <w:rPr>
          <w:rFonts w:ascii="Arial" w:hAnsi="Arial" w:cs="Arial"/>
          <w:sz w:val="24"/>
          <w:szCs w:val="24"/>
        </w:rPr>
        <w:t>, siendo esta la primera vez desde que se nombró municipio de Baja California</w:t>
      </w:r>
      <w:r w:rsidR="00D3397A" w:rsidRPr="001528D0">
        <w:rPr>
          <w:rFonts w:ascii="Arial" w:hAnsi="Arial" w:cs="Arial"/>
          <w:sz w:val="24"/>
          <w:szCs w:val="24"/>
        </w:rPr>
        <w:t>.</w:t>
      </w:r>
    </w:p>
    <w:p w14:paraId="2C1935A8" w14:textId="5E2C3643" w:rsidR="00DC7B8A" w:rsidRPr="00DC7B8A" w:rsidRDefault="00DC7B8A" w:rsidP="00235A9F">
      <w:pPr>
        <w:autoSpaceDN/>
        <w:jc w:val="both"/>
        <w:rPr>
          <w:rFonts w:ascii="Arial" w:hAnsi="Arial" w:cs="Arial"/>
          <w:sz w:val="16"/>
          <w:szCs w:val="16"/>
        </w:rPr>
      </w:pPr>
    </w:p>
    <w:p w14:paraId="376669A9" w14:textId="5B30F26F" w:rsidR="00DC7B8A" w:rsidRPr="00FA6C88" w:rsidRDefault="00DC7B8A" w:rsidP="00DC7B8A">
      <w:pPr>
        <w:autoSpaceDN/>
        <w:jc w:val="both"/>
        <w:textAlignment w:val="auto"/>
      </w:pPr>
      <w:r w:rsidRPr="00FA6C88">
        <w:rPr>
          <w:rFonts w:ascii="Arial" w:hAnsi="Arial" w:cs="Arial"/>
          <w:spacing w:val="-4"/>
          <w:sz w:val="24"/>
          <w:szCs w:val="24"/>
        </w:rPr>
        <w:t>En 2019 se inauguró el Laboratorio de la Unidad de Manejo Ambiental (UMA) de Reproducción y Crianza de Totoaba en Cautiverio en la FCM, el cual tiene capacidad de producción de un millón de crías.</w:t>
      </w:r>
      <w:r>
        <w:rPr>
          <w:rFonts w:ascii="Arial" w:hAnsi="Arial" w:cs="Arial"/>
          <w:spacing w:val="-4"/>
          <w:sz w:val="24"/>
          <w:szCs w:val="24"/>
        </w:rPr>
        <w:t xml:space="preserve"> En 2021 </w:t>
      </w:r>
      <w:r w:rsidRPr="001C4A2A">
        <w:rPr>
          <w:rFonts w:ascii="Arial" w:hAnsi="Arial" w:cs="Arial"/>
          <w:sz w:val="24"/>
          <w:szCs w:val="24"/>
          <w:shd w:val="clear" w:color="auto" w:fill="FFFFFF"/>
        </w:rPr>
        <w:t xml:space="preserve">la UMA produjo </w:t>
      </w:r>
      <w:r>
        <w:rPr>
          <w:rFonts w:ascii="Arial" w:hAnsi="Arial" w:cs="Arial"/>
          <w:sz w:val="24"/>
          <w:szCs w:val="24"/>
          <w:shd w:val="clear" w:color="auto" w:fill="FFFFFF"/>
        </w:rPr>
        <w:t>poco más de 200 mil crías de t</w:t>
      </w:r>
      <w:r w:rsidRPr="001C4A2A">
        <w:rPr>
          <w:rFonts w:ascii="Arial" w:hAnsi="Arial" w:cs="Arial"/>
          <w:sz w:val="24"/>
          <w:szCs w:val="24"/>
          <w:shd w:val="clear" w:color="auto" w:fill="FFFFFF"/>
        </w:rPr>
        <w:t>otoaba de 3 a 25 g de peso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de las cuales hoy fueron liberadas con una talla entre los 30 y 80 g de peso y otras más se destinarán </w:t>
      </w:r>
      <w:r w:rsidRPr="001C4A2A">
        <w:rPr>
          <w:rFonts w:ascii="Arial" w:hAnsi="Arial" w:cs="Arial"/>
          <w:sz w:val="24"/>
          <w:szCs w:val="24"/>
        </w:rPr>
        <w:t xml:space="preserve">a unidades de engorda comercial </w:t>
      </w:r>
      <w:r>
        <w:rPr>
          <w:rFonts w:ascii="Arial" w:hAnsi="Arial" w:cs="Arial"/>
          <w:sz w:val="24"/>
          <w:szCs w:val="24"/>
        </w:rPr>
        <w:t>de</w:t>
      </w:r>
      <w:r w:rsidRPr="001C4A2A">
        <w:rPr>
          <w:rFonts w:ascii="Arial" w:hAnsi="Arial" w:cs="Arial"/>
          <w:sz w:val="24"/>
          <w:szCs w:val="24"/>
        </w:rPr>
        <w:t xml:space="preserve"> Baja California</w:t>
      </w:r>
      <w:r>
        <w:rPr>
          <w:rFonts w:ascii="Arial" w:hAnsi="Arial" w:cs="Arial"/>
          <w:sz w:val="24"/>
          <w:szCs w:val="24"/>
        </w:rPr>
        <w:t xml:space="preserve"> y</w:t>
      </w:r>
      <w:r w:rsidRPr="001C4A2A">
        <w:rPr>
          <w:rFonts w:ascii="Arial" w:hAnsi="Arial" w:cs="Arial"/>
          <w:sz w:val="24"/>
          <w:szCs w:val="24"/>
        </w:rPr>
        <w:t xml:space="preserve"> Sonora</w:t>
      </w:r>
      <w:r w:rsidRPr="001C4A2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46EA87BF" w14:textId="13D4D771" w:rsidR="00D3397A" w:rsidRPr="00DC7B8A" w:rsidRDefault="00D3397A" w:rsidP="00D3397A">
      <w:pPr>
        <w:autoSpaceDN/>
        <w:jc w:val="both"/>
        <w:textAlignment w:val="auto"/>
        <w:rPr>
          <w:color w:val="FF0000"/>
          <w:sz w:val="16"/>
          <w:szCs w:val="16"/>
        </w:rPr>
      </w:pPr>
    </w:p>
    <w:p w14:paraId="4B2686AC" w14:textId="3F0A0D7C" w:rsidR="00332CC2" w:rsidRPr="00332CC2" w:rsidRDefault="00D3397A" w:rsidP="00332CC2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332CC2">
        <w:rPr>
          <w:rFonts w:ascii="Arial" w:hAnsi="Arial" w:cs="Arial"/>
          <w:spacing w:val="-4"/>
          <w:sz w:val="24"/>
          <w:szCs w:val="24"/>
        </w:rPr>
        <w:t>En el evento, el rector de la UABC, doctor Daniel Octavio Va</w:t>
      </w:r>
      <w:r w:rsidR="0039037E">
        <w:rPr>
          <w:rFonts w:ascii="Arial" w:hAnsi="Arial" w:cs="Arial"/>
          <w:spacing w:val="-4"/>
          <w:sz w:val="24"/>
          <w:szCs w:val="24"/>
        </w:rPr>
        <w:t>ldez Delgadillo, expuso que la U</w:t>
      </w:r>
      <w:r w:rsidRPr="00332CC2">
        <w:rPr>
          <w:rFonts w:ascii="Arial" w:hAnsi="Arial" w:cs="Arial"/>
          <w:spacing w:val="-4"/>
          <w:sz w:val="24"/>
          <w:szCs w:val="24"/>
        </w:rPr>
        <w:t>niversidad se destaca por sus múltiples contribuciones al desarrollo de la sociedad bajacaliforniana que ayudan a revertir la desigualdad y atiende</w:t>
      </w:r>
      <w:r w:rsidR="00332CC2" w:rsidRPr="00332CC2">
        <w:rPr>
          <w:rFonts w:ascii="Arial" w:hAnsi="Arial" w:cs="Arial"/>
          <w:spacing w:val="-4"/>
          <w:sz w:val="24"/>
          <w:szCs w:val="24"/>
        </w:rPr>
        <w:t xml:space="preserve">n las necesidades del entorno, a través de </w:t>
      </w:r>
      <w:r w:rsidR="00332CC2" w:rsidRPr="00332CC2">
        <w:rPr>
          <w:rFonts w:ascii="Arial" w:hAnsi="Arial" w:cs="Arial"/>
          <w:sz w:val="24"/>
          <w:szCs w:val="24"/>
        </w:rPr>
        <w:t xml:space="preserve">investigación pertinente </w:t>
      </w:r>
      <w:r w:rsidR="00332CC2">
        <w:rPr>
          <w:rFonts w:ascii="Arial" w:hAnsi="Arial" w:cs="Arial"/>
          <w:sz w:val="24"/>
          <w:szCs w:val="24"/>
        </w:rPr>
        <w:t xml:space="preserve">y transmisión de conocimiento a nuevas generaciones de profesionistas. Agregó que esta es una </w:t>
      </w:r>
      <w:r w:rsidR="00332CC2" w:rsidRPr="00332CC2">
        <w:rPr>
          <w:rFonts w:ascii="Arial" w:hAnsi="Arial" w:cs="Arial"/>
          <w:sz w:val="24"/>
          <w:szCs w:val="24"/>
        </w:rPr>
        <w:t>manifestación clara de</w:t>
      </w:r>
      <w:r w:rsidR="00332CC2">
        <w:rPr>
          <w:rFonts w:ascii="Arial" w:hAnsi="Arial" w:cs="Arial"/>
          <w:sz w:val="24"/>
          <w:szCs w:val="24"/>
        </w:rPr>
        <w:t>l</w:t>
      </w:r>
      <w:r w:rsidR="00332CC2" w:rsidRPr="00332CC2">
        <w:rPr>
          <w:rFonts w:ascii="Arial" w:hAnsi="Arial" w:cs="Arial"/>
          <w:sz w:val="24"/>
          <w:szCs w:val="24"/>
        </w:rPr>
        <w:t xml:space="preserve"> compromiso de cooperación con los distintos sectores y grupos sociales, en particular con los que presentan mayor desventaja.</w:t>
      </w:r>
    </w:p>
    <w:p w14:paraId="202F327B" w14:textId="77777777" w:rsidR="00332CC2" w:rsidRPr="00332CC2" w:rsidRDefault="00332CC2" w:rsidP="00332CC2">
      <w:pPr>
        <w:autoSpaceDN/>
        <w:jc w:val="both"/>
        <w:rPr>
          <w:rFonts w:ascii="Arial" w:hAnsi="Arial" w:cs="Arial"/>
          <w:sz w:val="16"/>
          <w:szCs w:val="16"/>
        </w:rPr>
      </w:pPr>
    </w:p>
    <w:p w14:paraId="4DB04D6F" w14:textId="0DCCAD13" w:rsidR="00332CC2" w:rsidRDefault="00332CC2" w:rsidP="00332CC2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Destacó que después de un esfuerzo continuo de casi 30 años y del </w:t>
      </w:r>
      <w:r w:rsidRPr="00332CC2">
        <w:rPr>
          <w:rFonts w:ascii="Arial" w:hAnsi="Arial" w:cs="Arial"/>
          <w:sz w:val="24"/>
          <w:szCs w:val="24"/>
        </w:rPr>
        <w:t xml:space="preserve">desarrollo tecnológico </w:t>
      </w:r>
      <w:r>
        <w:rPr>
          <w:rFonts w:ascii="Arial" w:hAnsi="Arial" w:cs="Arial"/>
          <w:sz w:val="24"/>
          <w:szCs w:val="24"/>
        </w:rPr>
        <w:t>ba</w:t>
      </w:r>
      <w:r w:rsidRPr="00332CC2">
        <w:rPr>
          <w:rFonts w:ascii="Arial" w:hAnsi="Arial" w:cs="Arial"/>
          <w:sz w:val="24"/>
          <w:szCs w:val="24"/>
        </w:rPr>
        <w:t>sado en ciencia aplicada por un grupo de académicos y estudiantes de la UABC, se ha logrado cerrar el ciclo biológico</w:t>
      </w:r>
      <w:r w:rsidR="00DC7B8A">
        <w:rPr>
          <w:rFonts w:ascii="Arial" w:hAnsi="Arial" w:cs="Arial"/>
          <w:sz w:val="24"/>
          <w:szCs w:val="24"/>
        </w:rPr>
        <w:t xml:space="preserve"> de esta especie </w:t>
      </w:r>
      <w:r w:rsidRPr="00332CC2">
        <w:rPr>
          <w:rFonts w:ascii="Arial" w:hAnsi="Arial" w:cs="Arial"/>
          <w:sz w:val="24"/>
          <w:szCs w:val="24"/>
        </w:rPr>
        <w:t xml:space="preserve">para </w:t>
      </w:r>
      <w:r w:rsidR="00DC7B8A">
        <w:rPr>
          <w:rFonts w:ascii="Arial" w:hAnsi="Arial" w:cs="Arial"/>
          <w:sz w:val="24"/>
          <w:szCs w:val="24"/>
        </w:rPr>
        <w:t>comenzar</w:t>
      </w:r>
      <w:r w:rsidRPr="00332CC2">
        <w:rPr>
          <w:rFonts w:ascii="Arial" w:hAnsi="Arial" w:cs="Arial"/>
          <w:sz w:val="24"/>
          <w:szCs w:val="24"/>
        </w:rPr>
        <w:t xml:space="preserve"> un programa piloto de </w:t>
      </w:r>
      <w:r w:rsidR="00DC7B8A" w:rsidRPr="00332CC2">
        <w:rPr>
          <w:rFonts w:ascii="Arial" w:hAnsi="Arial" w:cs="Arial"/>
          <w:sz w:val="24"/>
          <w:szCs w:val="24"/>
        </w:rPr>
        <w:t>repoblación mediante</w:t>
      </w:r>
      <w:r w:rsidRPr="00332CC2">
        <w:rPr>
          <w:rFonts w:ascii="Arial" w:hAnsi="Arial" w:cs="Arial"/>
          <w:sz w:val="24"/>
          <w:szCs w:val="24"/>
        </w:rPr>
        <w:t xml:space="preserve"> el regreso de crías producidas en cautiverio en medio </w:t>
      </w:r>
      <w:r w:rsidR="0039037E">
        <w:rPr>
          <w:rFonts w:ascii="Arial" w:hAnsi="Arial" w:cs="Arial"/>
          <w:sz w:val="24"/>
          <w:szCs w:val="24"/>
        </w:rPr>
        <w:t>d</w:t>
      </w:r>
      <w:r w:rsidRPr="00332CC2">
        <w:rPr>
          <w:rFonts w:ascii="Arial" w:hAnsi="Arial" w:cs="Arial"/>
          <w:sz w:val="24"/>
          <w:szCs w:val="24"/>
        </w:rPr>
        <w:t>el Golfo de California</w:t>
      </w:r>
      <w:r>
        <w:rPr>
          <w:rFonts w:ascii="Arial" w:hAnsi="Arial" w:cs="Arial"/>
          <w:sz w:val="24"/>
          <w:szCs w:val="24"/>
        </w:rPr>
        <w:t xml:space="preserve"> y también marca el inicio </w:t>
      </w:r>
      <w:r w:rsidRPr="00332CC2">
        <w:rPr>
          <w:rFonts w:ascii="Arial" w:hAnsi="Arial" w:cs="Arial"/>
          <w:sz w:val="24"/>
          <w:szCs w:val="24"/>
        </w:rPr>
        <w:t>a un cultivo comercial de la totoaba en los pri</w:t>
      </w:r>
      <w:r w:rsidR="00DC7B8A">
        <w:rPr>
          <w:rFonts w:ascii="Arial" w:hAnsi="Arial" w:cs="Arial"/>
          <w:sz w:val="24"/>
          <w:szCs w:val="24"/>
        </w:rPr>
        <w:t xml:space="preserve">ncipales estados alrededor del </w:t>
      </w:r>
      <w:r w:rsidRPr="00332CC2">
        <w:rPr>
          <w:rFonts w:ascii="Arial" w:hAnsi="Arial" w:cs="Arial"/>
          <w:sz w:val="24"/>
          <w:szCs w:val="24"/>
        </w:rPr>
        <w:t>hábitat natural de este pez.</w:t>
      </w:r>
    </w:p>
    <w:p w14:paraId="374BB999" w14:textId="77777777" w:rsidR="00332CC2" w:rsidRPr="00332CC2" w:rsidRDefault="00332CC2" w:rsidP="00332CC2">
      <w:pPr>
        <w:autoSpaceDN/>
        <w:jc w:val="both"/>
        <w:rPr>
          <w:rFonts w:ascii="Arial" w:hAnsi="Arial" w:cs="Arial"/>
          <w:sz w:val="16"/>
          <w:szCs w:val="16"/>
        </w:rPr>
      </w:pPr>
    </w:p>
    <w:p w14:paraId="3D9924BC" w14:textId="79FE17F2" w:rsidR="00D3397A" w:rsidRPr="00D3397A" w:rsidRDefault="00332CC2" w:rsidP="00DC7B8A">
      <w:pPr>
        <w:autoSpaceDN/>
        <w:jc w:val="both"/>
        <w:rPr>
          <w:color w:val="FF0000"/>
        </w:rPr>
      </w:pPr>
      <w:r>
        <w:rPr>
          <w:rFonts w:ascii="Arial" w:hAnsi="Arial" w:cs="Arial"/>
          <w:sz w:val="24"/>
          <w:szCs w:val="24"/>
        </w:rPr>
        <w:t>“</w:t>
      </w:r>
      <w:r w:rsidRPr="00332CC2">
        <w:rPr>
          <w:rFonts w:ascii="Arial" w:hAnsi="Arial" w:cs="Arial"/>
          <w:sz w:val="24"/>
          <w:szCs w:val="24"/>
        </w:rPr>
        <w:t>Hoy la UABC es pionera a nivel mundial como pr</w:t>
      </w:r>
      <w:r>
        <w:rPr>
          <w:rFonts w:ascii="Arial" w:hAnsi="Arial" w:cs="Arial"/>
          <w:sz w:val="24"/>
          <w:szCs w:val="24"/>
        </w:rPr>
        <w:t>oductora de crías de totoaba, da</w:t>
      </w:r>
      <w:r w:rsidRPr="00332CC2">
        <w:rPr>
          <w:rFonts w:ascii="Arial" w:hAnsi="Arial" w:cs="Arial"/>
          <w:sz w:val="24"/>
          <w:szCs w:val="24"/>
        </w:rPr>
        <w:t>ndo origen a otros centros de producción en Sonora y Baja California Sur. De este tamaño es el compromiso de respo</w:t>
      </w:r>
      <w:r w:rsidR="00DC7B8A">
        <w:rPr>
          <w:rFonts w:ascii="Arial" w:hAnsi="Arial" w:cs="Arial"/>
          <w:sz w:val="24"/>
          <w:szCs w:val="24"/>
        </w:rPr>
        <w:t>nsabilidad social que tiene la Universidad A</w:t>
      </w:r>
      <w:r w:rsidRPr="00332CC2">
        <w:rPr>
          <w:rFonts w:ascii="Arial" w:hAnsi="Arial" w:cs="Arial"/>
          <w:sz w:val="24"/>
          <w:szCs w:val="24"/>
        </w:rPr>
        <w:t>utónoma de Baja California</w:t>
      </w:r>
      <w:r>
        <w:rPr>
          <w:rFonts w:ascii="Arial" w:hAnsi="Arial" w:cs="Arial"/>
          <w:sz w:val="24"/>
          <w:szCs w:val="24"/>
        </w:rPr>
        <w:t xml:space="preserve">”, </w:t>
      </w:r>
      <w:r w:rsidR="00DC7B8A">
        <w:rPr>
          <w:rFonts w:ascii="Arial" w:hAnsi="Arial" w:cs="Arial"/>
          <w:sz w:val="24"/>
          <w:szCs w:val="24"/>
        </w:rPr>
        <w:t>puntualizó</w:t>
      </w:r>
      <w:r>
        <w:rPr>
          <w:rFonts w:ascii="Arial" w:hAnsi="Arial" w:cs="Arial"/>
          <w:sz w:val="24"/>
          <w:szCs w:val="24"/>
        </w:rPr>
        <w:t xml:space="preserve"> el </w:t>
      </w:r>
      <w:r w:rsidR="00DC7B8A">
        <w:rPr>
          <w:rFonts w:ascii="Arial" w:hAnsi="Arial" w:cs="Arial"/>
          <w:sz w:val="24"/>
          <w:szCs w:val="24"/>
        </w:rPr>
        <w:t>doctor Valdez Delgadillo.</w:t>
      </w:r>
      <w:r w:rsidR="00D3397A" w:rsidRPr="00D3397A">
        <w:rPr>
          <w:rFonts w:ascii="Arial" w:hAnsi="Arial" w:cs="Arial"/>
          <w:color w:val="FF0000"/>
          <w:spacing w:val="-4"/>
          <w:sz w:val="24"/>
          <w:szCs w:val="24"/>
        </w:rPr>
        <w:t> </w:t>
      </w:r>
    </w:p>
    <w:p w14:paraId="561C4000" w14:textId="77777777" w:rsidR="00D3397A" w:rsidRPr="00476F65" w:rsidRDefault="00D3397A" w:rsidP="00476F65">
      <w:pPr>
        <w:autoSpaceDN/>
        <w:jc w:val="both"/>
        <w:textAlignment w:val="auto"/>
        <w:rPr>
          <w:rFonts w:ascii="Arial" w:hAnsi="Arial" w:cs="Arial"/>
          <w:color w:val="FF0000"/>
          <w:sz w:val="16"/>
          <w:szCs w:val="16"/>
        </w:rPr>
      </w:pPr>
      <w:r w:rsidRPr="00476F65">
        <w:rPr>
          <w:rFonts w:ascii="Arial" w:hAnsi="Arial" w:cs="Arial"/>
          <w:color w:val="FF0000"/>
          <w:spacing w:val="-4"/>
          <w:sz w:val="16"/>
          <w:szCs w:val="16"/>
        </w:rPr>
        <w:t> </w:t>
      </w:r>
    </w:p>
    <w:p w14:paraId="4889AC37" w14:textId="001878CA" w:rsidR="00476F65" w:rsidRPr="00476F65" w:rsidRDefault="00D3397A" w:rsidP="00476F65">
      <w:pPr>
        <w:autoSpaceDN/>
        <w:jc w:val="both"/>
        <w:rPr>
          <w:rFonts w:ascii="Arial" w:hAnsi="Arial" w:cs="Arial"/>
          <w:sz w:val="24"/>
          <w:szCs w:val="24"/>
        </w:rPr>
      </w:pPr>
      <w:r w:rsidRPr="00476F65">
        <w:rPr>
          <w:rFonts w:ascii="Arial" w:hAnsi="Arial" w:cs="Arial"/>
          <w:spacing w:val="-4"/>
          <w:sz w:val="24"/>
          <w:szCs w:val="24"/>
        </w:rPr>
        <w:t xml:space="preserve">El doctor Conal David True, responsable </w:t>
      </w:r>
      <w:r w:rsidR="00DC7B8A" w:rsidRPr="00476F65">
        <w:rPr>
          <w:rFonts w:ascii="Arial" w:hAnsi="Arial" w:cs="Arial"/>
          <w:spacing w:val="-4"/>
          <w:sz w:val="24"/>
          <w:szCs w:val="24"/>
        </w:rPr>
        <w:t>académico</w:t>
      </w:r>
      <w:r w:rsidRPr="00476F65">
        <w:rPr>
          <w:rFonts w:ascii="Arial" w:hAnsi="Arial" w:cs="Arial"/>
          <w:spacing w:val="-4"/>
          <w:sz w:val="24"/>
          <w:szCs w:val="24"/>
        </w:rPr>
        <w:t xml:space="preserve"> de la </w:t>
      </w:r>
      <w:r w:rsidR="00DC7B8A" w:rsidRPr="00476F65">
        <w:rPr>
          <w:rFonts w:ascii="Arial" w:hAnsi="Arial" w:cs="Arial"/>
          <w:spacing w:val="-4"/>
          <w:sz w:val="24"/>
          <w:szCs w:val="24"/>
        </w:rPr>
        <w:t>Unidad de Biotecnología en Piscicultura UMA</w:t>
      </w:r>
      <w:r w:rsidRPr="00476F65">
        <w:rPr>
          <w:rFonts w:ascii="Arial" w:hAnsi="Arial" w:cs="Arial"/>
          <w:spacing w:val="-4"/>
          <w:sz w:val="24"/>
          <w:szCs w:val="24"/>
        </w:rPr>
        <w:t xml:space="preserve"> </w:t>
      </w:r>
      <w:r w:rsidR="00476F65" w:rsidRPr="00476F65">
        <w:rPr>
          <w:rFonts w:ascii="Arial" w:hAnsi="Arial" w:cs="Arial"/>
          <w:sz w:val="24"/>
          <w:szCs w:val="24"/>
        </w:rPr>
        <w:t>de Reproducción y Crianza de Totoaba en Cautiverio</w:t>
      </w:r>
      <w:r w:rsidR="00476F65" w:rsidRPr="00476F65">
        <w:rPr>
          <w:rFonts w:ascii="Arial" w:hAnsi="Arial" w:cs="Arial"/>
          <w:spacing w:val="-4"/>
          <w:sz w:val="24"/>
          <w:szCs w:val="24"/>
        </w:rPr>
        <w:t xml:space="preserve"> </w:t>
      </w:r>
      <w:r w:rsidR="00F93EFA">
        <w:rPr>
          <w:rFonts w:ascii="Arial" w:hAnsi="Arial" w:cs="Arial"/>
          <w:spacing w:val="-4"/>
          <w:sz w:val="24"/>
          <w:szCs w:val="24"/>
        </w:rPr>
        <w:t xml:space="preserve">de la FCM, comentó que, </w:t>
      </w:r>
      <w:r w:rsidR="00476F65" w:rsidRPr="00476F65">
        <w:rPr>
          <w:rFonts w:ascii="Arial" w:hAnsi="Arial" w:cs="Arial"/>
          <w:spacing w:val="-4"/>
          <w:sz w:val="24"/>
          <w:szCs w:val="24"/>
        </w:rPr>
        <w:t>en cas</w:t>
      </w:r>
      <w:r w:rsidR="00F93EFA">
        <w:rPr>
          <w:rFonts w:ascii="Arial" w:hAnsi="Arial" w:cs="Arial"/>
          <w:spacing w:val="-4"/>
          <w:sz w:val="24"/>
          <w:szCs w:val="24"/>
        </w:rPr>
        <w:t>i</w:t>
      </w:r>
      <w:r w:rsidR="00476F65" w:rsidRPr="00476F65">
        <w:rPr>
          <w:rFonts w:ascii="Arial" w:hAnsi="Arial" w:cs="Arial"/>
          <w:spacing w:val="-4"/>
          <w:sz w:val="24"/>
          <w:szCs w:val="24"/>
        </w:rPr>
        <w:t xml:space="preserve"> 30 años de investigación de esta especie, la UABC ha logrado regresar al mar a cerca de 151</w:t>
      </w:r>
      <w:r w:rsidR="00F93EFA">
        <w:rPr>
          <w:rFonts w:ascii="Arial" w:hAnsi="Arial" w:cs="Arial"/>
          <w:spacing w:val="-4"/>
          <w:sz w:val="24"/>
          <w:szCs w:val="24"/>
        </w:rPr>
        <w:t>,000</w:t>
      </w:r>
      <w:r w:rsidR="00476F65" w:rsidRPr="00476F65">
        <w:rPr>
          <w:rFonts w:ascii="Arial" w:hAnsi="Arial" w:cs="Arial"/>
          <w:spacing w:val="-4"/>
          <w:sz w:val="24"/>
          <w:szCs w:val="24"/>
        </w:rPr>
        <w:t xml:space="preserve"> peces. “</w:t>
      </w:r>
      <w:r w:rsidR="00476F65" w:rsidRPr="00DC7B8A">
        <w:rPr>
          <w:rFonts w:ascii="Arial" w:hAnsi="Arial" w:cs="Arial"/>
          <w:sz w:val="24"/>
          <w:szCs w:val="24"/>
        </w:rPr>
        <w:t>La</w:t>
      </w:r>
      <w:r w:rsidR="00476F65" w:rsidRPr="00476F65">
        <w:rPr>
          <w:rFonts w:ascii="Arial" w:hAnsi="Arial" w:cs="Arial"/>
          <w:sz w:val="24"/>
          <w:szCs w:val="24"/>
        </w:rPr>
        <w:t>s</w:t>
      </w:r>
      <w:r w:rsidR="00476F65" w:rsidRPr="00DC7B8A">
        <w:rPr>
          <w:rFonts w:ascii="Arial" w:hAnsi="Arial" w:cs="Arial"/>
          <w:sz w:val="24"/>
          <w:szCs w:val="24"/>
        </w:rPr>
        <w:t xml:space="preserve"> </w:t>
      </w:r>
      <w:r w:rsidR="00476F65" w:rsidRPr="00476F65">
        <w:rPr>
          <w:rFonts w:ascii="Arial" w:hAnsi="Arial" w:cs="Arial"/>
          <w:sz w:val="24"/>
          <w:szCs w:val="24"/>
        </w:rPr>
        <w:t xml:space="preserve">liberaciones </w:t>
      </w:r>
      <w:r w:rsidR="00476F65" w:rsidRPr="00DC7B8A">
        <w:rPr>
          <w:rFonts w:ascii="Arial" w:hAnsi="Arial" w:cs="Arial"/>
          <w:sz w:val="24"/>
          <w:szCs w:val="24"/>
        </w:rPr>
        <w:t>son con la intención de promover la conservación y también a través de ella hacemos investigación</w:t>
      </w:r>
      <w:r w:rsidR="00476F65" w:rsidRPr="00476F65">
        <w:rPr>
          <w:rFonts w:ascii="Arial" w:hAnsi="Arial" w:cs="Arial"/>
          <w:sz w:val="24"/>
          <w:szCs w:val="24"/>
        </w:rPr>
        <w:t>. L</w:t>
      </w:r>
      <w:r w:rsidR="00476F65" w:rsidRPr="00DC7B8A">
        <w:rPr>
          <w:rFonts w:ascii="Arial" w:hAnsi="Arial" w:cs="Arial"/>
          <w:sz w:val="24"/>
          <w:szCs w:val="24"/>
        </w:rPr>
        <w:t>a idea es saber cuántas de esta</w:t>
      </w:r>
      <w:r w:rsidR="0039037E">
        <w:rPr>
          <w:rFonts w:ascii="Arial" w:hAnsi="Arial" w:cs="Arial"/>
          <w:sz w:val="24"/>
          <w:szCs w:val="24"/>
        </w:rPr>
        <w:t>s</w:t>
      </w:r>
      <w:r w:rsidR="00476F65" w:rsidRPr="00DC7B8A">
        <w:rPr>
          <w:rFonts w:ascii="Arial" w:hAnsi="Arial" w:cs="Arial"/>
          <w:sz w:val="24"/>
          <w:szCs w:val="24"/>
        </w:rPr>
        <w:t xml:space="preserve"> logra</w:t>
      </w:r>
      <w:r w:rsidR="00476F65" w:rsidRPr="00476F65">
        <w:rPr>
          <w:rFonts w:ascii="Arial" w:hAnsi="Arial" w:cs="Arial"/>
          <w:sz w:val="24"/>
          <w:szCs w:val="24"/>
        </w:rPr>
        <w:t>n</w:t>
      </w:r>
      <w:r w:rsidR="00476F65" w:rsidRPr="00DC7B8A">
        <w:rPr>
          <w:rFonts w:ascii="Arial" w:hAnsi="Arial" w:cs="Arial"/>
          <w:sz w:val="24"/>
          <w:szCs w:val="24"/>
        </w:rPr>
        <w:t xml:space="preserve"> sobrevivir a talla adulta</w:t>
      </w:r>
      <w:r w:rsidR="00476F65">
        <w:rPr>
          <w:rFonts w:ascii="Arial" w:hAnsi="Arial" w:cs="Arial"/>
          <w:sz w:val="24"/>
          <w:szCs w:val="24"/>
        </w:rPr>
        <w:t>”</w:t>
      </w:r>
      <w:r w:rsidR="00476F65" w:rsidRPr="00DC7B8A">
        <w:rPr>
          <w:rFonts w:ascii="Arial" w:hAnsi="Arial" w:cs="Arial"/>
          <w:sz w:val="24"/>
          <w:szCs w:val="24"/>
        </w:rPr>
        <w:t xml:space="preserve">. </w:t>
      </w:r>
    </w:p>
    <w:p w14:paraId="02549E68" w14:textId="77777777" w:rsidR="00476F65" w:rsidRPr="00476F65" w:rsidRDefault="00476F65" w:rsidP="00476F65">
      <w:pPr>
        <w:autoSpaceDN/>
        <w:jc w:val="both"/>
        <w:rPr>
          <w:rFonts w:ascii="Arial" w:hAnsi="Arial" w:cs="Arial"/>
          <w:sz w:val="16"/>
          <w:szCs w:val="16"/>
        </w:rPr>
      </w:pPr>
    </w:p>
    <w:p w14:paraId="2B9493A8" w14:textId="3F07BA57" w:rsidR="00476F65" w:rsidRPr="00DC7B8A" w:rsidRDefault="00476F65" w:rsidP="00476F65">
      <w:pPr>
        <w:autoSpaceDN/>
        <w:jc w:val="both"/>
        <w:rPr>
          <w:rFonts w:ascii="Arial" w:hAnsi="Arial" w:cs="Arial"/>
          <w:sz w:val="24"/>
          <w:szCs w:val="24"/>
        </w:rPr>
      </w:pPr>
      <w:r w:rsidRPr="00DC7B8A">
        <w:rPr>
          <w:rFonts w:ascii="Arial" w:hAnsi="Arial" w:cs="Arial"/>
          <w:sz w:val="24"/>
          <w:szCs w:val="24"/>
        </w:rPr>
        <w:t xml:space="preserve">Para la sociedad </w:t>
      </w:r>
      <w:r>
        <w:rPr>
          <w:rFonts w:ascii="Arial" w:hAnsi="Arial" w:cs="Arial"/>
          <w:sz w:val="24"/>
          <w:szCs w:val="24"/>
        </w:rPr>
        <w:t>de</w:t>
      </w:r>
      <w:r w:rsidRPr="00DC7B8A">
        <w:rPr>
          <w:rFonts w:ascii="Arial" w:hAnsi="Arial" w:cs="Arial"/>
          <w:sz w:val="24"/>
          <w:szCs w:val="24"/>
        </w:rPr>
        <w:t xml:space="preserve"> San Felipe, la intención es </w:t>
      </w:r>
      <w:r w:rsidR="00F93EFA">
        <w:rPr>
          <w:rFonts w:ascii="Arial" w:hAnsi="Arial" w:cs="Arial"/>
          <w:sz w:val="24"/>
          <w:szCs w:val="24"/>
        </w:rPr>
        <w:t xml:space="preserve">lograr que </w:t>
      </w:r>
      <w:r w:rsidRPr="00DC7B8A">
        <w:rPr>
          <w:rFonts w:ascii="Arial" w:hAnsi="Arial" w:cs="Arial"/>
          <w:sz w:val="24"/>
          <w:szCs w:val="24"/>
        </w:rPr>
        <w:t xml:space="preserve">vuelva a ser una población </w:t>
      </w:r>
      <w:r w:rsidR="00F93EFA">
        <w:rPr>
          <w:rFonts w:ascii="Arial" w:hAnsi="Arial" w:cs="Arial"/>
          <w:sz w:val="24"/>
          <w:szCs w:val="24"/>
        </w:rPr>
        <w:t>pescadera</w:t>
      </w:r>
      <w:r w:rsidRPr="00DC7B8A">
        <w:rPr>
          <w:rFonts w:ascii="Arial" w:hAnsi="Arial" w:cs="Arial"/>
          <w:sz w:val="24"/>
          <w:szCs w:val="24"/>
        </w:rPr>
        <w:t xml:space="preserve">. </w:t>
      </w:r>
      <w:r w:rsidR="00F93EFA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T</w:t>
      </w:r>
      <w:r w:rsidRPr="00DC7B8A">
        <w:rPr>
          <w:rFonts w:ascii="Arial" w:hAnsi="Arial" w:cs="Arial"/>
          <w:sz w:val="24"/>
          <w:szCs w:val="24"/>
        </w:rPr>
        <w:t>rataremos de promover y desarrollar una captura sustentable, probablemente a través de una pesca deportiva</w:t>
      </w:r>
      <w:r w:rsidR="00F93EFA">
        <w:rPr>
          <w:rFonts w:ascii="Arial" w:hAnsi="Arial" w:cs="Arial"/>
          <w:sz w:val="24"/>
          <w:szCs w:val="24"/>
        </w:rPr>
        <w:t xml:space="preserve">. Al mismo tiempo, </w:t>
      </w:r>
      <w:r w:rsidRPr="00DC7B8A">
        <w:rPr>
          <w:rFonts w:ascii="Arial" w:hAnsi="Arial" w:cs="Arial"/>
          <w:sz w:val="24"/>
          <w:szCs w:val="24"/>
        </w:rPr>
        <w:t xml:space="preserve">la UABC trabaja en el desarrollo de la acuacultura, por lo </w:t>
      </w:r>
      <w:r w:rsidR="00F93EFA" w:rsidRPr="00DC7B8A">
        <w:rPr>
          <w:rFonts w:ascii="Arial" w:hAnsi="Arial" w:cs="Arial"/>
          <w:sz w:val="24"/>
          <w:szCs w:val="24"/>
        </w:rPr>
        <w:t>tanto,</w:t>
      </w:r>
      <w:r w:rsidRPr="00DC7B8A">
        <w:rPr>
          <w:rFonts w:ascii="Arial" w:hAnsi="Arial" w:cs="Arial"/>
          <w:sz w:val="24"/>
          <w:szCs w:val="24"/>
        </w:rPr>
        <w:t xml:space="preserve"> tiene dos</w:t>
      </w:r>
      <w:r w:rsidR="00F93EFA">
        <w:rPr>
          <w:rFonts w:ascii="Arial" w:hAnsi="Arial" w:cs="Arial"/>
          <w:sz w:val="24"/>
          <w:szCs w:val="24"/>
        </w:rPr>
        <w:t xml:space="preserve"> </w:t>
      </w:r>
      <w:r w:rsidRPr="00DC7B8A">
        <w:rPr>
          <w:rFonts w:ascii="Arial" w:hAnsi="Arial" w:cs="Arial"/>
          <w:sz w:val="24"/>
          <w:szCs w:val="24"/>
        </w:rPr>
        <w:t>salidas el proyecto y esperamos que la sociedad lo adopte</w:t>
      </w:r>
      <w:r w:rsidR="00F93EFA">
        <w:rPr>
          <w:rFonts w:ascii="Arial" w:hAnsi="Arial" w:cs="Arial"/>
          <w:sz w:val="24"/>
          <w:szCs w:val="24"/>
        </w:rPr>
        <w:t>”, manifestó el doctor True</w:t>
      </w:r>
      <w:r w:rsidRPr="00DC7B8A">
        <w:rPr>
          <w:rFonts w:ascii="Arial" w:hAnsi="Arial" w:cs="Arial"/>
          <w:sz w:val="24"/>
          <w:szCs w:val="24"/>
        </w:rPr>
        <w:t>.</w:t>
      </w:r>
    </w:p>
    <w:p w14:paraId="7DF1543E" w14:textId="77777777" w:rsidR="00476F65" w:rsidRPr="00DC7B8A" w:rsidRDefault="00476F65" w:rsidP="00476F65">
      <w:pPr>
        <w:autoSpaceDN/>
        <w:jc w:val="both"/>
        <w:rPr>
          <w:rFonts w:ascii="Arial" w:hAnsi="Arial" w:cs="Arial"/>
          <w:sz w:val="24"/>
          <w:szCs w:val="24"/>
        </w:rPr>
      </w:pPr>
    </w:p>
    <w:p w14:paraId="584331E3" w14:textId="77777777" w:rsidR="00476F65" w:rsidRDefault="00476F65" w:rsidP="00476F65">
      <w:pPr>
        <w:autoSpaceDN/>
        <w:jc w:val="both"/>
        <w:rPr>
          <w:rFonts w:ascii="Arial" w:hAnsi="Arial" w:cs="Arial"/>
          <w:sz w:val="24"/>
          <w:szCs w:val="24"/>
        </w:rPr>
      </w:pPr>
    </w:p>
    <w:p w14:paraId="671560B7" w14:textId="3A2C3980" w:rsidR="00476F65" w:rsidRDefault="00476F65" w:rsidP="00D3397A">
      <w:pPr>
        <w:autoSpaceDN/>
        <w:jc w:val="both"/>
        <w:textAlignment w:val="auto"/>
        <w:rPr>
          <w:rFonts w:ascii="Arial" w:hAnsi="Arial" w:cs="Arial"/>
          <w:color w:val="FF0000"/>
          <w:spacing w:val="-4"/>
          <w:sz w:val="24"/>
          <w:szCs w:val="24"/>
        </w:rPr>
      </w:pPr>
    </w:p>
    <w:p w14:paraId="4DA6C85A" w14:textId="77777777" w:rsidR="00476F65" w:rsidRPr="00D3397A" w:rsidRDefault="00476F65" w:rsidP="00D3397A">
      <w:pPr>
        <w:autoSpaceDN/>
        <w:jc w:val="both"/>
        <w:textAlignment w:val="auto"/>
        <w:rPr>
          <w:color w:val="FF0000"/>
        </w:rPr>
      </w:pPr>
    </w:p>
    <w:p w14:paraId="5347D3A3" w14:textId="35C46028" w:rsidR="00FA6C88" w:rsidRDefault="008C6365" w:rsidP="008C6365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</w:tabs>
        <w:autoSpaceDN/>
        <w:jc w:val="both"/>
        <w:textAlignment w:val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Se contó con la presencia del biólogo Roberto Aviña Carlón, director general </w:t>
      </w:r>
      <w:r w:rsidR="00FA6C88">
        <w:rPr>
          <w:rFonts w:ascii="Arial" w:eastAsia="Arial" w:hAnsi="Arial" w:cs="Arial"/>
          <w:color w:val="000000"/>
          <w:sz w:val="24"/>
          <w:szCs w:val="24"/>
        </w:rPr>
        <w:t>de Vida Silvestre, SEMARNAT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del biólogo</w:t>
      </w:r>
      <w:r w:rsidRPr="008C6365">
        <w:rPr>
          <w:rFonts w:ascii="Arial" w:eastAsia="Arial" w:hAnsi="Arial" w:cs="Arial"/>
          <w:color w:val="000000"/>
          <w:sz w:val="24"/>
          <w:szCs w:val="24"/>
        </w:rPr>
        <w:t xml:space="preserve"> Luis Manuel Robles Briseño, d</w:t>
      </w:r>
      <w:bookmarkStart w:id="1" w:name="_gjdgxs" w:colFirst="0" w:colLast="0"/>
      <w:bookmarkEnd w:id="1"/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irector de Pesca de la Secretaría de Pesca y Acuacultura en Baja California, en representación de la </w:t>
      </w:r>
      <w:r w:rsidRPr="008C6365">
        <w:rPr>
          <w:rFonts w:ascii="Arial" w:eastAsia="Arial" w:hAnsi="Arial" w:cs="Arial"/>
          <w:color w:val="000000"/>
          <w:sz w:val="24"/>
          <w:szCs w:val="24"/>
        </w:rPr>
        <w:t>maestra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39037E">
        <w:rPr>
          <w:rFonts w:ascii="Arial" w:eastAsia="Arial" w:hAnsi="Arial" w:cs="Arial"/>
          <w:color w:val="000000"/>
          <w:sz w:val="24"/>
          <w:szCs w:val="24"/>
        </w:rPr>
        <w:t>Marina del Pilar Ávila Olmeda, g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>obernadora del Estado de Baja California</w:t>
      </w:r>
      <w:r w:rsidR="00FA6C88"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En sus respectivos mensajes reconocieron el trabajo y esfuerzo realizado por los investigadores y estudiantes cimarrones para lograr solidez en uno de los proyectos emblemáticos de la UABC, el cual </w:t>
      </w:r>
      <w:r w:rsidR="0039037E">
        <w:rPr>
          <w:rFonts w:ascii="Arial" w:eastAsia="Arial" w:hAnsi="Arial" w:cs="Arial"/>
          <w:color w:val="000000"/>
          <w:sz w:val="24"/>
          <w:szCs w:val="24"/>
        </w:rPr>
        <w:t>traspasa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las aulas y es factor de desarrollo económico y social.</w:t>
      </w:r>
    </w:p>
    <w:p w14:paraId="66364719" w14:textId="77777777" w:rsidR="00D3397A" w:rsidRPr="008C6365" w:rsidRDefault="00D3397A" w:rsidP="008C6365">
      <w:pPr>
        <w:autoSpaceDN/>
        <w:jc w:val="both"/>
        <w:textAlignment w:val="auto"/>
        <w:rPr>
          <w:color w:val="FF0000"/>
          <w:sz w:val="16"/>
          <w:szCs w:val="16"/>
        </w:rPr>
      </w:pPr>
      <w:r w:rsidRPr="008C6365">
        <w:rPr>
          <w:rFonts w:ascii="Arial" w:hAnsi="Arial" w:cs="Arial"/>
          <w:color w:val="FF0000"/>
          <w:spacing w:val="-4"/>
          <w:sz w:val="16"/>
          <w:szCs w:val="16"/>
        </w:rPr>
        <w:t> </w:t>
      </w:r>
    </w:p>
    <w:p w14:paraId="4B527527" w14:textId="1DCE29F1" w:rsidR="00D3397A" w:rsidRPr="00FA6C88" w:rsidRDefault="00D3397A" w:rsidP="008C6365">
      <w:pPr>
        <w:autoSpaceDN/>
        <w:jc w:val="both"/>
        <w:textAlignment w:val="auto"/>
      </w:pPr>
      <w:r w:rsidRPr="00FA6C88">
        <w:rPr>
          <w:rFonts w:ascii="Arial" w:hAnsi="Arial" w:cs="Arial"/>
          <w:spacing w:val="-4"/>
          <w:sz w:val="24"/>
          <w:szCs w:val="24"/>
        </w:rPr>
        <w:t xml:space="preserve">Una vez culminado el acto protocolario, se formó una cadena humana conformada por universitarios, autoridades del Gobierno Estatal y </w:t>
      </w:r>
      <w:r w:rsidR="0039037E">
        <w:rPr>
          <w:rFonts w:ascii="Arial" w:hAnsi="Arial" w:cs="Arial"/>
          <w:spacing w:val="-4"/>
          <w:sz w:val="24"/>
          <w:szCs w:val="24"/>
        </w:rPr>
        <w:t>Federal, así como habitantes de San Felipe</w:t>
      </w:r>
      <w:r w:rsidRPr="00FA6C88">
        <w:rPr>
          <w:rFonts w:ascii="Arial" w:hAnsi="Arial" w:cs="Arial"/>
          <w:spacing w:val="-4"/>
          <w:sz w:val="24"/>
          <w:szCs w:val="24"/>
        </w:rPr>
        <w:t xml:space="preserve">, quienes liberaron en la playa a los </w:t>
      </w:r>
      <w:r w:rsidR="00FA6C88" w:rsidRPr="00FA6C88">
        <w:rPr>
          <w:rFonts w:ascii="Arial" w:hAnsi="Arial" w:cs="Arial"/>
          <w:spacing w:val="-4"/>
          <w:sz w:val="24"/>
          <w:szCs w:val="24"/>
        </w:rPr>
        <w:t>20,000 alevines</w:t>
      </w:r>
      <w:r w:rsidRPr="00FA6C88">
        <w:rPr>
          <w:rFonts w:ascii="Arial" w:hAnsi="Arial" w:cs="Arial"/>
          <w:spacing w:val="-4"/>
          <w:sz w:val="24"/>
          <w:szCs w:val="24"/>
        </w:rPr>
        <w:t xml:space="preserve"> de </w:t>
      </w:r>
      <w:r w:rsidRPr="00FA6C88">
        <w:rPr>
          <w:rFonts w:ascii="Arial" w:hAnsi="Arial" w:cs="Arial"/>
          <w:i/>
          <w:spacing w:val="-4"/>
          <w:sz w:val="24"/>
          <w:szCs w:val="24"/>
        </w:rPr>
        <w:t>Totoaba macdonaldi</w:t>
      </w:r>
      <w:r w:rsidRPr="00FA6C88">
        <w:rPr>
          <w:rFonts w:ascii="Arial" w:hAnsi="Arial" w:cs="Arial"/>
          <w:spacing w:val="-4"/>
          <w:sz w:val="24"/>
          <w:szCs w:val="24"/>
        </w:rPr>
        <w:t>.</w:t>
      </w:r>
    </w:p>
    <w:p w14:paraId="156FA727" w14:textId="77777777" w:rsidR="008C6365" w:rsidRDefault="008C6365" w:rsidP="008C6365">
      <w:pPr>
        <w:autoSpaceDN/>
        <w:jc w:val="both"/>
        <w:textAlignment w:val="auto"/>
        <w:rPr>
          <w:rFonts w:ascii="Arial" w:hAnsi="Arial" w:cs="Arial"/>
          <w:spacing w:val="-4"/>
          <w:sz w:val="24"/>
          <w:szCs w:val="24"/>
        </w:rPr>
      </w:pPr>
    </w:p>
    <w:p w14:paraId="59B62FCE" w14:textId="5D59AB7E" w:rsidR="00FA6C88" w:rsidRPr="008C6365" w:rsidRDefault="00D3397A" w:rsidP="008C6365">
      <w:pPr>
        <w:autoSpaceDN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8C6365">
        <w:rPr>
          <w:rFonts w:ascii="Arial" w:hAnsi="Arial" w:cs="Arial"/>
          <w:spacing w:val="-4"/>
          <w:sz w:val="24"/>
          <w:szCs w:val="24"/>
        </w:rPr>
        <w:t xml:space="preserve">El presídium </w:t>
      </w:r>
      <w:r w:rsidR="008C6365" w:rsidRPr="008C6365">
        <w:rPr>
          <w:rFonts w:ascii="Arial" w:hAnsi="Arial" w:cs="Arial"/>
          <w:spacing w:val="-4"/>
          <w:sz w:val="24"/>
          <w:szCs w:val="24"/>
        </w:rPr>
        <w:t xml:space="preserve">también estuvo integrado por el licenciado </w:t>
      </w:r>
      <w:r w:rsidR="00FA6C88" w:rsidRPr="008C6365">
        <w:rPr>
          <w:rFonts w:ascii="Arial" w:eastAsia="Arial" w:hAnsi="Arial" w:cs="Arial"/>
          <w:sz w:val="24"/>
          <w:szCs w:val="24"/>
        </w:rPr>
        <w:t>José Luis Dagnino López</w:t>
      </w:r>
      <w:r w:rsidR="008C6365" w:rsidRPr="008C6365">
        <w:rPr>
          <w:rFonts w:ascii="Arial" w:eastAsia="Arial" w:hAnsi="Arial" w:cs="Arial"/>
          <w:sz w:val="24"/>
          <w:szCs w:val="24"/>
        </w:rPr>
        <w:t>, p</w:t>
      </w:r>
      <w:r w:rsidR="00FA6C88" w:rsidRPr="008C6365">
        <w:rPr>
          <w:rFonts w:ascii="Arial" w:eastAsia="Arial" w:hAnsi="Arial" w:cs="Arial"/>
          <w:sz w:val="24"/>
          <w:szCs w:val="24"/>
        </w:rPr>
        <w:t xml:space="preserve">residente del 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>Concejo Municipal Funcional del Municipio</w:t>
      </w:r>
      <w:r w:rsidR="008C6365">
        <w:rPr>
          <w:rFonts w:ascii="Arial" w:eastAsia="Arial" w:hAnsi="Arial" w:cs="Arial"/>
          <w:color w:val="000000"/>
          <w:sz w:val="24"/>
          <w:szCs w:val="24"/>
        </w:rPr>
        <w:t xml:space="preserve"> de San Felipe; doctor 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Gabriel Estrella Valenzuela, </w:t>
      </w:r>
      <w:r w:rsidR="008C6365">
        <w:rPr>
          <w:rFonts w:ascii="Arial" w:eastAsia="Arial" w:hAnsi="Arial" w:cs="Arial"/>
          <w:color w:val="000000"/>
          <w:sz w:val="24"/>
          <w:szCs w:val="24"/>
        </w:rPr>
        <w:t>p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residente de </w:t>
      </w:r>
      <w:r w:rsidR="008C6365">
        <w:rPr>
          <w:rFonts w:ascii="Arial" w:eastAsia="Arial" w:hAnsi="Arial" w:cs="Arial"/>
          <w:color w:val="000000"/>
          <w:sz w:val="24"/>
          <w:szCs w:val="24"/>
        </w:rPr>
        <w:t xml:space="preserve">la Junta de Gobierno de la UABC; licenciado 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José Ramiro Cárdenas Tejeda, Presidente del Patronato Universitario de la </w:t>
      </w:r>
      <w:r w:rsidR="008C6365">
        <w:rPr>
          <w:rFonts w:ascii="Arial" w:eastAsia="Arial" w:hAnsi="Arial" w:cs="Arial"/>
          <w:color w:val="000000"/>
          <w:sz w:val="24"/>
          <w:szCs w:val="24"/>
        </w:rPr>
        <w:t xml:space="preserve">UABC; doctor Luis Enrique Palafox Maestre, secretario general de la UABC; doctor Sergio Alejandro Pérez Valencia, encargado 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del Despacho de la Dirección de la Reserva de la Biosfera Alto Golfo de California y Delta del Río Colorado, en representación del </w:t>
      </w:r>
      <w:r w:rsidR="008C6365">
        <w:rPr>
          <w:rFonts w:ascii="Arial" w:eastAsia="Arial" w:hAnsi="Arial" w:cs="Arial"/>
          <w:color w:val="000000"/>
          <w:sz w:val="24"/>
          <w:szCs w:val="24"/>
        </w:rPr>
        <w:t>licenciado</w:t>
      </w:r>
      <w:r w:rsidR="0039037E">
        <w:rPr>
          <w:rFonts w:ascii="Arial" w:eastAsia="Arial" w:hAnsi="Arial" w:cs="Arial"/>
          <w:color w:val="000000"/>
          <w:sz w:val="24"/>
          <w:szCs w:val="24"/>
        </w:rPr>
        <w:t xml:space="preserve"> Humberto Adán Peña Fuentes, comisionado n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>acional de Áreas Naturales y Pro</w:t>
      </w:r>
      <w:r w:rsidR="008C6365">
        <w:rPr>
          <w:rFonts w:ascii="Arial" w:eastAsia="Arial" w:hAnsi="Arial" w:cs="Arial"/>
          <w:color w:val="000000"/>
          <w:sz w:val="24"/>
          <w:szCs w:val="24"/>
        </w:rPr>
        <w:t>tegidas, CONANP; doctor Rubén Pérez Brambila, di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rector de Recursos Naturales de la Secretaría del Medio Ambiente y Desarrollo Sustentable, en representación de la </w:t>
      </w:r>
      <w:r w:rsidR="008C6365">
        <w:rPr>
          <w:rFonts w:ascii="Arial" w:eastAsia="Arial" w:hAnsi="Arial" w:cs="Arial"/>
          <w:color w:val="000000"/>
          <w:sz w:val="24"/>
          <w:szCs w:val="24"/>
        </w:rPr>
        <w:t>maestra Mónica Juliana Vega Aguirre, s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>ecretaria del Medio Ambiente y Desarrollo Sustentable en Ba</w:t>
      </w:r>
      <w:r w:rsidR="008C6365">
        <w:rPr>
          <w:rFonts w:ascii="Arial" w:eastAsia="Arial" w:hAnsi="Arial" w:cs="Arial"/>
          <w:color w:val="000000"/>
          <w:sz w:val="24"/>
          <w:szCs w:val="24"/>
        </w:rPr>
        <w:t>ja California, así como el licenciado Óscar Quiñonez Uribe, su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 xml:space="preserve">bdirector de Ecología y Medio Ambiente del XXIV Ayuntamiento de Ensenada, en representación del </w:t>
      </w:r>
      <w:r w:rsidR="008C6365">
        <w:rPr>
          <w:rFonts w:ascii="Arial" w:eastAsia="Arial" w:hAnsi="Arial" w:cs="Arial"/>
          <w:color w:val="000000"/>
          <w:sz w:val="24"/>
          <w:szCs w:val="24"/>
        </w:rPr>
        <w:t>licenciado Armando Ayala Robles, p</w:t>
      </w:r>
      <w:r w:rsidR="00FA6C88" w:rsidRPr="008C6365">
        <w:rPr>
          <w:rFonts w:ascii="Arial" w:eastAsia="Arial" w:hAnsi="Arial" w:cs="Arial"/>
          <w:color w:val="000000"/>
          <w:sz w:val="24"/>
          <w:szCs w:val="24"/>
        </w:rPr>
        <w:t>residente municipal de Ensenada.</w:t>
      </w:r>
      <w:bookmarkEnd w:id="0"/>
    </w:p>
    <w:p w14:paraId="3D54C5AE" w14:textId="77777777" w:rsidR="00FA6C88" w:rsidRPr="008C6365" w:rsidRDefault="00FA6C88" w:rsidP="008C6365">
      <w:pPr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17F0E10" w14:textId="77777777" w:rsidR="00DD2481" w:rsidRPr="008C6365" w:rsidRDefault="00DD2481" w:rsidP="008C636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sectPr w:rsidR="00DD2481" w:rsidRPr="008C6365" w:rsidSect="00486EF1">
      <w:pgSz w:w="12240" w:h="15840" w:code="1"/>
      <w:pgMar w:top="0" w:right="1041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4DD54" w14:textId="77777777" w:rsidR="00F976E6" w:rsidRDefault="00F976E6">
      <w:r>
        <w:separator/>
      </w:r>
    </w:p>
  </w:endnote>
  <w:endnote w:type="continuationSeparator" w:id="0">
    <w:p w14:paraId="1FB7B2EE" w14:textId="77777777" w:rsidR="00F976E6" w:rsidRDefault="00F9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E45E6" w14:textId="77777777" w:rsidR="00F976E6" w:rsidRDefault="00F976E6">
      <w:r>
        <w:rPr>
          <w:color w:val="000000"/>
        </w:rPr>
        <w:separator/>
      </w:r>
    </w:p>
  </w:footnote>
  <w:footnote w:type="continuationSeparator" w:id="0">
    <w:p w14:paraId="5F14DA00" w14:textId="77777777" w:rsidR="00F976E6" w:rsidRDefault="00F97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D3560"/>
    <w:multiLevelType w:val="multilevel"/>
    <w:tmpl w:val="C1AC6D98"/>
    <w:lvl w:ilvl="0">
      <w:start w:val="1"/>
      <w:numFmt w:val="decimal"/>
      <w:lvlText w:val="%1."/>
      <w:lvlJc w:val="left"/>
      <w:pPr>
        <w:ind w:left="141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30" w:hanging="360"/>
      </w:pPr>
    </w:lvl>
    <w:lvl w:ilvl="2">
      <w:start w:val="1"/>
      <w:numFmt w:val="lowerRoman"/>
      <w:lvlText w:val="%3."/>
      <w:lvlJc w:val="right"/>
      <w:pPr>
        <w:ind w:left="2850" w:hanging="180"/>
      </w:pPr>
    </w:lvl>
    <w:lvl w:ilvl="3">
      <w:start w:val="1"/>
      <w:numFmt w:val="decimal"/>
      <w:lvlText w:val="%4."/>
      <w:lvlJc w:val="left"/>
      <w:pPr>
        <w:ind w:left="3570" w:hanging="360"/>
      </w:pPr>
    </w:lvl>
    <w:lvl w:ilvl="4">
      <w:start w:val="1"/>
      <w:numFmt w:val="lowerLetter"/>
      <w:lvlText w:val="%5."/>
      <w:lvlJc w:val="left"/>
      <w:pPr>
        <w:ind w:left="4290" w:hanging="360"/>
      </w:pPr>
    </w:lvl>
    <w:lvl w:ilvl="5">
      <w:start w:val="1"/>
      <w:numFmt w:val="lowerRoman"/>
      <w:lvlText w:val="%6."/>
      <w:lvlJc w:val="right"/>
      <w:pPr>
        <w:ind w:left="5010" w:hanging="180"/>
      </w:pPr>
    </w:lvl>
    <w:lvl w:ilvl="6">
      <w:start w:val="1"/>
      <w:numFmt w:val="decimal"/>
      <w:lvlText w:val="%7."/>
      <w:lvlJc w:val="left"/>
      <w:pPr>
        <w:ind w:left="5730" w:hanging="360"/>
      </w:pPr>
    </w:lvl>
    <w:lvl w:ilvl="7">
      <w:start w:val="1"/>
      <w:numFmt w:val="lowerLetter"/>
      <w:lvlText w:val="%8."/>
      <w:lvlJc w:val="left"/>
      <w:pPr>
        <w:ind w:left="6450" w:hanging="360"/>
      </w:pPr>
    </w:lvl>
    <w:lvl w:ilvl="8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35082"/>
    <w:multiLevelType w:val="multilevel"/>
    <w:tmpl w:val="B978A86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E4EB6"/>
    <w:multiLevelType w:val="hybridMultilevel"/>
    <w:tmpl w:val="9FC82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14"/>
  </w:num>
  <w:num w:numId="10">
    <w:abstractNumId w:val="0"/>
  </w:num>
  <w:num w:numId="11">
    <w:abstractNumId w:val="7"/>
  </w:num>
  <w:num w:numId="12">
    <w:abstractNumId w:val="11"/>
  </w:num>
  <w:num w:numId="13">
    <w:abstractNumId w:val="15"/>
  </w:num>
  <w:num w:numId="14">
    <w:abstractNumId w:val="4"/>
  </w:num>
  <w:num w:numId="15">
    <w:abstractNumId w:val="9"/>
  </w:num>
  <w:num w:numId="1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46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979A9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417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803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5B47"/>
    <w:rsid w:val="00616557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ACC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5AA"/>
    <w:rsid w:val="008716C6"/>
    <w:rsid w:val="008719F3"/>
    <w:rsid w:val="00871D80"/>
    <w:rsid w:val="0087218A"/>
    <w:rsid w:val="008722E0"/>
    <w:rsid w:val="008722ED"/>
    <w:rsid w:val="00872497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6A0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085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099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84167BC3-5717-40E2-B8F8-597D3868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C81C9-572C-4ABE-BA2D-EFC5436E5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836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5</cp:revision>
  <cp:lastPrinted>2022-04-23T00:20:00Z</cp:lastPrinted>
  <dcterms:created xsi:type="dcterms:W3CDTF">2022-04-29T21:30:00Z</dcterms:created>
  <dcterms:modified xsi:type="dcterms:W3CDTF">2022-04-29T23:49:00Z</dcterms:modified>
</cp:coreProperties>
</file>