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36A6EA1F"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4C4998">
        <w:rPr>
          <w:rFonts w:ascii="Arial" w:hAnsi="Arial" w:cs="Arial"/>
          <w:b/>
          <w:sz w:val="24"/>
          <w:szCs w:val="24"/>
        </w:rPr>
        <w:t>0</w:t>
      </w:r>
      <w:r w:rsidR="00382178" w:rsidRPr="004C4998">
        <w:rPr>
          <w:rFonts w:ascii="Arial" w:hAnsi="Arial" w:cs="Arial"/>
          <w:b/>
          <w:sz w:val="24"/>
          <w:szCs w:val="24"/>
        </w:rPr>
        <w:t>7</w:t>
      </w:r>
      <w:r w:rsidR="004C4998" w:rsidRPr="004C4998">
        <w:rPr>
          <w:rFonts w:ascii="Arial" w:hAnsi="Arial" w:cs="Arial"/>
          <w:b/>
          <w:sz w:val="24"/>
          <w:szCs w:val="24"/>
        </w:rPr>
        <w:t>8</w:t>
      </w:r>
      <w:r w:rsidR="0049457C" w:rsidRPr="004C4998">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0278B051" w14:textId="54450A67" w:rsidR="009678AD" w:rsidRPr="004A060D" w:rsidRDefault="000113F0" w:rsidP="009678AD">
      <w:pPr>
        <w:widowControl w:val="0"/>
        <w:shd w:val="clear" w:color="auto" w:fill="FFFFFF"/>
        <w:autoSpaceDE w:val="0"/>
        <w:adjustRightInd w:val="0"/>
        <w:jc w:val="center"/>
        <w:rPr>
          <w:rFonts w:ascii="Arial" w:hAnsi="Arial" w:cs="Arial"/>
          <w:b/>
          <w:bCs/>
          <w:spacing w:val="-10"/>
          <w:sz w:val="36"/>
          <w:szCs w:val="24"/>
        </w:rPr>
      </w:pPr>
      <w:r>
        <w:rPr>
          <w:rFonts w:ascii="Arial" w:hAnsi="Arial" w:cs="Arial"/>
          <w:b/>
          <w:bCs/>
          <w:spacing w:val="-10"/>
          <w:sz w:val="36"/>
          <w:szCs w:val="24"/>
        </w:rPr>
        <w:t>Trabaja UABC por una inclusión educativa</w:t>
      </w:r>
    </w:p>
    <w:p w14:paraId="6B10CF5E" w14:textId="77777777" w:rsidR="009678AD" w:rsidRDefault="009678AD" w:rsidP="009678AD">
      <w:pPr>
        <w:widowControl w:val="0"/>
        <w:shd w:val="clear" w:color="auto" w:fill="FFFFFF"/>
        <w:autoSpaceDE w:val="0"/>
        <w:adjustRightInd w:val="0"/>
        <w:jc w:val="center"/>
        <w:rPr>
          <w:rFonts w:ascii="Arial" w:hAnsi="Arial" w:cs="Arial"/>
          <w:sz w:val="12"/>
          <w:szCs w:val="12"/>
        </w:rPr>
      </w:pPr>
    </w:p>
    <w:p w14:paraId="392F572C" w14:textId="69B1D5D9" w:rsidR="0088741F" w:rsidRPr="0088741F" w:rsidRDefault="0088741F" w:rsidP="0088741F">
      <w:pPr>
        <w:pStyle w:val="Prrafodelista"/>
        <w:widowControl w:val="0"/>
        <w:numPr>
          <w:ilvl w:val="0"/>
          <w:numId w:val="38"/>
        </w:numPr>
        <w:shd w:val="clear" w:color="auto" w:fill="FFFFFF"/>
        <w:autoSpaceDE w:val="0"/>
        <w:adjustRightInd w:val="0"/>
        <w:ind w:left="284" w:hanging="284"/>
        <w:rPr>
          <w:rFonts w:ascii="Arial" w:hAnsi="Arial" w:cs="Arial"/>
          <w:sz w:val="12"/>
          <w:szCs w:val="12"/>
        </w:rPr>
      </w:pPr>
      <w:r>
        <w:rPr>
          <w:rFonts w:ascii="Arial" w:hAnsi="Arial" w:cs="Arial"/>
          <w:sz w:val="24"/>
          <w:szCs w:val="24"/>
        </w:rPr>
        <w:t>S</w:t>
      </w:r>
      <w:r w:rsidRPr="0088741F">
        <w:rPr>
          <w:rFonts w:ascii="Arial" w:hAnsi="Arial" w:cs="Arial"/>
          <w:sz w:val="24"/>
          <w:szCs w:val="24"/>
        </w:rPr>
        <w:t>e realizó el conversatorio “Educación superior e inclusión educativa. ¿Hacia dónde vamos?”</w:t>
      </w:r>
      <w:r>
        <w:rPr>
          <w:rFonts w:ascii="Arial" w:hAnsi="Arial" w:cs="Arial"/>
          <w:sz w:val="24"/>
          <w:szCs w:val="24"/>
        </w:rPr>
        <w:t>.</w:t>
      </w:r>
    </w:p>
    <w:p w14:paraId="5F4717E4" w14:textId="77777777" w:rsidR="009678AD" w:rsidRPr="006458DD" w:rsidRDefault="009678AD" w:rsidP="009678AD">
      <w:pPr>
        <w:widowControl w:val="0"/>
        <w:shd w:val="clear" w:color="auto" w:fill="FFFFFF"/>
        <w:autoSpaceDE w:val="0"/>
        <w:adjustRightInd w:val="0"/>
        <w:ind w:left="-284" w:right="-284"/>
        <w:jc w:val="both"/>
        <w:rPr>
          <w:rFonts w:ascii="Arial" w:hAnsi="Arial" w:cs="Arial"/>
          <w:sz w:val="16"/>
          <w:szCs w:val="16"/>
        </w:rPr>
      </w:pPr>
    </w:p>
    <w:p w14:paraId="04206978" w14:textId="5D0877C4" w:rsidR="00B63569" w:rsidRDefault="00102F2F" w:rsidP="00466671">
      <w:pPr>
        <w:widowControl w:val="0"/>
        <w:shd w:val="clear" w:color="auto" w:fill="FFFFFF"/>
        <w:autoSpaceDE w:val="0"/>
        <w:adjustRightInd w:val="0"/>
        <w:ind w:right="-1"/>
        <w:jc w:val="both"/>
        <w:rPr>
          <w:rFonts w:ascii="Arial" w:hAnsi="Arial" w:cs="Arial"/>
          <w:sz w:val="24"/>
          <w:szCs w:val="24"/>
        </w:rPr>
      </w:pPr>
      <w:r w:rsidRPr="006458DD">
        <w:rPr>
          <w:rFonts w:ascii="Arial" w:hAnsi="Arial" w:cs="Arial"/>
          <w:b/>
          <w:bCs/>
          <w:sz w:val="24"/>
          <w:szCs w:val="24"/>
        </w:rPr>
        <w:t>Mexicali, B</w:t>
      </w:r>
      <w:r>
        <w:rPr>
          <w:rFonts w:ascii="Arial" w:hAnsi="Arial" w:cs="Arial"/>
          <w:b/>
          <w:bCs/>
          <w:sz w:val="24"/>
          <w:szCs w:val="24"/>
        </w:rPr>
        <w:t xml:space="preserve">aja California, </w:t>
      </w:r>
      <w:r w:rsidR="004C4998" w:rsidRPr="004C4998">
        <w:rPr>
          <w:rFonts w:ascii="Arial" w:hAnsi="Arial" w:cs="Arial"/>
          <w:b/>
          <w:bCs/>
          <w:sz w:val="24"/>
          <w:szCs w:val="24"/>
        </w:rPr>
        <w:t>jueves 26</w:t>
      </w:r>
      <w:r w:rsidRPr="004C4998">
        <w:rPr>
          <w:rFonts w:ascii="Arial" w:hAnsi="Arial" w:cs="Arial"/>
          <w:b/>
          <w:bCs/>
          <w:sz w:val="24"/>
          <w:szCs w:val="24"/>
        </w:rPr>
        <w:t xml:space="preserve"> </w:t>
      </w:r>
      <w:r>
        <w:rPr>
          <w:rFonts w:ascii="Arial" w:hAnsi="Arial" w:cs="Arial"/>
          <w:b/>
          <w:bCs/>
          <w:sz w:val="24"/>
          <w:szCs w:val="24"/>
        </w:rPr>
        <w:t>mayo de 2022</w:t>
      </w:r>
      <w:r w:rsidRPr="006458DD">
        <w:rPr>
          <w:rFonts w:ascii="Arial" w:hAnsi="Arial" w:cs="Arial"/>
          <w:sz w:val="24"/>
          <w:szCs w:val="24"/>
        </w:rPr>
        <w:t xml:space="preserve">.- </w:t>
      </w:r>
      <w:r w:rsidR="00FC4E79">
        <w:rPr>
          <w:rFonts w:ascii="Arial" w:hAnsi="Arial" w:cs="Arial"/>
          <w:sz w:val="24"/>
          <w:szCs w:val="24"/>
        </w:rPr>
        <w:t>En la Universidad Autónoma de Baja California (UABC) s</w:t>
      </w:r>
      <w:r w:rsidR="000113F0">
        <w:rPr>
          <w:rFonts w:ascii="Arial" w:hAnsi="Arial" w:cs="Arial"/>
          <w:sz w:val="24"/>
          <w:szCs w:val="24"/>
        </w:rPr>
        <w:t xml:space="preserve">e </w:t>
      </w:r>
      <w:r w:rsidR="00036CE8">
        <w:rPr>
          <w:rFonts w:ascii="Arial" w:hAnsi="Arial" w:cs="Arial"/>
          <w:sz w:val="24"/>
          <w:szCs w:val="24"/>
        </w:rPr>
        <w:t>realizó</w:t>
      </w:r>
      <w:r w:rsidR="000113F0">
        <w:rPr>
          <w:rFonts w:ascii="Arial" w:hAnsi="Arial" w:cs="Arial"/>
          <w:sz w:val="24"/>
          <w:szCs w:val="24"/>
        </w:rPr>
        <w:t xml:space="preserve"> el conversatorio “Educación su</w:t>
      </w:r>
      <w:bookmarkStart w:id="0" w:name="_GoBack"/>
      <w:bookmarkEnd w:id="0"/>
      <w:r w:rsidR="000113F0">
        <w:rPr>
          <w:rFonts w:ascii="Arial" w:hAnsi="Arial" w:cs="Arial"/>
          <w:sz w:val="24"/>
          <w:szCs w:val="24"/>
        </w:rPr>
        <w:t>perior e inclusión educativa. ¿Hacia dónde vamos?”</w:t>
      </w:r>
      <w:r w:rsidR="00FC4E79">
        <w:rPr>
          <w:rFonts w:ascii="Arial" w:hAnsi="Arial" w:cs="Arial"/>
          <w:sz w:val="24"/>
          <w:szCs w:val="24"/>
        </w:rPr>
        <w:t xml:space="preserve"> con la finalidad de discutir los avances que se tienen en el tema de la inclusión en el nivel educativo superior, desde los programas de becas hasta la inserción de estudiantes </w:t>
      </w:r>
      <w:proofErr w:type="spellStart"/>
      <w:r w:rsidR="00FC4E79">
        <w:rPr>
          <w:rFonts w:ascii="Arial" w:hAnsi="Arial" w:cs="Arial"/>
          <w:sz w:val="24"/>
          <w:szCs w:val="24"/>
        </w:rPr>
        <w:t>trans</w:t>
      </w:r>
      <w:proofErr w:type="spellEnd"/>
      <w:r w:rsidR="00FC4E79">
        <w:rPr>
          <w:rFonts w:ascii="Arial" w:hAnsi="Arial" w:cs="Arial"/>
          <w:sz w:val="24"/>
          <w:szCs w:val="24"/>
        </w:rPr>
        <w:t>.</w:t>
      </w:r>
    </w:p>
    <w:p w14:paraId="1A8FCA73" w14:textId="77777777" w:rsidR="00466671" w:rsidRPr="00350724" w:rsidRDefault="00466671" w:rsidP="00466671">
      <w:pPr>
        <w:widowControl w:val="0"/>
        <w:shd w:val="clear" w:color="auto" w:fill="FFFFFF"/>
        <w:autoSpaceDE w:val="0"/>
        <w:adjustRightInd w:val="0"/>
        <w:ind w:right="-1"/>
        <w:jc w:val="both"/>
        <w:rPr>
          <w:rFonts w:ascii="Arial" w:hAnsi="Arial" w:cs="Arial"/>
          <w:sz w:val="16"/>
          <w:szCs w:val="16"/>
        </w:rPr>
      </w:pPr>
    </w:p>
    <w:p w14:paraId="08FE753E" w14:textId="015601F6" w:rsidR="00FC4E79" w:rsidRDefault="00E31AE3" w:rsidP="00E31AE3">
      <w:pPr>
        <w:autoSpaceDN/>
        <w:jc w:val="both"/>
        <w:rPr>
          <w:rFonts w:ascii="Arial" w:hAnsi="Arial" w:cs="Arial"/>
          <w:sz w:val="24"/>
          <w:szCs w:val="24"/>
        </w:rPr>
      </w:pPr>
      <w:r>
        <w:rPr>
          <w:rFonts w:ascii="Arial" w:hAnsi="Arial" w:cs="Arial"/>
          <w:sz w:val="24"/>
          <w:szCs w:val="24"/>
        </w:rPr>
        <w:t>Previo al inicio del conversatorio, la</w:t>
      </w:r>
      <w:r w:rsidR="00FC4E79">
        <w:rPr>
          <w:rFonts w:ascii="Arial" w:hAnsi="Arial" w:cs="Arial"/>
          <w:sz w:val="24"/>
          <w:szCs w:val="24"/>
        </w:rPr>
        <w:t xml:space="preserve"> doctora </w:t>
      </w:r>
      <w:proofErr w:type="spellStart"/>
      <w:r w:rsidR="00FC4E79" w:rsidRPr="00FC4E79">
        <w:rPr>
          <w:rFonts w:ascii="Arial" w:hAnsi="Arial" w:cs="Arial"/>
          <w:sz w:val="24"/>
          <w:szCs w:val="24"/>
        </w:rPr>
        <w:t>Eilen</w:t>
      </w:r>
      <w:proofErr w:type="spellEnd"/>
      <w:r w:rsidR="00FC4E79" w:rsidRPr="00FC4E79">
        <w:rPr>
          <w:rFonts w:ascii="Arial" w:hAnsi="Arial" w:cs="Arial"/>
          <w:sz w:val="24"/>
          <w:szCs w:val="24"/>
        </w:rPr>
        <w:t xml:space="preserve"> Oviedo González, jefa del Departamento de Formación y Evaluación Docente de la UABC</w:t>
      </w:r>
      <w:r w:rsidR="00FC4E79">
        <w:rPr>
          <w:rFonts w:ascii="Arial" w:hAnsi="Arial" w:cs="Arial"/>
          <w:sz w:val="24"/>
          <w:szCs w:val="24"/>
        </w:rPr>
        <w:t xml:space="preserve"> señaló que desde varios años a</w:t>
      </w:r>
      <w:r w:rsidR="004C4998">
        <w:rPr>
          <w:rFonts w:ascii="Arial" w:hAnsi="Arial" w:cs="Arial"/>
          <w:sz w:val="24"/>
          <w:szCs w:val="24"/>
        </w:rPr>
        <w:t>trás se han implementado en la U</w:t>
      </w:r>
      <w:r w:rsidR="00FC4E79">
        <w:rPr>
          <w:rFonts w:ascii="Arial" w:hAnsi="Arial" w:cs="Arial"/>
          <w:sz w:val="24"/>
          <w:szCs w:val="24"/>
        </w:rPr>
        <w:t xml:space="preserve">niversidad </w:t>
      </w:r>
      <w:r>
        <w:rPr>
          <w:rFonts w:ascii="Arial" w:hAnsi="Arial" w:cs="Arial"/>
          <w:sz w:val="24"/>
          <w:szCs w:val="24"/>
        </w:rPr>
        <w:t xml:space="preserve">diversos </w:t>
      </w:r>
      <w:r w:rsidR="00FC4E79" w:rsidRPr="00FC4E79">
        <w:rPr>
          <w:rFonts w:ascii="Arial" w:hAnsi="Arial" w:cs="Arial"/>
          <w:sz w:val="24"/>
          <w:szCs w:val="24"/>
        </w:rPr>
        <w:t xml:space="preserve">cursos de formación </w:t>
      </w:r>
      <w:r w:rsidR="004C4998">
        <w:rPr>
          <w:rFonts w:ascii="Arial" w:hAnsi="Arial" w:cs="Arial"/>
          <w:sz w:val="24"/>
          <w:szCs w:val="24"/>
        </w:rPr>
        <w:t>para</w:t>
      </w:r>
      <w:r>
        <w:rPr>
          <w:rFonts w:ascii="Arial" w:hAnsi="Arial" w:cs="Arial"/>
          <w:sz w:val="24"/>
          <w:szCs w:val="24"/>
        </w:rPr>
        <w:t xml:space="preserve"> la planta docente</w:t>
      </w:r>
      <w:r w:rsidR="00FC4E79" w:rsidRPr="00FC4E79">
        <w:rPr>
          <w:rFonts w:ascii="Arial" w:hAnsi="Arial" w:cs="Arial"/>
          <w:sz w:val="24"/>
          <w:szCs w:val="24"/>
        </w:rPr>
        <w:t xml:space="preserve"> </w:t>
      </w:r>
      <w:r w:rsidR="004C4998">
        <w:rPr>
          <w:rFonts w:ascii="Arial" w:hAnsi="Arial" w:cs="Arial"/>
          <w:sz w:val="24"/>
          <w:szCs w:val="24"/>
        </w:rPr>
        <w:t>con</w:t>
      </w:r>
      <w:r w:rsidR="00FC4E79" w:rsidRPr="00FC4E79">
        <w:rPr>
          <w:rFonts w:ascii="Arial" w:hAnsi="Arial" w:cs="Arial"/>
          <w:sz w:val="24"/>
          <w:szCs w:val="24"/>
        </w:rPr>
        <w:t xml:space="preserve"> temas </w:t>
      </w:r>
      <w:r w:rsidR="004C4998">
        <w:rPr>
          <w:rFonts w:ascii="Arial" w:hAnsi="Arial" w:cs="Arial"/>
          <w:sz w:val="24"/>
          <w:szCs w:val="24"/>
        </w:rPr>
        <w:t>sobre</w:t>
      </w:r>
      <w:r w:rsidR="00FC4E79" w:rsidRPr="00FC4E79">
        <w:rPr>
          <w:rFonts w:ascii="Arial" w:hAnsi="Arial" w:cs="Arial"/>
          <w:sz w:val="24"/>
          <w:szCs w:val="24"/>
        </w:rPr>
        <w:t xml:space="preserve"> la prevención de la violencia de género en el ámbito universitario</w:t>
      </w:r>
      <w:r>
        <w:rPr>
          <w:rFonts w:ascii="Arial" w:hAnsi="Arial" w:cs="Arial"/>
          <w:sz w:val="24"/>
          <w:szCs w:val="24"/>
        </w:rPr>
        <w:t>,</w:t>
      </w:r>
      <w:r w:rsidR="00FC4E79" w:rsidRPr="00FC4E79">
        <w:rPr>
          <w:rFonts w:ascii="Arial" w:hAnsi="Arial" w:cs="Arial"/>
          <w:sz w:val="24"/>
          <w:szCs w:val="24"/>
        </w:rPr>
        <w:t xml:space="preserve"> estrategia</w:t>
      </w:r>
      <w:r>
        <w:rPr>
          <w:rFonts w:ascii="Arial" w:hAnsi="Arial" w:cs="Arial"/>
          <w:sz w:val="24"/>
          <w:szCs w:val="24"/>
        </w:rPr>
        <w:t>s</w:t>
      </w:r>
      <w:r w:rsidR="00FC4E79" w:rsidRPr="00FC4E79">
        <w:rPr>
          <w:rFonts w:ascii="Arial" w:hAnsi="Arial" w:cs="Arial"/>
          <w:sz w:val="24"/>
          <w:szCs w:val="24"/>
        </w:rPr>
        <w:t xml:space="preserve"> para la inclusión para las necesidades espe</w:t>
      </w:r>
      <w:r>
        <w:rPr>
          <w:rFonts w:ascii="Arial" w:hAnsi="Arial" w:cs="Arial"/>
          <w:sz w:val="24"/>
          <w:szCs w:val="24"/>
        </w:rPr>
        <w:t>ciales dentro de la comunidad estudiantil,</w:t>
      </w:r>
      <w:r w:rsidR="00FC4E79" w:rsidRPr="00FC4E79">
        <w:rPr>
          <w:rFonts w:ascii="Arial" w:hAnsi="Arial" w:cs="Arial"/>
          <w:sz w:val="24"/>
          <w:szCs w:val="24"/>
        </w:rPr>
        <w:t xml:space="preserve"> la </w:t>
      </w:r>
      <w:r>
        <w:rPr>
          <w:rFonts w:ascii="Arial" w:hAnsi="Arial" w:cs="Arial"/>
          <w:sz w:val="24"/>
          <w:szCs w:val="24"/>
        </w:rPr>
        <w:t>atención de</w:t>
      </w:r>
      <w:r w:rsidR="00FC4E79" w:rsidRPr="00FC4E79">
        <w:rPr>
          <w:rFonts w:ascii="Arial" w:hAnsi="Arial" w:cs="Arial"/>
          <w:sz w:val="24"/>
          <w:szCs w:val="24"/>
        </w:rPr>
        <w:t xml:space="preserve"> actitudes y habilidades socioemocionales</w:t>
      </w:r>
      <w:r>
        <w:rPr>
          <w:rFonts w:ascii="Arial" w:hAnsi="Arial" w:cs="Arial"/>
          <w:sz w:val="24"/>
          <w:szCs w:val="24"/>
        </w:rPr>
        <w:t xml:space="preserve">, </w:t>
      </w:r>
      <w:r w:rsidR="00FC4E79" w:rsidRPr="00FC4E79">
        <w:rPr>
          <w:rFonts w:ascii="Arial" w:hAnsi="Arial" w:cs="Arial"/>
          <w:sz w:val="24"/>
          <w:szCs w:val="24"/>
        </w:rPr>
        <w:t xml:space="preserve">entre </w:t>
      </w:r>
      <w:r>
        <w:rPr>
          <w:rFonts w:ascii="Arial" w:hAnsi="Arial" w:cs="Arial"/>
          <w:sz w:val="24"/>
          <w:szCs w:val="24"/>
        </w:rPr>
        <w:t>otros temas relevantes.</w:t>
      </w:r>
    </w:p>
    <w:p w14:paraId="1A30DE5B" w14:textId="77777777" w:rsidR="00E31AE3" w:rsidRPr="00350724" w:rsidRDefault="00E31AE3" w:rsidP="00E31AE3">
      <w:pPr>
        <w:autoSpaceDN/>
        <w:jc w:val="both"/>
        <w:rPr>
          <w:rFonts w:ascii="Arial" w:hAnsi="Arial" w:cs="Arial"/>
          <w:sz w:val="16"/>
          <w:szCs w:val="16"/>
        </w:rPr>
      </w:pPr>
    </w:p>
    <w:p w14:paraId="7AB3CB07" w14:textId="665E7877" w:rsidR="004F40F5" w:rsidRDefault="00E31AE3" w:rsidP="00E31AE3">
      <w:pPr>
        <w:autoSpaceDN/>
        <w:jc w:val="both"/>
        <w:rPr>
          <w:rFonts w:ascii="Arial" w:hAnsi="Arial" w:cs="Arial"/>
          <w:sz w:val="24"/>
          <w:szCs w:val="24"/>
        </w:rPr>
      </w:pPr>
      <w:r>
        <w:rPr>
          <w:rFonts w:ascii="Arial" w:hAnsi="Arial" w:cs="Arial"/>
          <w:sz w:val="24"/>
          <w:szCs w:val="24"/>
        </w:rPr>
        <w:t xml:space="preserve">De igual manera, comentó que este evento se enmarca </w:t>
      </w:r>
      <w:r w:rsidR="004C4998">
        <w:rPr>
          <w:rFonts w:ascii="Arial" w:hAnsi="Arial" w:cs="Arial"/>
          <w:sz w:val="24"/>
          <w:szCs w:val="24"/>
        </w:rPr>
        <w:t>en</w:t>
      </w:r>
      <w:r>
        <w:rPr>
          <w:rFonts w:ascii="Arial" w:hAnsi="Arial" w:cs="Arial"/>
          <w:sz w:val="24"/>
          <w:szCs w:val="24"/>
        </w:rPr>
        <w:t xml:space="preserve"> la publicación del libro “Inclusión educativa </w:t>
      </w:r>
      <w:r w:rsidR="003C5055">
        <w:rPr>
          <w:rFonts w:ascii="Arial" w:hAnsi="Arial" w:cs="Arial"/>
          <w:sz w:val="24"/>
          <w:szCs w:val="24"/>
        </w:rPr>
        <w:t xml:space="preserve">desde la universidad”, el cual es una obra colectiva que invita a replantear y a generar nuevas respuestas sobre los procesos de inclusión en espacios educativos. Contiene 20 capítulos </w:t>
      </w:r>
      <w:r w:rsidR="004F40F5">
        <w:rPr>
          <w:rFonts w:ascii="Arial" w:hAnsi="Arial" w:cs="Arial"/>
          <w:sz w:val="24"/>
          <w:szCs w:val="24"/>
        </w:rPr>
        <w:t>en los que se abordan tres temas generales: inclusión, género y vivencias estudiantiles.</w:t>
      </w:r>
    </w:p>
    <w:p w14:paraId="0B3DF0C8" w14:textId="77777777" w:rsidR="004F40F5" w:rsidRPr="004F40F5" w:rsidRDefault="004F40F5" w:rsidP="00E31AE3">
      <w:pPr>
        <w:autoSpaceDN/>
        <w:jc w:val="both"/>
        <w:rPr>
          <w:rFonts w:ascii="Arial" w:hAnsi="Arial" w:cs="Arial"/>
          <w:sz w:val="16"/>
          <w:szCs w:val="16"/>
        </w:rPr>
      </w:pPr>
    </w:p>
    <w:p w14:paraId="43557AA8" w14:textId="31CB4695" w:rsidR="0091277D" w:rsidRPr="004F40F5" w:rsidRDefault="004F40F5" w:rsidP="0091277D">
      <w:pPr>
        <w:autoSpaceDN/>
        <w:jc w:val="both"/>
        <w:rPr>
          <w:rFonts w:ascii="Arial" w:hAnsi="Arial" w:cs="Arial"/>
          <w:sz w:val="24"/>
          <w:szCs w:val="24"/>
        </w:rPr>
      </w:pPr>
      <w:r>
        <w:rPr>
          <w:rFonts w:ascii="Arial" w:hAnsi="Arial" w:cs="Arial"/>
          <w:sz w:val="24"/>
          <w:szCs w:val="24"/>
        </w:rPr>
        <w:t xml:space="preserve">El conversatorio inició con la presentación de la doctora </w:t>
      </w:r>
      <w:proofErr w:type="spellStart"/>
      <w:r>
        <w:rPr>
          <w:rFonts w:ascii="Arial" w:hAnsi="Arial" w:cs="Arial"/>
          <w:sz w:val="24"/>
          <w:szCs w:val="24"/>
        </w:rPr>
        <w:t>Yessica</w:t>
      </w:r>
      <w:proofErr w:type="spellEnd"/>
      <w:r>
        <w:rPr>
          <w:rFonts w:ascii="Arial" w:hAnsi="Arial" w:cs="Arial"/>
          <w:sz w:val="24"/>
          <w:szCs w:val="24"/>
        </w:rPr>
        <w:t xml:space="preserve"> Martínez Soto, catedrática de la Facultad de Ciencias Humanas de la UABC</w:t>
      </w:r>
      <w:r w:rsidR="0091277D">
        <w:rPr>
          <w:rFonts w:ascii="Arial" w:hAnsi="Arial" w:cs="Arial"/>
          <w:sz w:val="24"/>
          <w:szCs w:val="24"/>
        </w:rPr>
        <w:t xml:space="preserve">, quien además de presentar el libro, abordó la temática “Inclusión educativa en la UABC, un compromiso histórico en consolidación”. </w:t>
      </w:r>
      <w:r w:rsidR="00CB1A59">
        <w:rPr>
          <w:rFonts w:ascii="Arial" w:hAnsi="Arial" w:cs="Arial"/>
          <w:sz w:val="24"/>
          <w:szCs w:val="24"/>
        </w:rPr>
        <w:t xml:space="preserve">Indicó que a través de esta publicación, esta casa de estudios </w:t>
      </w:r>
      <w:r w:rsidR="0091277D" w:rsidRPr="004F40F5">
        <w:rPr>
          <w:rFonts w:ascii="Arial" w:hAnsi="Arial" w:cs="Arial"/>
          <w:sz w:val="24"/>
          <w:szCs w:val="24"/>
        </w:rPr>
        <w:t xml:space="preserve">da cuenta </w:t>
      </w:r>
      <w:r w:rsidR="00CB1A59">
        <w:rPr>
          <w:rFonts w:ascii="Arial" w:hAnsi="Arial" w:cs="Arial"/>
          <w:sz w:val="24"/>
          <w:szCs w:val="24"/>
        </w:rPr>
        <w:t xml:space="preserve">sobre la necesidad de </w:t>
      </w:r>
      <w:r w:rsidR="0091277D" w:rsidRPr="004F40F5">
        <w:rPr>
          <w:rFonts w:ascii="Arial" w:hAnsi="Arial" w:cs="Arial"/>
          <w:sz w:val="24"/>
          <w:szCs w:val="24"/>
        </w:rPr>
        <w:t xml:space="preserve">hablar </w:t>
      </w:r>
      <w:r w:rsidR="00CB1A59">
        <w:rPr>
          <w:rFonts w:ascii="Arial" w:hAnsi="Arial" w:cs="Arial"/>
          <w:sz w:val="24"/>
          <w:szCs w:val="24"/>
        </w:rPr>
        <w:t>sobre la</w:t>
      </w:r>
      <w:r w:rsidR="0091277D" w:rsidRPr="004F40F5">
        <w:rPr>
          <w:rFonts w:ascii="Arial" w:hAnsi="Arial" w:cs="Arial"/>
          <w:sz w:val="24"/>
          <w:szCs w:val="24"/>
        </w:rPr>
        <w:t xml:space="preserve"> inclusión educativa desde la universidad</w:t>
      </w:r>
      <w:r w:rsidR="00CB1A59">
        <w:rPr>
          <w:rFonts w:ascii="Arial" w:hAnsi="Arial" w:cs="Arial"/>
          <w:sz w:val="24"/>
          <w:szCs w:val="24"/>
        </w:rPr>
        <w:t>. “O</w:t>
      </w:r>
      <w:r w:rsidR="0091277D" w:rsidRPr="004F40F5">
        <w:rPr>
          <w:rFonts w:ascii="Arial" w:hAnsi="Arial" w:cs="Arial"/>
          <w:sz w:val="24"/>
          <w:szCs w:val="24"/>
        </w:rPr>
        <w:t xml:space="preserve">frece propuestas de accesibilidad, garantiza la viabilidad de acciones que dan nombre a </w:t>
      </w:r>
      <w:r w:rsidR="00CB1A59">
        <w:rPr>
          <w:rFonts w:ascii="Arial" w:hAnsi="Arial" w:cs="Arial"/>
          <w:sz w:val="24"/>
          <w:szCs w:val="24"/>
        </w:rPr>
        <w:t>la</w:t>
      </w:r>
      <w:r w:rsidR="0091277D" w:rsidRPr="004F40F5">
        <w:rPr>
          <w:rFonts w:ascii="Arial" w:hAnsi="Arial" w:cs="Arial"/>
          <w:sz w:val="24"/>
          <w:szCs w:val="24"/>
        </w:rPr>
        <w:t>s vivencias en las trayectorias escolares que tienen nuestros estudiantes durante su formación profesional</w:t>
      </w:r>
      <w:r w:rsidR="00CB1A59">
        <w:rPr>
          <w:rFonts w:ascii="Arial" w:hAnsi="Arial" w:cs="Arial"/>
          <w:sz w:val="24"/>
          <w:szCs w:val="24"/>
        </w:rPr>
        <w:t>”, expresó</w:t>
      </w:r>
      <w:r w:rsidR="0091277D" w:rsidRPr="004F40F5">
        <w:rPr>
          <w:rFonts w:ascii="Arial" w:hAnsi="Arial" w:cs="Arial"/>
          <w:sz w:val="24"/>
          <w:szCs w:val="24"/>
        </w:rPr>
        <w:t>.</w:t>
      </w:r>
    </w:p>
    <w:p w14:paraId="414F5D84" w14:textId="77777777" w:rsidR="0091277D" w:rsidRPr="004F40F5" w:rsidRDefault="0091277D" w:rsidP="0091277D">
      <w:pPr>
        <w:autoSpaceDN/>
        <w:jc w:val="both"/>
        <w:rPr>
          <w:rFonts w:ascii="Arial" w:hAnsi="Arial" w:cs="Arial"/>
          <w:sz w:val="16"/>
          <w:szCs w:val="16"/>
        </w:rPr>
      </w:pPr>
    </w:p>
    <w:p w14:paraId="1CC36CAB" w14:textId="29AD5A6A" w:rsidR="0091277D" w:rsidRPr="004F40F5" w:rsidRDefault="004C4998" w:rsidP="0091277D">
      <w:pPr>
        <w:autoSpaceDN/>
        <w:jc w:val="both"/>
        <w:rPr>
          <w:rFonts w:ascii="Arial" w:hAnsi="Arial" w:cs="Arial"/>
          <w:spacing w:val="-4"/>
          <w:sz w:val="24"/>
          <w:szCs w:val="24"/>
        </w:rPr>
      </w:pPr>
      <w:r>
        <w:rPr>
          <w:rFonts w:ascii="Arial" w:hAnsi="Arial" w:cs="Arial"/>
          <w:spacing w:val="-4"/>
          <w:sz w:val="24"/>
          <w:szCs w:val="24"/>
        </w:rPr>
        <w:t>Agregó</w:t>
      </w:r>
      <w:r w:rsidR="00D67074" w:rsidRPr="0088741F">
        <w:rPr>
          <w:rFonts w:ascii="Arial" w:hAnsi="Arial" w:cs="Arial"/>
          <w:spacing w:val="-4"/>
          <w:sz w:val="24"/>
          <w:szCs w:val="24"/>
        </w:rPr>
        <w:t xml:space="preserve"> que la</w:t>
      </w:r>
      <w:r w:rsidR="0091277D" w:rsidRPr="004F40F5">
        <w:rPr>
          <w:rFonts w:ascii="Arial" w:hAnsi="Arial" w:cs="Arial"/>
          <w:spacing w:val="-4"/>
          <w:sz w:val="24"/>
          <w:szCs w:val="24"/>
        </w:rPr>
        <w:t xml:space="preserve"> UABC no solo s</w:t>
      </w:r>
      <w:r w:rsidR="0088741F" w:rsidRPr="0088741F">
        <w:rPr>
          <w:rFonts w:ascii="Arial" w:hAnsi="Arial" w:cs="Arial"/>
          <w:spacing w:val="-4"/>
          <w:sz w:val="24"/>
          <w:szCs w:val="24"/>
        </w:rPr>
        <w:t xml:space="preserve">e preocupa sino que se ocupa de las </w:t>
      </w:r>
      <w:r w:rsidR="0091277D" w:rsidRPr="004F40F5">
        <w:rPr>
          <w:rFonts w:ascii="Arial" w:hAnsi="Arial" w:cs="Arial"/>
          <w:spacing w:val="-4"/>
          <w:sz w:val="24"/>
          <w:szCs w:val="24"/>
        </w:rPr>
        <w:t xml:space="preserve">necesidades educativas que tienen </w:t>
      </w:r>
      <w:r w:rsidR="00D67074" w:rsidRPr="0088741F">
        <w:rPr>
          <w:rFonts w:ascii="Arial" w:hAnsi="Arial" w:cs="Arial"/>
          <w:spacing w:val="-4"/>
          <w:sz w:val="24"/>
          <w:szCs w:val="24"/>
        </w:rPr>
        <w:t>las</w:t>
      </w:r>
      <w:r w:rsidR="0091277D" w:rsidRPr="004F40F5">
        <w:rPr>
          <w:rFonts w:ascii="Arial" w:hAnsi="Arial" w:cs="Arial"/>
          <w:spacing w:val="-4"/>
          <w:sz w:val="24"/>
          <w:szCs w:val="24"/>
        </w:rPr>
        <w:t xml:space="preserve"> poblaciones estudiantiles </w:t>
      </w:r>
      <w:r w:rsidR="0088741F" w:rsidRPr="0088741F">
        <w:rPr>
          <w:rFonts w:ascii="Arial" w:hAnsi="Arial" w:cs="Arial"/>
          <w:spacing w:val="-4"/>
          <w:sz w:val="24"/>
          <w:szCs w:val="24"/>
        </w:rPr>
        <w:t>y cumple con la</w:t>
      </w:r>
      <w:r w:rsidR="0091277D" w:rsidRPr="004F40F5">
        <w:rPr>
          <w:rFonts w:ascii="Arial" w:hAnsi="Arial" w:cs="Arial"/>
          <w:spacing w:val="-4"/>
          <w:sz w:val="24"/>
          <w:szCs w:val="24"/>
        </w:rPr>
        <w:t xml:space="preserve"> Ley General de Educación </w:t>
      </w:r>
      <w:r w:rsidR="0088741F" w:rsidRPr="0088741F">
        <w:rPr>
          <w:rFonts w:ascii="Arial" w:hAnsi="Arial" w:cs="Arial"/>
          <w:spacing w:val="-4"/>
          <w:sz w:val="24"/>
          <w:szCs w:val="24"/>
        </w:rPr>
        <w:t>que</w:t>
      </w:r>
      <w:r w:rsidR="0091277D" w:rsidRPr="004F40F5">
        <w:rPr>
          <w:rFonts w:ascii="Arial" w:hAnsi="Arial" w:cs="Arial"/>
          <w:spacing w:val="-4"/>
          <w:sz w:val="24"/>
          <w:szCs w:val="24"/>
        </w:rPr>
        <w:t xml:space="preserve"> promueve una educación incluyente</w:t>
      </w:r>
      <w:r w:rsidR="0088741F" w:rsidRPr="0088741F">
        <w:rPr>
          <w:rFonts w:ascii="Arial" w:hAnsi="Arial" w:cs="Arial"/>
          <w:spacing w:val="-4"/>
          <w:sz w:val="24"/>
          <w:szCs w:val="24"/>
        </w:rPr>
        <w:t xml:space="preserve">, supliendo </w:t>
      </w:r>
      <w:r w:rsidR="0091277D" w:rsidRPr="004F40F5">
        <w:rPr>
          <w:rFonts w:ascii="Arial" w:hAnsi="Arial" w:cs="Arial"/>
          <w:spacing w:val="-4"/>
          <w:sz w:val="24"/>
          <w:szCs w:val="24"/>
        </w:rPr>
        <w:t>cualquier tip</w:t>
      </w:r>
      <w:r w:rsidR="0088741F" w:rsidRPr="0088741F">
        <w:rPr>
          <w:rFonts w:ascii="Arial" w:hAnsi="Arial" w:cs="Arial"/>
          <w:spacing w:val="-4"/>
          <w:sz w:val="24"/>
          <w:szCs w:val="24"/>
        </w:rPr>
        <w:t xml:space="preserve">o de discriminación y exclusión, además de </w:t>
      </w:r>
      <w:r w:rsidR="0091277D" w:rsidRPr="004F40F5">
        <w:rPr>
          <w:rFonts w:ascii="Arial" w:hAnsi="Arial" w:cs="Arial"/>
          <w:spacing w:val="-4"/>
          <w:sz w:val="24"/>
          <w:szCs w:val="24"/>
        </w:rPr>
        <w:t>reestructurar cualquier comisión que puede resultar un obstáculo para el desarrollo de</w:t>
      </w:r>
      <w:r w:rsidR="0088741F" w:rsidRPr="0088741F">
        <w:rPr>
          <w:rFonts w:ascii="Arial" w:hAnsi="Arial" w:cs="Arial"/>
          <w:spacing w:val="-4"/>
          <w:sz w:val="24"/>
          <w:szCs w:val="24"/>
        </w:rPr>
        <w:t>l alumnado.</w:t>
      </w:r>
    </w:p>
    <w:p w14:paraId="102C9C30" w14:textId="77777777" w:rsidR="0091277D" w:rsidRPr="004F40F5" w:rsidRDefault="0091277D" w:rsidP="0091277D">
      <w:pPr>
        <w:autoSpaceDN/>
        <w:jc w:val="both"/>
        <w:rPr>
          <w:rFonts w:ascii="Arial" w:hAnsi="Arial" w:cs="Arial"/>
          <w:sz w:val="16"/>
          <w:szCs w:val="16"/>
        </w:rPr>
      </w:pPr>
    </w:p>
    <w:p w14:paraId="1A709C88" w14:textId="7371F431" w:rsidR="0091277D" w:rsidRDefault="0088741F" w:rsidP="0091277D">
      <w:pPr>
        <w:autoSpaceDN/>
        <w:jc w:val="both"/>
        <w:rPr>
          <w:rFonts w:ascii="Arial" w:hAnsi="Arial" w:cs="Arial"/>
          <w:sz w:val="24"/>
          <w:szCs w:val="24"/>
        </w:rPr>
      </w:pPr>
      <w:r>
        <w:rPr>
          <w:rFonts w:ascii="Arial" w:hAnsi="Arial" w:cs="Arial"/>
          <w:sz w:val="24"/>
          <w:szCs w:val="24"/>
        </w:rPr>
        <w:t>“</w:t>
      </w:r>
      <w:r w:rsidR="004C4998">
        <w:rPr>
          <w:rFonts w:ascii="Arial" w:hAnsi="Arial" w:cs="Arial"/>
          <w:sz w:val="24"/>
          <w:szCs w:val="24"/>
        </w:rPr>
        <w:t>Nuestra U</w:t>
      </w:r>
      <w:r w:rsidR="0091277D" w:rsidRPr="004F40F5">
        <w:rPr>
          <w:rFonts w:ascii="Arial" w:hAnsi="Arial" w:cs="Arial"/>
          <w:sz w:val="24"/>
          <w:szCs w:val="24"/>
        </w:rPr>
        <w:t>niversidad ha sido pionera en cuanto al desarrollo de estrategias para enriquecer el proyecto formativo, desde la creación de mo</w:t>
      </w:r>
      <w:r>
        <w:rPr>
          <w:rFonts w:ascii="Arial" w:hAnsi="Arial" w:cs="Arial"/>
          <w:sz w:val="24"/>
          <w:szCs w:val="24"/>
        </w:rPr>
        <w:t>delos para evaluar las tutorías;</w:t>
      </w:r>
      <w:r w:rsidR="0091277D" w:rsidRPr="004F40F5">
        <w:rPr>
          <w:rFonts w:ascii="Arial" w:hAnsi="Arial" w:cs="Arial"/>
          <w:sz w:val="24"/>
          <w:szCs w:val="24"/>
        </w:rPr>
        <w:t xml:space="preserve"> la creación de instrumentos para prevenir y el</w:t>
      </w:r>
      <w:r w:rsidR="0091277D" w:rsidRPr="004F40F5">
        <w:rPr>
          <w:rFonts w:ascii="Arial" w:hAnsi="Arial" w:cs="Arial"/>
          <w:sz w:val="24"/>
          <w:szCs w:val="24"/>
        </w:rPr>
        <w:t>i</w:t>
      </w:r>
      <w:r w:rsidR="0091277D" w:rsidRPr="004F40F5">
        <w:rPr>
          <w:rFonts w:ascii="Arial" w:hAnsi="Arial" w:cs="Arial"/>
          <w:sz w:val="24"/>
          <w:szCs w:val="24"/>
        </w:rPr>
        <w:t>minar actos de discriminación y hostigamiento</w:t>
      </w:r>
      <w:r>
        <w:rPr>
          <w:rFonts w:ascii="Arial" w:hAnsi="Arial" w:cs="Arial"/>
          <w:sz w:val="24"/>
          <w:szCs w:val="24"/>
        </w:rPr>
        <w:t>;</w:t>
      </w:r>
      <w:r w:rsidR="0091277D" w:rsidRPr="004F40F5">
        <w:rPr>
          <w:rFonts w:ascii="Arial" w:hAnsi="Arial" w:cs="Arial"/>
          <w:sz w:val="24"/>
          <w:szCs w:val="24"/>
        </w:rPr>
        <w:t xml:space="preserve"> el acercamiento de recursos de apoyo técnico para estudiantes con necesidades visuales y auditivas</w:t>
      </w:r>
      <w:r>
        <w:rPr>
          <w:rFonts w:ascii="Arial" w:hAnsi="Arial" w:cs="Arial"/>
          <w:sz w:val="24"/>
          <w:szCs w:val="24"/>
        </w:rPr>
        <w:t xml:space="preserve">; además de la </w:t>
      </w:r>
      <w:r w:rsidR="0091277D" w:rsidRPr="004F40F5">
        <w:rPr>
          <w:rFonts w:ascii="Arial" w:hAnsi="Arial" w:cs="Arial"/>
          <w:sz w:val="24"/>
          <w:szCs w:val="24"/>
        </w:rPr>
        <w:t>reciente incorporación de acciones específicas para el desarrollo de las habilidades socioemocionales en la comunidad universitaria conformada por estudiantes, profesores y personal</w:t>
      </w:r>
      <w:r>
        <w:rPr>
          <w:rFonts w:ascii="Arial" w:hAnsi="Arial" w:cs="Arial"/>
          <w:sz w:val="24"/>
          <w:szCs w:val="24"/>
        </w:rPr>
        <w:t xml:space="preserve"> administrativo y de servicios”, puntualizó la doctora Martínez Soto</w:t>
      </w:r>
      <w:r w:rsidR="0091277D" w:rsidRPr="004F40F5">
        <w:rPr>
          <w:rFonts w:ascii="Arial" w:hAnsi="Arial" w:cs="Arial"/>
          <w:sz w:val="24"/>
          <w:szCs w:val="24"/>
        </w:rPr>
        <w:t>.</w:t>
      </w:r>
    </w:p>
    <w:p w14:paraId="27F4DBE6" w14:textId="77777777" w:rsidR="0088741F" w:rsidRPr="0088741F" w:rsidRDefault="0088741F" w:rsidP="0091277D">
      <w:pPr>
        <w:autoSpaceDN/>
        <w:jc w:val="both"/>
        <w:rPr>
          <w:rFonts w:ascii="Arial" w:hAnsi="Arial" w:cs="Arial"/>
          <w:sz w:val="16"/>
          <w:szCs w:val="16"/>
        </w:rPr>
      </w:pPr>
    </w:p>
    <w:p w14:paraId="5B9C1D70" w14:textId="77777777" w:rsidR="006C4450" w:rsidRDefault="0088741F" w:rsidP="0091277D">
      <w:pPr>
        <w:autoSpaceDN/>
        <w:jc w:val="both"/>
        <w:rPr>
          <w:rFonts w:ascii="Arial" w:hAnsi="Arial" w:cs="Arial"/>
          <w:sz w:val="24"/>
          <w:szCs w:val="24"/>
        </w:rPr>
      </w:pPr>
      <w:r>
        <w:rPr>
          <w:rFonts w:ascii="Arial" w:hAnsi="Arial" w:cs="Arial"/>
          <w:sz w:val="24"/>
          <w:szCs w:val="24"/>
        </w:rPr>
        <w:t xml:space="preserve">En este conversatorio </w:t>
      </w:r>
      <w:r w:rsidR="00AB54D1">
        <w:rPr>
          <w:rFonts w:ascii="Arial" w:hAnsi="Arial" w:cs="Arial"/>
          <w:sz w:val="24"/>
          <w:szCs w:val="24"/>
        </w:rPr>
        <w:t xml:space="preserve">también se contó con la presencia de </w:t>
      </w:r>
      <w:r w:rsidR="00D63DD3">
        <w:rPr>
          <w:rFonts w:ascii="Arial" w:hAnsi="Arial" w:cs="Arial"/>
          <w:sz w:val="24"/>
          <w:szCs w:val="24"/>
        </w:rPr>
        <w:t>la doctora Dinora Miller Flores, de la Universidad Autónoma Metropolitana-Azcapotzalco, quien presentó la ponencia “Las oportunidades de igualdad para estudiantes universitarios”</w:t>
      </w:r>
      <w:r w:rsidR="006C4450">
        <w:rPr>
          <w:rFonts w:ascii="Arial" w:hAnsi="Arial" w:cs="Arial"/>
          <w:sz w:val="24"/>
          <w:szCs w:val="24"/>
        </w:rPr>
        <w:t>. Asimismo, participó la</w:t>
      </w:r>
      <w:r w:rsidR="00D63DD3">
        <w:rPr>
          <w:rFonts w:ascii="Arial" w:hAnsi="Arial" w:cs="Arial"/>
          <w:sz w:val="24"/>
          <w:szCs w:val="24"/>
        </w:rPr>
        <w:t xml:space="preserve"> doctora </w:t>
      </w:r>
      <w:proofErr w:type="spellStart"/>
      <w:r w:rsidR="00D63DD3">
        <w:rPr>
          <w:rFonts w:ascii="Arial" w:hAnsi="Arial" w:cs="Arial"/>
          <w:sz w:val="24"/>
          <w:szCs w:val="24"/>
        </w:rPr>
        <w:t>Jonáz</w:t>
      </w:r>
      <w:proofErr w:type="spellEnd"/>
      <w:r w:rsidR="00D63DD3">
        <w:rPr>
          <w:rFonts w:ascii="Arial" w:hAnsi="Arial" w:cs="Arial"/>
          <w:sz w:val="24"/>
          <w:szCs w:val="24"/>
        </w:rPr>
        <w:t xml:space="preserve"> Larios </w:t>
      </w:r>
      <w:proofErr w:type="spellStart"/>
      <w:r w:rsidR="00D63DD3">
        <w:rPr>
          <w:rFonts w:ascii="Arial" w:hAnsi="Arial" w:cs="Arial"/>
          <w:sz w:val="24"/>
          <w:szCs w:val="24"/>
        </w:rPr>
        <w:t>Den</w:t>
      </w:r>
      <w:r w:rsidR="006C4450">
        <w:rPr>
          <w:rFonts w:ascii="Arial" w:hAnsi="Arial" w:cs="Arial"/>
          <w:sz w:val="24"/>
          <w:szCs w:val="24"/>
        </w:rPr>
        <w:t>iz</w:t>
      </w:r>
      <w:proofErr w:type="spellEnd"/>
      <w:r w:rsidR="006C4450">
        <w:rPr>
          <w:rFonts w:ascii="Arial" w:hAnsi="Arial" w:cs="Arial"/>
          <w:sz w:val="24"/>
          <w:szCs w:val="24"/>
        </w:rPr>
        <w:t xml:space="preserve">, de la Universidad de Colima, con el tema “La cuestión </w:t>
      </w:r>
      <w:proofErr w:type="spellStart"/>
      <w:r w:rsidR="006C4450">
        <w:rPr>
          <w:rFonts w:ascii="Arial" w:hAnsi="Arial" w:cs="Arial"/>
          <w:sz w:val="24"/>
          <w:szCs w:val="24"/>
        </w:rPr>
        <w:t>trans</w:t>
      </w:r>
      <w:proofErr w:type="spellEnd"/>
      <w:r w:rsidR="006C4450">
        <w:rPr>
          <w:rFonts w:ascii="Arial" w:hAnsi="Arial" w:cs="Arial"/>
          <w:sz w:val="24"/>
          <w:szCs w:val="24"/>
        </w:rPr>
        <w:t xml:space="preserve"> en las universidades, deuda histórica de inclusión con estudiantes”.</w:t>
      </w:r>
    </w:p>
    <w:p w14:paraId="2E739A21" w14:textId="77777777" w:rsidR="006C4450" w:rsidRDefault="006C4450" w:rsidP="0091277D">
      <w:pPr>
        <w:autoSpaceDN/>
        <w:jc w:val="both"/>
        <w:rPr>
          <w:rFonts w:ascii="Arial" w:hAnsi="Arial" w:cs="Arial"/>
          <w:sz w:val="24"/>
          <w:szCs w:val="24"/>
        </w:rPr>
      </w:pPr>
    </w:p>
    <w:p w14:paraId="23ECA601" w14:textId="77777777" w:rsidR="006C4450" w:rsidRDefault="006C4450" w:rsidP="0091277D">
      <w:pPr>
        <w:autoSpaceDN/>
        <w:jc w:val="both"/>
        <w:rPr>
          <w:rFonts w:ascii="Arial" w:hAnsi="Arial" w:cs="Arial"/>
          <w:sz w:val="24"/>
          <w:szCs w:val="24"/>
        </w:rPr>
      </w:pPr>
    </w:p>
    <w:p w14:paraId="48A928D0" w14:textId="77777777" w:rsidR="006C4450" w:rsidRDefault="006C4450" w:rsidP="0091277D">
      <w:pPr>
        <w:autoSpaceDN/>
        <w:jc w:val="both"/>
        <w:rPr>
          <w:rFonts w:ascii="Arial" w:hAnsi="Arial" w:cs="Arial"/>
          <w:sz w:val="24"/>
          <w:szCs w:val="24"/>
        </w:rPr>
      </w:pPr>
    </w:p>
    <w:p w14:paraId="77A4CB90" w14:textId="0461B199" w:rsidR="0088741F" w:rsidRPr="004F40F5" w:rsidRDefault="006C4450" w:rsidP="0091277D">
      <w:pPr>
        <w:autoSpaceDN/>
        <w:jc w:val="both"/>
        <w:rPr>
          <w:rFonts w:ascii="Arial" w:hAnsi="Arial" w:cs="Arial"/>
          <w:sz w:val="24"/>
          <w:szCs w:val="24"/>
        </w:rPr>
      </w:pPr>
      <w:r>
        <w:rPr>
          <w:rFonts w:ascii="Arial" w:hAnsi="Arial" w:cs="Arial"/>
          <w:sz w:val="24"/>
          <w:szCs w:val="24"/>
        </w:rPr>
        <w:t xml:space="preserve">También participó la doctora Rosa María Pons Parra, de la Universidad de Murcia, con la ponencia “Estudiantes con altas capacidades académicas,  ¿ventaja o desventaja?”, y el doctor Tiburcio Moreno Olivos, de la Universidad Autónoma Metropolitana-Cuajimalpa con el tema “Rendimiento académico y oportunidades de mejora para estudiantes en desventaja académica”. Para finalizar el conversatorio, se realizó la videoconferencia magistral “La inclusión, un imperativo moral” con el doctor Stanley L. </w:t>
      </w:r>
      <w:proofErr w:type="spellStart"/>
      <w:r>
        <w:rPr>
          <w:rFonts w:ascii="Arial" w:hAnsi="Arial" w:cs="Arial"/>
          <w:sz w:val="24"/>
          <w:szCs w:val="24"/>
        </w:rPr>
        <w:t>Swartz</w:t>
      </w:r>
      <w:proofErr w:type="spellEnd"/>
      <w:r>
        <w:rPr>
          <w:rFonts w:ascii="Arial" w:hAnsi="Arial" w:cs="Arial"/>
          <w:sz w:val="24"/>
          <w:szCs w:val="24"/>
        </w:rPr>
        <w:t xml:space="preserve">, de la California </w:t>
      </w:r>
      <w:proofErr w:type="spellStart"/>
      <w:r>
        <w:rPr>
          <w:rFonts w:ascii="Arial" w:hAnsi="Arial" w:cs="Arial"/>
          <w:sz w:val="24"/>
          <w:szCs w:val="24"/>
        </w:rPr>
        <w:t>State</w:t>
      </w:r>
      <w:proofErr w:type="spellEnd"/>
      <w:r>
        <w:rPr>
          <w:rFonts w:ascii="Arial" w:hAnsi="Arial" w:cs="Arial"/>
          <w:sz w:val="24"/>
          <w:szCs w:val="24"/>
        </w:rPr>
        <w:t xml:space="preserve"> </w:t>
      </w:r>
      <w:proofErr w:type="spellStart"/>
      <w:r>
        <w:rPr>
          <w:rFonts w:ascii="Arial" w:hAnsi="Arial" w:cs="Arial"/>
          <w:sz w:val="24"/>
          <w:szCs w:val="24"/>
        </w:rPr>
        <w:t>University</w:t>
      </w:r>
      <w:proofErr w:type="spellEnd"/>
      <w:r>
        <w:rPr>
          <w:rFonts w:ascii="Arial" w:hAnsi="Arial" w:cs="Arial"/>
          <w:sz w:val="24"/>
          <w:szCs w:val="24"/>
        </w:rPr>
        <w:t>.</w:t>
      </w:r>
    </w:p>
    <w:p w14:paraId="6A62A79C" w14:textId="77777777" w:rsidR="004F40F5" w:rsidRPr="004F40F5" w:rsidRDefault="004F40F5" w:rsidP="0091277D">
      <w:pPr>
        <w:autoSpaceDN/>
        <w:jc w:val="both"/>
        <w:rPr>
          <w:rFonts w:ascii="Arial" w:hAnsi="Arial" w:cs="Arial"/>
          <w:sz w:val="24"/>
          <w:szCs w:val="24"/>
        </w:rPr>
      </w:pPr>
    </w:p>
    <w:p w14:paraId="32F741B2" w14:textId="77777777" w:rsidR="004F40F5" w:rsidRPr="0091277D" w:rsidRDefault="004F40F5" w:rsidP="0091277D">
      <w:pPr>
        <w:widowControl w:val="0"/>
        <w:shd w:val="clear" w:color="auto" w:fill="FFFFFF"/>
        <w:autoSpaceDE w:val="0"/>
        <w:adjustRightInd w:val="0"/>
        <w:ind w:right="-1"/>
        <w:jc w:val="both"/>
        <w:rPr>
          <w:rFonts w:ascii="Arial" w:hAnsi="Arial" w:cs="Arial"/>
          <w:sz w:val="24"/>
          <w:shd w:val="clear" w:color="auto" w:fill="FFFFFF"/>
        </w:rPr>
      </w:pPr>
    </w:p>
    <w:p w14:paraId="501970F8" w14:textId="77777777" w:rsidR="00461C8D" w:rsidRDefault="00461C8D" w:rsidP="00461C8D">
      <w:pPr>
        <w:shd w:val="clear" w:color="auto" w:fill="FFFFFF"/>
        <w:suppressAutoHyphens w:val="0"/>
        <w:autoSpaceDN/>
        <w:jc w:val="both"/>
        <w:textAlignment w:val="auto"/>
        <w:rPr>
          <w:rFonts w:ascii="Arial" w:hAnsi="Arial" w:cs="Arial"/>
          <w:color w:val="333333"/>
          <w:sz w:val="21"/>
          <w:szCs w:val="21"/>
        </w:rPr>
      </w:pPr>
      <w:r w:rsidRPr="00461C8D">
        <w:rPr>
          <w:rFonts w:ascii="Arial" w:hAnsi="Arial" w:cs="Arial"/>
          <w:color w:val="333333"/>
          <w:sz w:val="21"/>
          <w:szCs w:val="21"/>
        </w:rPr>
        <w:t> </w:t>
      </w:r>
    </w:p>
    <w:p w14:paraId="676602C3" w14:textId="77777777" w:rsidR="004C4998" w:rsidRDefault="004C4998" w:rsidP="00461C8D">
      <w:pPr>
        <w:shd w:val="clear" w:color="auto" w:fill="FFFFFF"/>
        <w:suppressAutoHyphens w:val="0"/>
        <w:autoSpaceDN/>
        <w:jc w:val="both"/>
        <w:textAlignment w:val="auto"/>
        <w:rPr>
          <w:rFonts w:ascii="Arial" w:hAnsi="Arial" w:cs="Arial"/>
          <w:color w:val="333333"/>
          <w:sz w:val="21"/>
          <w:szCs w:val="21"/>
        </w:rPr>
      </w:pPr>
    </w:p>
    <w:p w14:paraId="7A72637B" w14:textId="77777777" w:rsidR="004C4998" w:rsidRPr="004C4998" w:rsidRDefault="004C4998" w:rsidP="00461C8D">
      <w:pPr>
        <w:shd w:val="clear" w:color="auto" w:fill="FFFFFF"/>
        <w:suppressAutoHyphens w:val="0"/>
        <w:autoSpaceDN/>
        <w:jc w:val="both"/>
        <w:textAlignment w:val="auto"/>
        <w:rPr>
          <w:rFonts w:ascii="Arial" w:hAnsi="Arial" w:cs="Arial"/>
          <w:color w:val="FFFFFF" w:themeColor="background1"/>
          <w:sz w:val="21"/>
          <w:szCs w:val="21"/>
        </w:rPr>
      </w:pPr>
    </w:p>
    <w:p w14:paraId="115F50C2" w14:textId="77777777" w:rsidR="004C4998" w:rsidRPr="004C4998" w:rsidRDefault="004C4998" w:rsidP="00461C8D">
      <w:pPr>
        <w:shd w:val="clear" w:color="auto" w:fill="FFFFFF"/>
        <w:suppressAutoHyphens w:val="0"/>
        <w:autoSpaceDN/>
        <w:jc w:val="both"/>
        <w:textAlignment w:val="auto"/>
        <w:rPr>
          <w:rFonts w:ascii="Arial" w:hAnsi="Arial" w:cs="Arial"/>
          <w:color w:val="FFFFFF" w:themeColor="background1"/>
          <w:sz w:val="21"/>
          <w:szCs w:val="21"/>
        </w:rPr>
      </w:pPr>
    </w:p>
    <w:p w14:paraId="10A9EBAF" w14:textId="77777777" w:rsidR="004C4998" w:rsidRPr="004C4998" w:rsidRDefault="004C4998" w:rsidP="00461C8D">
      <w:pPr>
        <w:shd w:val="clear" w:color="auto" w:fill="FFFFFF"/>
        <w:suppressAutoHyphens w:val="0"/>
        <w:autoSpaceDN/>
        <w:jc w:val="both"/>
        <w:textAlignment w:val="auto"/>
        <w:rPr>
          <w:rFonts w:ascii="Arial" w:hAnsi="Arial" w:cs="Arial"/>
          <w:color w:val="FFFFFF" w:themeColor="background1"/>
          <w:sz w:val="21"/>
          <w:szCs w:val="21"/>
        </w:rPr>
      </w:pPr>
    </w:p>
    <w:p w14:paraId="6BCA0F20" w14:textId="6319B7EC" w:rsidR="004976CB" w:rsidRPr="004C4998" w:rsidRDefault="004976CB" w:rsidP="004976CB">
      <w:pPr>
        <w:jc w:val="right"/>
        <w:rPr>
          <w:rFonts w:ascii="Arial" w:hAnsi="Arial" w:cs="Arial"/>
          <w:bCs/>
          <w:color w:val="FFFFFF" w:themeColor="background1"/>
          <w:sz w:val="20"/>
          <w:szCs w:val="24"/>
          <w:lang w:val="es-ES_tradnl"/>
        </w:rPr>
      </w:pPr>
      <w:r w:rsidRPr="004C4998">
        <w:rPr>
          <w:rFonts w:ascii="Arial" w:hAnsi="Arial" w:cs="Arial"/>
          <w:bCs/>
          <w:color w:val="FFFFFF" w:themeColor="background1"/>
          <w:sz w:val="20"/>
          <w:szCs w:val="24"/>
          <w:lang w:val="es-ES_tradnl"/>
        </w:rPr>
        <w:t>Redacción: Norma Angélica Gómez Bravo</w:t>
      </w:r>
    </w:p>
    <w:sectPr w:rsidR="004976CB" w:rsidRPr="004C4998"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E180A6" w14:textId="77777777" w:rsidR="00463F54" w:rsidRDefault="00463F54">
      <w:r>
        <w:separator/>
      </w:r>
    </w:p>
  </w:endnote>
  <w:endnote w:type="continuationSeparator" w:id="0">
    <w:p w14:paraId="5967D166" w14:textId="77777777" w:rsidR="00463F54" w:rsidRDefault="0046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A38D4" w14:textId="77777777" w:rsidR="00463F54" w:rsidRDefault="00463F54">
      <w:r>
        <w:rPr>
          <w:color w:val="000000"/>
        </w:rPr>
        <w:separator/>
      </w:r>
    </w:p>
  </w:footnote>
  <w:footnote w:type="continuationSeparator" w:id="0">
    <w:p w14:paraId="36B07029" w14:textId="77777777" w:rsidR="00463F54" w:rsidRDefault="00463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D1D46D2"/>
    <w:multiLevelType w:val="hybridMultilevel"/>
    <w:tmpl w:val="4C76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4C7B41"/>
    <w:multiLevelType w:val="hybridMultilevel"/>
    <w:tmpl w:val="DBA868C4"/>
    <w:lvl w:ilvl="0" w:tplc="9350FCA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FE7065D"/>
    <w:multiLevelType w:val="hybridMultilevel"/>
    <w:tmpl w:val="794847F8"/>
    <w:lvl w:ilvl="0" w:tplc="080A0001">
      <w:start w:val="1"/>
      <w:numFmt w:val="bullet"/>
      <w:lvlText w:val=""/>
      <w:lvlJc w:val="left"/>
      <w:pPr>
        <w:ind w:left="1120" w:hanging="552"/>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2705BBF"/>
    <w:multiLevelType w:val="hybridMultilevel"/>
    <w:tmpl w:val="D048E75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10">
    <w:nsid w:val="24EB7FF6"/>
    <w:multiLevelType w:val="hybridMultilevel"/>
    <w:tmpl w:val="C9E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31140D8"/>
    <w:multiLevelType w:val="hybridMultilevel"/>
    <w:tmpl w:val="C5D644C0"/>
    <w:lvl w:ilvl="0" w:tplc="D34C834E">
      <w:start w:val="1"/>
      <w:numFmt w:val="bullet"/>
      <w:lvlText w:val="▪"/>
      <w:lvlJc w:val="left"/>
      <w:pPr>
        <w:tabs>
          <w:tab w:val="num" w:pos="720"/>
        </w:tabs>
        <w:ind w:left="720" w:hanging="360"/>
      </w:pPr>
      <w:rPr>
        <w:rFonts w:ascii="Noto Sans Symbols" w:hAnsi="Noto Sans Symbols" w:hint="default"/>
      </w:rPr>
    </w:lvl>
    <w:lvl w:ilvl="1" w:tplc="E8C2E23C" w:tentative="1">
      <w:start w:val="1"/>
      <w:numFmt w:val="bullet"/>
      <w:lvlText w:val="▪"/>
      <w:lvlJc w:val="left"/>
      <w:pPr>
        <w:tabs>
          <w:tab w:val="num" w:pos="1440"/>
        </w:tabs>
        <w:ind w:left="1440" w:hanging="360"/>
      </w:pPr>
      <w:rPr>
        <w:rFonts w:ascii="Noto Sans Symbols" w:hAnsi="Noto Sans Symbols" w:hint="default"/>
      </w:rPr>
    </w:lvl>
    <w:lvl w:ilvl="2" w:tplc="CCB86412" w:tentative="1">
      <w:start w:val="1"/>
      <w:numFmt w:val="bullet"/>
      <w:lvlText w:val="▪"/>
      <w:lvlJc w:val="left"/>
      <w:pPr>
        <w:tabs>
          <w:tab w:val="num" w:pos="2160"/>
        </w:tabs>
        <w:ind w:left="2160" w:hanging="360"/>
      </w:pPr>
      <w:rPr>
        <w:rFonts w:ascii="Noto Sans Symbols" w:hAnsi="Noto Sans Symbols" w:hint="default"/>
      </w:rPr>
    </w:lvl>
    <w:lvl w:ilvl="3" w:tplc="96803E52" w:tentative="1">
      <w:start w:val="1"/>
      <w:numFmt w:val="bullet"/>
      <w:lvlText w:val="▪"/>
      <w:lvlJc w:val="left"/>
      <w:pPr>
        <w:tabs>
          <w:tab w:val="num" w:pos="2880"/>
        </w:tabs>
        <w:ind w:left="2880" w:hanging="360"/>
      </w:pPr>
      <w:rPr>
        <w:rFonts w:ascii="Noto Sans Symbols" w:hAnsi="Noto Sans Symbols" w:hint="default"/>
      </w:rPr>
    </w:lvl>
    <w:lvl w:ilvl="4" w:tplc="41747586" w:tentative="1">
      <w:start w:val="1"/>
      <w:numFmt w:val="bullet"/>
      <w:lvlText w:val="▪"/>
      <w:lvlJc w:val="left"/>
      <w:pPr>
        <w:tabs>
          <w:tab w:val="num" w:pos="3600"/>
        </w:tabs>
        <w:ind w:left="3600" w:hanging="360"/>
      </w:pPr>
      <w:rPr>
        <w:rFonts w:ascii="Noto Sans Symbols" w:hAnsi="Noto Sans Symbols" w:hint="default"/>
      </w:rPr>
    </w:lvl>
    <w:lvl w:ilvl="5" w:tplc="F63C11E2" w:tentative="1">
      <w:start w:val="1"/>
      <w:numFmt w:val="bullet"/>
      <w:lvlText w:val="▪"/>
      <w:lvlJc w:val="left"/>
      <w:pPr>
        <w:tabs>
          <w:tab w:val="num" w:pos="4320"/>
        </w:tabs>
        <w:ind w:left="4320" w:hanging="360"/>
      </w:pPr>
      <w:rPr>
        <w:rFonts w:ascii="Noto Sans Symbols" w:hAnsi="Noto Sans Symbols" w:hint="default"/>
      </w:rPr>
    </w:lvl>
    <w:lvl w:ilvl="6" w:tplc="7E96D4B8" w:tentative="1">
      <w:start w:val="1"/>
      <w:numFmt w:val="bullet"/>
      <w:lvlText w:val="▪"/>
      <w:lvlJc w:val="left"/>
      <w:pPr>
        <w:tabs>
          <w:tab w:val="num" w:pos="5040"/>
        </w:tabs>
        <w:ind w:left="5040" w:hanging="360"/>
      </w:pPr>
      <w:rPr>
        <w:rFonts w:ascii="Noto Sans Symbols" w:hAnsi="Noto Sans Symbols" w:hint="default"/>
      </w:rPr>
    </w:lvl>
    <w:lvl w:ilvl="7" w:tplc="215AC69E" w:tentative="1">
      <w:start w:val="1"/>
      <w:numFmt w:val="bullet"/>
      <w:lvlText w:val="▪"/>
      <w:lvlJc w:val="left"/>
      <w:pPr>
        <w:tabs>
          <w:tab w:val="num" w:pos="5760"/>
        </w:tabs>
        <w:ind w:left="5760" w:hanging="360"/>
      </w:pPr>
      <w:rPr>
        <w:rFonts w:ascii="Noto Sans Symbols" w:hAnsi="Noto Sans Symbols" w:hint="default"/>
      </w:rPr>
    </w:lvl>
    <w:lvl w:ilvl="8" w:tplc="1A14CBA2" w:tentative="1">
      <w:start w:val="1"/>
      <w:numFmt w:val="bullet"/>
      <w:lvlText w:val="▪"/>
      <w:lvlJc w:val="left"/>
      <w:pPr>
        <w:tabs>
          <w:tab w:val="num" w:pos="6480"/>
        </w:tabs>
        <w:ind w:left="6480" w:hanging="360"/>
      </w:pPr>
      <w:rPr>
        <w:rFonts w:ascii="Noto Sans Symbols" w:hAnsi="Noto Sans Symbols" w:hint="default"/>
      </w:rPr>
    </w:lvl>
  </w:abstractNum>
  <w:abstractNum w:abstractNumId="18">
    <w:nsid w:val="367E38F6"/>
    <w:multiLevelType w:val="hybridMultilevel"/>
    <w:tmpl w:val="EFF08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ED358BE"/>
    <w:multiLevelType w:val="hybridMultilevel"/>
    <w:tmpl w:val="44DAC9A4"/>
    <w:lvl w:ilvl="0" w:tplc="1DDE236C">
      <w:start w:val="1"/>
      <w:numFmt w:val="decimal"/>
      <w:lvlText w:val="%1."/>
      <w:lvlJc w:val="left"/>
      <w:pPr>
        <w:ind w:left="4755" w:hanging="360"/>
      </w:pPr>
      <w:rPr>
        <w:b w:val="0"/>
      </w:rPr>
    </w:lvl>
    <w:lvl w:ilvl="1" w:tplc="0C0A0019" w:tentative="1">
      <w:start w:val="1"/>
      <w:numFmt w:val="lowerLetter"/>
      <w:lvlText w:val="%2."/>
      <w:lvlJc w:val="left"/>
      <w:pPr>
        <w:ind w:left="5475" w:hanging="360"/>
      </w:pPr>
    </w:lvl>
    <w:lvl w:ilvl="2" w:tplc="0C0A001B" w:tentative="1">
      <w:start w:val="1"/>
      <w:numFmt w:val="lowerRoman"/>
      <w:lvlText w:val="%3."/>
      <w:lvlJc w:val="right"/>
      <w:pPr>
        <w:ind w:left="6195" w:hanging="180"/>
      </w:pPr>
    </w:lvl>
    <w:lvl w:ilvl="3" w:tplc="0C0A000F" w:tentative="1">
      <w:start w:val="1"/>
      <w:numFmt w:val="decimal"/>
      <w:lvlText w:val="%4."/>
      <w:lvlJc w:val="left"/>
      <w:pPr>
        <w:ind w:left="6915" w:hanging="360"/>
      </w:pPr>
    </w:lvl>
    <w:lvl w:ilvl="4" w:tplc="0C0A0019" w:tentative="1">
      <w:start w:val="1"/>
      <w:numFmt w:val="lowerLetter"/>
      <w:lvlText w:val="%5."/>
      <w:lvlJc w:val="left"/>
      <w:pPr>
        <w:ind w:left="7635" w:hanging="360"/>
      </w:pPr>
    </w:lvl>
    <w:lvl w:ilvl="5" w:tplc="0C0A001B" w:tentative="1">
      <w:start w:val="1"/>
      <w:numFmt w:val="lowerRoman"/>
      <w:lvlText w:val="%6."/>
      <w:lvlJc w:val="right"/>
      <w:pPr>
        <w:ind w:left="8355" w:hanging="180"/>
      </w:pPr>
    </w:lvl>
    <w:lvl w:ilvl="6" w:tplc="0C0A000F" w:tentative="1">
      <w:start w:val="1"/>
      <w:numFmt w:val="decimal"/>
      <w:lvlText w:val="%7."/>
      <w:lvlJc w:val="left"/>
      <w:pPr>
        <w:ind w:left="9075" w:hanging="360"/>
      </w:pPr>
    </w:lvl>
    <w:lvl w:ilvl="7" w:tplc="0C0A0019" w:tentative="1">
      <w:start w:val="1"/>
      <w:numFmt w:val="lowerLetter"/>
      <w:lvlText w:val="%8."/>
      <w:lvlJc w:val="left"/>
      <w:pPr>
        <w:ind w:left="9795" w:hanging="360"/>
      </w:pPr>
    </w:lvl>
    <w:lvl w:ilvl="8" w:tplc="0C0A001B" w:tentative="1">
      <w:start w:val="1"/>
      <w:numFmt w:val="lowerRoman"/>
      <w:lvlText w:val="%9."/>
      <w:lvlJc w:val="right"/>
      <w:pPr>
        <w:ind w:left="10515" w:hanging="180"/>
      </w:pPr>
    </w:lvl>
  </w:abstractNum>
  <w:abstractNum w:abstractNumId="20">
    <w:nsid w:val="3F4B69FD"/>
    <w:multiLevelType w:val="hybridMultilevel"/>
    <w:tmpl w:val="40C08910"/>
    <w:lvl w:ilvl="0" w:tplc="97762960">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22">
    <w:nsid w:val="411A4753"/>
    <w:multiLevelType w:val="hybridMultilevel"/>
    <w:tmpl w:val="20526B68"/>
    <w:numStyleLink w:val="Vietagrande"/>
  </w:abstractNum>
  <w:abstractNum w:abstractNumId="23">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9E46F80"/>
    <w:multiLevelType w:val="hybridMultilevel"/>
    <w:tmpl w:val="30B60C86"/>
    <w:lvl w:ilvl="0" w:tplc="D0CA95BC">
      <w:numFmt w:val="bullet"/>
      <w:lvlText w:val="·"/>
      <w:lvlJc w:val="left"/>
      <w:pPr>
        <w:ind w:left="1120" w:hanging="552"/>
      </w:pPr>
      <w:rPr>
        <w:rFonts w:ascii="Arial" w:eastAsia="Times New Roman" w:hAnsi="Arial" w:cs="Aria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2E8358A"/>
    <w:multiLevelType w:val="hybridMultilevel"/>
    <w:tmpl w:val="3D344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4B24707"/>
    <w:multiLevelType w:val="hybridMultilevel"/>
    <w:tmpl w:val="75BE7128"/>
    <w:lvl w:ilvl="0" w:tplc="8E9A4458">
      <w:numFmt w:val="bullet"/>
      <w:lvlText w:val="·"/>
      <w:lvlJc w:val="left"/>
      <w:pPr>
        <w:ind w:left="836" w:hanging="552"/>
      </w:pPr>
      <w:rPr>
        <w:rFonts w:ascii="Arial" w:eastAsia="Times New Roman" w:hAnsi="Aria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4">
    <w:nsid w:val="736A69DB"/>
    <w:multiLevelType w:val="hybridMultilevel"/>
    <w:tmpl w:val="652E14C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5">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65579E0"/>
    <w:multiLevelType w:val="hybridMultilevel"/>
    <w:tmpl w:val="29EE0C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3"/>
  </w:num>
  <w:num w:numId="4">
    <w:abstractNumId w:val="24"/>
  </w:num>
  <w:num w:numId="5">
    <w:abstractNumId w:val="11"/>
  </w:num>
  <w:num w:numId="6">
    <w:abstractNumId w:val="12"/>
  </w:num>
  <w:num w:numId="7">
    <w:abstractNumId w:val="2"/>
  </w:num>
  <w:num w:numId="8">
    <w:abstractNumId w:val="6"/>
  </w:num>
  <w:num w:numId="9">
    <w:abstractNumId w:val="32"/>
  </w:num>
  <w:num w:numId="10">
    <w:abstractNumId w:val="0"/>
  </w:num>
  <w:num w:numId="11">
    <w:abstractNumId w:val="15"/>
  </w:num>
  <w:num w:numId="12">
    <w:abstractNumId w:val="26"/>
  </w:num>
  <w:num w:numId="13">
    <w:abstractNumId w:val="37"/>
  </w:num>
  <w:num w:numId="14">
    <w:abstractNumId w:val="9"/>
  </w:num>
  <w:num w:numId="15">
    <w:abstractNumId w:val="23"/>
  </w:num>
  <w:num w:numId="16">
    <w:abstractNumId w:val="27"/>
  </w:num>
  <w:num w:numId="17">
    <w:abstractNumId w:val="30"/>
  </w:num>
  <w:num w:numId="18">
    <w:abstractNumId w:val="33"/>
  </w:num>
  <w:num w:numId="19">
    <w:abstractNumId w:val="5"/>
  </w:num>
  <w:num w:numId="20">
    <w:abstractNumId w:val="13"/>
  </w:num>
  <w:num w:numId="21">
    <w:abstractNumId w:val="35"/>
  </w:num>
  <w:num w:numId="22">
    <w:abstractNumId w:val="14"/>
  </w:num>
  <w:num w:numId="23">
    <w:abstractNumId w:val="8"/>
  </w:num>
  <w:num w:numId="24">
    <w:abstractNumId w:val="31"/>
  </w:num>
  <w:num w:numId="25">
    <w:abstractNumId w:val="25"/>
  </w:num>
  <w:num w:numId="26">
    <w:abstractNumId w:val="20"/>
  </w:num>
  <w:num w:numId="27">
    <w:abstractNumId w:val="7"/>
  </w:num>
  <w:num w:numId="28">
    <w:abstractNumId w:val="36"/>
  </w:num>
  <w:num w:numId="29">
    <w:abstractNumId w:val="28"/>
  </w:num>
  <w:num w:numId="30">
    <w:abstractNumId w:val="10"/>
  </w:num>
  <w:num w:numId="31">
    <w:abstractNumId w:val="19"/>
  </w:num>
  <w:num w:numId="32">
    <w:abstractNumId w:val="1"/>
  </w:num>
  <w:num w:numId="33">
    <w:abstractNumId w:val="18"/>
  </w:num>
  <w:num w:numId="34">
    <w:abstractNumId w:val="21"/>
  </w:num>
  <w:num w:numId="35">
    <w:abstractNumId w:val="22"/>
  </w:num>
  <w:num w:numId="36">
    <w:abstractNumId w:val="34"/>
  </w:num>
  <w:num w:numId="37">
    <w:abstractNumId w:val="17"/>
  </w:num>
  <w:num w:numId="3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13F0"/>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CE8"/>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0AE4"/>
    <w:rsid w:val="00091082"/>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B55"/>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A9B"/>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317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724"/>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1C"/>
    <w:rsid w:val="003C505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3F54"/>
    <w:rsid w:val="00464543"/>
    <w:rsid w:val="00464A6F"/>
    <w:rsid w:val="00464A8D"/>
    <w:rsid w:val="00464F79"/>
    <w:rsid w:val="00465562"/>
    <w:rsid w:val="00465C64"/>
    <w:rsid w:val="00465D22"/>
    <w:rsid w:val="00465D87"/>
    <w:rsid w:val="00466245"/>
    <w:rsid w:val="004664C9"/>
    <w:rsid w:val="004665D3"/>
    <w:rsid w:val="00466671"/>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99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40F5"/>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25"/>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450"/>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6E5"/>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4AE4"/>
    <w:rsid w:val="007D57D9"/>
    <w:rsid w:val="007D585D"/>
    <w:rsid w:val="007D5A86"/>
    <w:rsid w:val="007D5C88"/>
    <w:rsid w:val="007D72B0"/>
    <w:rsid w:val="007D7417"/>
    <w:rsid w:val="007D7669"/>
    <w:rsid w:val="007D79C4"/>
    <w:rsid w:val="007E0284"/>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289E"/>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41F"/>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77D"/>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4D1"/>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A59"/>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3DD3"/>
    <w:rsid w:val="00D64450"/>
    <w:rsid w:val="00D65BA5"/>
    <w:rsid w:val="00D65E3F"/>
    <w:rsid w:val="00D662CB"/>
    <w:rsid w:val="00D66834"/>
    <w:rsid w:val="00D66861"/>
    <w:rsid w:val="00D66D73"/>
    <w:rsid w:val="00D67074"/>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946"/>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1AE3"/>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6C8E"/>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5C7"/>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4235"/>
    <w:rsid w:val="00FB4BEA"/>
    <w:rsid w:val="00FB50CD"/>
    <w:rsid w:val="00FB5FF6"/>
    <w:rsid w:val="00FB6313"/>
    <w:rsid w:val="00FB6506"/>
    <w:rsid w:val="00FB6B1D"/>
    <w:rsid w:val="00FB6B2C"/>
    <w:rsid w:val="00FB78AC"/>
    <w:rsid w:val="00FB7CD0"/>
    <w:rsid w:val="00FB7D3B"/>
    <w:rsid w:val="00FB7F7E"/>
    <w:rsid w:val="00FC05CC"/>
    <w:rsid w:val="00FC06CC"/>
    <w:rsid w:val="00FC0965"/>
    <w:rsid w:val="00FC14E8"/>
    <w:rsid w:val="00FC16BA"/>
    <w:rsid w:val="00FC1EBC"/>
    <w:rsid w:val="00FC2278"/>
    <w:rsid w:val="00FC22C5"/>
    <w:rsid w:val="00FC2B7A"/>
    <w:rsid w:val="00FC3110"/>
    <w:rsid w:val="00FC3EDF"/>
    <w:rsid w:val="00FC407D"/>
    <w:rsid w:val="00FC420C"/>
    <w:rsid w:val="00FC440B"/>
    <w:rsid w:val="00FC48A2"/>
    <w:rsid w:val="00FC4E79"/>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34"/>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663412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3359064">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6428F-8341-4F3A-B9E8-0DC1E32C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Pages>
  <Words>653</Words>
  <Characters>3592</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10</cp:revision>
  <cp:lastPrinted>2022-05-27T01:51:00Z</cp:lastPrinted>
  <dcterms:created xsi:type="dcterms:W3CDTF">2022-05-26T00:19:00Z</dcterms:created>
  <dcterms:modified xsi:type="dcterms:W3CDTF">2022-05-27T02:11:00Z</dcterms:modified>
</cp:coreProperties>
</file>