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6ECBD61B"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D96F75B">
            <wp:simplePos x="0" y="0"/>
            <wp:positionH relativeFrom="column">
              <wp:posOffset>-15240</wp:posOffset>
            </wp:positionH>
            <wp:positionV relativeFrom="paragraph">
              <wp:posOffset>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9904A6">
        <w:rPr>
          <w:rFonts w:ascii="Arial" w:hAnsi="Arial" w:cs="Arial"/>
          <w:b/>
          <w:sz w:val="24"/>
          <w:szCs w:val="24"/>
        </w:rPr>
        <w:t>8</w:t>
      </w:r>
      <w:r w:rsidR="00711B99">
        <w:rPr>
          <w:rFonts w:ascii="Arial" w:hAnsi="Arial" w:cs="Arial"/>
          <w:b/>
          <w:sz w:val="24"/>
          <w:szCs w:val="24"/>
        </w:rPr>
        <w:t>7</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527158B5" w14:textId="77777777" w:rsidR="00250072" w:rsidRPr="00250072" w:rsidRDefault="00250072" w:rsidP="007F5A06">
      <w:pPr>
        <w:jc w:val="center"/>
        <w:rPr>
          <w:rFonts w:ascii="Arial" w:hAnsi="Arial" w:cs="Arial"/>
          <w:b/>
          <w:color w:val="000000"/>
          <w:spacing w:val="-6"/>
          <w:sz w:val="12"/>
          <w:szCs w:val="12"/>
        </w:rPr>
      </w:pPr>
    </w:p>
    <w:p w14:paraId="50F22FF7" w14:textId="77777777" w:rsidR="002E14F7" w:rsidRDefault="00711B99" w:rsidP="00711B99">
      <w:pPr>
        <w:shd w:val="clear" w:color="auto" w:fill="FFFFFF"/>
        <w:jc w:val="center"/>
        <w:rPr>
          <w:rFonts w:ascii="Arial" w:hAnsi="Arial" w:cs="Arial"/>
          <w:b/>
          <w:sz w:val="36"/>
          <w:szCs w:val="36"/>
        </w:rPr>
      </w:pPr>
      <w:bookmarkStart w:id="0" w:name="_GoBack"/>
      <w:r w:rsidRPr="002E14F7">
        <w:rPr>
          <w:rFonts w:ascii="Arial" w:hAnsi="Arial" w:cs="Arial"/>
          <w:b/>
          <w:sz w:val="36"/>
          <w:szCs w:val="36"/>
        </w:rPr>
        <w:t xml:space="preserve">Obtiene Licenciatura en Derecho </w:t>
      </w:r>
      <w:r w:rsidR="00225EED" w:rsidRPr="002E14F7">
        <w:rPr>
          <w:rFonts w:ascii="Arial" w:hAnsi="Arial" w:cs="Arial"/>
          <w:b/>
          <w:sz w:val="36"/>
          <w:szCs w:val="36"/>
        </w:rPr>
        <w:t xml:space="preserve">Tijuana </w:t>
      </w:r>
    </w:p>
    <w:p w14:paraId="4F41B3A9" w14:textId="76270313" w:rsidR="00711B99" w:rsidRPr="002E14F7" w:rsidRDefault="00711B99" w:rsidP="00711B99">
      <w:pPr>
        <w:shd w:val="clear" w:color="auto" w:fill="FFFFFF"/>
        <w:jc w:val="center"/>
        <w:rPr>
          <w:rFonts w:ascii="Arial" w:hAnsi="Arial" w:cs="Arial"/>
          <w:b/>
          <w:sz w:val="36"/>
          <w:szCs w:val="36"/>
        </w:rPr>
      </w:pPr>
      <w:proofErr w:type="spellStart"/>
      <w:proofErr w:type="gramStart"/>
      <w:r w:rsidRPr="002E14F7">
        <w:rPr>
          <w:rFonts w:ascii="Arial" w:hAnsi="Arial" w:cs="Arial"/>
          <w:b/>
          <w:sz w:val="36"/>
          <w:szCs w:val="36"/>
        </w:rPr>
        <w:t>reacreditación</w:t>
      </w:r>
      <w:proofErr w:type="spellEnd"/>
      <w:proofErr w:type="gramEnd"/>
      <w:r w:rsidR="002E14F7" w:rsidRPr="002E14F7">
        <w:rPr>
          <w:rFonts w:ascii="Arial" w:hAnsi="Arial" w:cs="Arial"/>
          <w:b/>
          <w:sz w:val="36"/>
          <w:szCs w:val="36"/>
        </w:rPr>
        <w:t xml:space="preserve"> por calidad</w:t>
      </w:r>
      <w:r w:rsidRPr="002E14F7">
        <w:rPr>
          <w:rFonts w:ascii="Arial" w:hAnsi="Arial" w:cs="Arial"/>
          <w:b/>
          <w:sz w:val="36"/>
          <w:szCs w:val="36"/>
        </w:rPr>
        <w:t xml:space="preserve"> </w:t>
      </w:r>
    </w:p>
    <w:p w14:paraId="26963EA7" w14:textId="77777777" w:rsidR="00711B99" w:rsidRPr="008561A6" w:rsidRDefault="00711B99" w:rsidP="00711B99">
      <w:pPr>
        <w:shd w:val="clear" w:color="auto" w:fill="FFFFFF"/>
        <w:jc w:val="center"/>
        <w:rPr>
          <w:rFonts w:ascii="Arial" w:hAnsi="Arial" w:cs="Arial"/>
          <w:b/>
          <w:sz w:val="16"/>
          <w:szCs w:val="16"/>
        </w:rPr>
      </w:pPr>
    </w:p>
    <w:p w14:paraId="776BA90B" w14:textId="64AEC2FC" w:rsidR="00225EED" w:rsidRPr="00225EED" w:rsidRDefault="002E14F7" w:rsidP="00225EED">
      <w:pPr>
        <w:pStyle w:val="Prrafodelista"/>
        <w:numPr>
          <w:ilvl w:val="0"/>
          <w:numId w:val="47"/>
        </w:numPr>
        <w:ind w:left="284" w:hanging="284"/>
        <w:jc w:val="both"/>
        <w:rPr>
          <w:rFonts w:ascii="Arial" w:hAnsi="Arial" w:cs="Arial"/>
          <w:sz w:val="24"/>
          <w:szCs w:val="24"/>
        </w:rPr>
      </w:pPr>
      <w:r>
        <w:rPr>
          <w:rFonts w:ascii="Arial" w:hAnsi="Arial" w:cs="Arial"/>
          <w:sz w:val="24"/>
          <w:szCs w:val="24"/>
        </w:rPr>
        <w:t>Otorga</w:t>
      </w:r>
      <w:r w:rsidR="00225EED" w:rsidRPr="00225EED">
        <w:rPr>
          <w:rFonts w:ascii="Arial" w:hAnsi="Arial" w:cs="Arial"/>
          <w:sz w:val="24"/>
          <w:szCs w:val="24"/>
        </w:rPr>
        <w:t xml:space="preserve"> el Consejo de Administración del Consejo Nacional para la Acreditación de la Educación Superior en Derecho (</w:t>
      </w:r>
      <w:proofErr w:type="spellStart"/>
      <w:r w:rsidR="00225EED" w:rsidRPr="00225EED">
        <w:rPr>
          <w:rFonts w:ascii="Arial" w:hAnsi="Arial" w:cs="Arial"/>
          <w:sz w:val="24"/>
          <w:szCs w:val="24"/>
        </w:rPr>
        <w:t>Confede</w:t>
      </w:r>
      <w:proofErr w:type="spellEnd"/>
      <w:r w:rsidR="00225EED" w:rsidRPr="00225EED">
        <w:rPr>
          <w:rFonts w:ascii="Arial" w:hAnsi="Arial" w:cs="Arial"/>
          <w:sz w:val="24"/>
          <w:szCs w:val="24"/>
        </w:rPr>
        <w:t xml:space="preserve">) A.C. por un periodo de cinco años. </w:t>
      </w:r>
    </w:p>
    <w:p w14:paraId="0B535ACA" w14:textId="77777777" w:rsidR="00711B99" w:rsidRPr="00FF2713" w:rsidRDefault="00711B99" w:rsidP="00711B99">
      <w:pPr>
        <w:autoSpaceDN/>
        <w:jc w:val="both"/>
        <w:rPr>
          <w:rFonts w:ascii="Arial" w:hAnsi="Arial" w:cs="Arial"/>
          <w:sz w:val="16"/>
          <w:szCs w:val="16"/>
        </w:rPr>
      </w:pPr>
    </w:p>
    <w:p w14:paraId="17CEACF6" w14:textId="41056D8A" w:rsidR="00711B99" w:rsidRDefault="00711B99" w:rsidP="00711B99">
      <w:pPr>
        <w:jc w:val="both"/>
        <w:rPr>
          <w:rFonts w:ascii="Arial" w:hAnsi="Arial" w:cs="Arial"/>
          <w:sz w:val="24"/>
          <w:szCs w:val="24"/>
        </w:rPr>
      </w:pPr>
      <w:r>
        <w:rPr>
          <w:rFonts w:ascii="Arial" w:hAnsi="Arial" w:cs="Arial"/>
          <w:b/>
          <w:sz w:val="24"/>
          <w:szCs w:val="24"/>
        </w:rPr>
        <w:t>Tijuana</w:t>
      </w:r>
      <w:r w:rsidRPr="008561A6">
        <w:rPr>
          <w:rFonts w:ascii="Arial" w:hAnsi="Arial" w:cs="Arial"/>
          <w:b/>
          <w:sz w:val="24"/>
          <w:szCs w:val="24"/>
        </w:rPr>
        <w:t xml:space="preserve">, Baja California, </w:t>
      </w:r>
      <w:r>
        <w:rPr>
          <w:rFonts w:ascii="Arial" w:hAnsi="Arial" w:cs="Arial"/>
          <w:b/>
          <w:sz w:val="24"/>
          <w:szCs w:val="24"/>
        </w:rPr>
        <w:t>viernes</w:t>
      </w:r>
      <w:r w:rsidRPr="008561A6">
        <w:rPr>
          <w:rFonts w:ascii="Arial" w:hAnsi="Arial" w:cs="Arial"/>
          <w:b/>
          <w:sz w:val="24"/>
          <w:szCs w:val="24"/>
        </w:rPr>
        <w:t xml:space="preserve"> </w:t>
      </w:r>
      <w:r>
        <w:rPr>
          <w:rFonts w:ascii="Arial" w:hAnsi="Arial" w:cs="Arial"/>
          <w:b/>
          <w:sz w:val="24"/>
          <w:szCs w:val="24"/>
        </w:rPr>
        <w:t>10 de junio</w:t>
      </w:r>
      <w:r>
        <w:rPr>
          <w:rFonts w:ascii="Arial" w:hAnsi="Arial" w:cs="Arial"/>
          <w:b/>
          <w:sz w:val="24"/>
          <w:szCs w:val="24"/>
        </w:rPr>
        <w:t xml:space="preserve"> de 2022</w:t>
      </w:r>
      <w:r w:rsidRPr="008561A6">
        <w:rPr>
          <w:rFonts w:ascii="Arial" w:hAnsi="Arial" w:cs="Arial"/>
          <w:sz w:val="24"/>
          <w:szCs w:val="24"/>
        </w:rPr>
        <w:t xml:space="preserve">.- </w:t>
      </w:r>
      <w:r>
        <w:rPr>
          <w:rFonts w:ascii="Arial" w:hAnsi="Arial" w:cs="Arial"/>
          <w:sz w:val="24"/>
          <w:szCs w:val="24"/>
        </w:rPr>
        <w:t xml:space="preserve">Por su calidad educativa, la Licenciatura en Derecho que ofrece la Facultad de Derecho de la Universidad Autónoma de Baja California (UABC), Campus </w:t>
      </w:r>
      <w:r>
        <w:rPr>
          <w:rFonts w:ascii="Arial" w:hAnsi="Arial" w:cs="Arial"/>
          <w:sz w:val="24"/>
          <w:szCs w:val="24"/>
        </w:rPr>
        <w:t>Tijuana</w:t>
      </w:r>
      <w:r w:rsidR="002E14F7">
        <w:rPr>
          <w:rFonts w:ascii="Arial" w:hAnsi="Arial" w:cs="Arial"/>
          <w:sz w:val="24"/>
          <w:szCs w:val="24"/>
        </w:rPr>
        <w:t xml:space="preserve">, recibió </w:t>
      </w:r>
      <w:proofErr w:type="spellStart"/>
      <w:r>
        <w:rPr>
          <w:rFonts w:ascii="Arial" w:hAnsi="Arial" w:cs="Arial"/>
          <w:sz w:val="24"/>
          <w:szCs w:val="24"/>
        </w:rPr>
        <w:t>reacreditación</w:t>
      </w:r>
      <w:proofErr w:type="spellEnd"/>
      <w:r>
        <w:rPr>
          <w:rFonts w:ascii="Arial" w:hAnsi="Arial" w:cs="Arial"/>
          <w:sz w:val="24"/>
          <w:szCs w:val="24"/>
        </w:rPr>
        <w:t xml:space="preserve"> otorgada por el Consejo de Administración del Consejo Nacional para la Acreditación de la Educación Superior en Derecho (</w:t>
      </w:r>
      <w:proofErr w:type="spellStart"/>
      <w:r>
        <w:rPr>
          <w:rFonts w:ascii="Arial" w:hAnsi="Arial" w:cs="Arial"/>
          <w:sz w:val="24"/>
          <w:szCs w:val="24"/>
        </w:rPr>
        <w:t>Confede</w:t>
      </w:r>
      <w:proofErr w:type="spellEnd"/>
      <w:r>
        <w:rPr>
          <w:rFonts w:ascii="Arial" w:hAnsi="Arial" w:cs="Arial"/>
          <w:sz w:val="24"/>
          <w:szCs w:val="24"/>
        </w:rPr>
        <w:t xml:space="preserve">) A.C. por un periodo de cinco años. </w:t>
      </w:r>
    </w:p>
    <w:p w14:paraId="6ECE07F8" w14:textId="77777777" w:rsidR="00711B99" w:rsidRPr="00FF2713" w:rsidRDefault="00711B99" w:rsidP="00711B99">
      <w:pPr>
        <w:jc w:val="both"/>
        <w:rPr>
          <w:rFonts w:ascii="Arial" w:hAnsi="Arial" w:cs="Arial"/>
          <w:sz w:val="16"/>
          <w:szCs w:val="16"/>
        </w:rPr>
      </w:pPr>
    </w:p>
    <w:p w14:paraId="7114B48B" w14:textId="2A1277CD" w:rsidR="00711B99" w:rsidRDefault="00711B99" w:rsidP="00711B99">
      <w:pPr>
        <w:jc w:val="both"/>
        <w:rPr>
          <w:rFonts w:ascii="Arial" w:hAnsi="Arial" w:cs="Arial"/>
          <w:sz w:val="24"/>
          <w:szCs w:val="24"/>
        </w:rPr>
      </w:pPr>
      <w:r>
        <w:rPr>
          <w:rFonts w:ascii="Arial" w:hAnsi="Arial" w:cs="Arial"/>
          <w:sz w:val="24"/>
          <w:szCs w:val="24"/>
        </w:rPr>
        <w:t>En la ceremonia de entrega de la constancia, el rector de la UABC, doctor Daniel Octavio Valdez Delgadillo, reconoció la labor de los integrantes de la Facultad de Derecho</w:t>
      </w:r>
      <w:r w:rsidR="00511402">
        <w:rPr>
          <w:rFonts w:ascii="Arial" w:hAnsi="Arial" w:cs="Arial"/>
          <w:sz w:val="24"/>
          <w:szCs w:val="24"/>
        </w:rPr>
        <w:t xml:space="preserve"> Tijuana</w:t>
      </w:r>
      <w:r>
        <w:rPr>
          <w:rFonts w:ascii="Arial" w:hAnsi="Arial" w:cs="Arial"/>
          <w:sz w:val="24"/>
          <w:szCs w:val="24"/>
        </w:rPr>
        <w:t>,</w:t>
      </w:r>
      <w:r w:rsidR="0096731F">
        <w:rPr>
          <w:rFonts w:ascii="Arial" w:hAnsi="Arial" w:cs="Arial"/>
          <w:sz w:val="24"/>
          <w:szCs w:val="24"/>
        </w:rPr>
        <w:t xml:space="preserve"> principalmente de su directora, la doctora Laura Alicia Camarillo Govea,</w:t>
      </w:r>
      <w:r>
        <w:rPr>
          <w:rFonts w:ascii="Arial" w:hAnsi="Arial" w:cs="Arial"/>
          <w:sz w:val="24"/>
          <w:szCs w:val="24"/>
        </w:rPr>
        <w:t xml:space="preserve"> ya </w:t>
      </w:r>
      <w:r w:rsidR="00511402">
        <w:rPr>
          <w:rFonts w:ascii="Arial" w:hAnsi="Arial" w:cs="Arial"/>
          <w:sz w:val="24"/>
          <w:szCs w:val="24"/>
        </w:rPr>
        <w:t>que demuestran su compromiso con la educación superior de calidad, que busca la mejora continua y realiza</w:t>
      </w:r>
      <w:r w:rsidR="0096731F">
        <w:rPr>
          <w:rFonts w:ascii="Arial" w:hAnsi="Arial" w:cs="Arial"/>
          <w:sz w:val="24"/>
          <w:szCs w:val="24"/>
        </w:rPr>
        <w:t>r</w:t>
      </w:r>
      <w:r w:rsidR="00511402">
        <w:rPr>
          <w:rFonts w:ascii="Arial" w:hAnsi="Arial" w:cs="Arial"/>
          <w:sz w:val="24"/>
          <w:szCs w:val="24"/>
        </w:rPr>
        <w:t xml:space="preserve"> su encomienda de </w:t>
      </w:r>
      <w:r w:rsidR="0096731F">
        <w:rPr>
          <w:rFonts w:ascii="Arial" w:hAnsi="Arial" w:cs="Arial"/>
          <w:sz w:val="24"/>
          <w:szCs w:val="24"/>
        </w:rPr>
        <w:t>formar profesionistas exitosos</w:t>
      </w:r>
      <w:r w:rsidR="00511402">
        <w:rPr>
          <w:rFonts w:ascii="Arial" w:hAnsi="Arial" w:cs="Arial"/>
          <w:sz w:val="24"/>
          <w:szCs w:val="24"/>
        </w:rPr>
        <w:t>.</w:t>
      </w:r>
    </w:p>
    <w:p w14:paraId="53047899" w14:textId="77777777" w:rsidR="00511402" w:rsidRPr="00511402" w:rsidRDefault="00511402" w:rsidP="00711B99">
      <w:pPr>
        <w:jc w:val="both"/>
        <w:rPr>
          <w:rFonts w:ascii="Arial" w:hAnsi="Arial" w:cs="Arial"/>
          <w:sz w:val="16"/>
          <w:szCs w:val="16"/>
        </w:rPr>
      </w:pPr>
    </w:p>
    <w:p w14:paraId="3CF11B42" w14:textId="530D494B" w:rsidR="00511402" w:rsidRDefault="00511402" w:rsidP="00511402">
      <w:pPr>
        <w:autoSpaceDN/>
        <w:jc w:val="both"/>
        <w:rPr>
          <w:rFonts w:ascii="Arial" w:hAnsi="Arial" w:cs="Arial"/>
          <w:sz w:val="24"/>
          <w:szCs w:val="23"/>
        </w:rPr>
      </w:pPr>
      <w:r>
        <w:rPr>
          <w:rFonts w:ascii="Arial" w:hAnsi="Arial" w:cs="Arial"/>
          <w:sz w:val="24"/>
          <w:szCs w:val="23"/>
        </w:rPr>
        <w:t>“En la UABC h</w:t>
      </w:r>
      <w:r w:rsidRPr="00511402">
        <w:rPr>
          <w:rFonts w:ascii="Arial" w:hAnsi="Arial" w:cs="Arial"/>
          <w:sz w:val="24"/>
          <w:szCs w:val="23"/>
        </w:rPr>
        <w:t>emos asumido un firme compromiso con la calidad, nos concentramos en evaluar la pertinencia y grado de actualización de cada uno de los programas educativos tomando en consideración las tendencias internacionales de la formación universitaria, las necesidades de desarrollo de la entidad, la evolución del mundo laboral, de las profesiones y ocupaciones, y en su caso, de las vocaciones productivas del estado y realizar las adecuaciones requeridas que aseguren dicha pert</w:t>
      </w:r>
      <w:r w:rsidRPr="00511402">
        <w:rPr>
          <w:rFonts w:ascii="Arial" w:hAnsi="Arial" w:cs="Arial"/>
          <w:sz w:val="24"/>
          <w:szCs w:val="23"/>
        </w:rPr>
        <w:t>i</w:t>
      </w:r>
      <w:r w:rsidRPr="00511402">
        <w:rPr>
          <w:rFonts w:ascii="Arial" w:hAnsi="Arial" w:cs="Arial"/>
          <w:sz w:val="24"/>
          <w:szCs w:val="23"/>
        </w:rPr>
        <w:t>nencia</w:t>
      </w:r>
      <w:r>
        <w:rPr>
          <w:rFonts w:ascii="Arial" w:hAnsi="Arial" w:cs="Arial"/>
          <w:sz w:val="24"/>
          <w:szCs w:val="23"/>
        </w:rPr>
        <w:t>”, manifestó.</w:t>
      </w:r>
    </w:p>
    <w:p w14:paraId="5555AE51" w14:textId="77777777" w:rsidR="00511402" w:rsidRPr="00511402" w:rsidRDefault="00511402" w:rsidP="00511402">
      <w:pPr>
        <w:autoSpaceDN/>
        <w:jc w:val="both"/>
        <w:rPr>
          <w:rFonts w:ascii="Arial" w:hAnsi="Arial" w:cs="Arial"/>
          <w:sz w:val="16"/>
          <w:szCs w:val="16"/>
        </w:rPr>
      </w:pPr>
    </w:p>
    <w:p w14:paraId="3A9362BB" w14:textId="77777777" w:rsidR="0096731F" w:rsidRDefault="00511402" w:rsidP="00711B99">
      <w:pPr>
        <w:autoSpaceDN/>
        <w:jc w:val="both"/>
        <w:rPr>
          <w:rFonts w:ascii="Arial" w:hAnsi="Arial" w:cs="Arial"/>
          <w:sz w:val="24"/>
          <w:szCs w:val="23"/>
        </w:rPr>
      </w:pPr>
      <w:r>
        <w:rPr>
          <w:rFonts w:ascii="Arial" w:hAnsi="Arial" w:cs="Arial"/>
          <w:sz w:val="24"/>
          <w:szCs w:val="23"/>
        </w:rPr>
        <w:t xml:space="preserve">Agregó que la </w:t>
      </w:r>
      <w:proofErr w:type="spellStart"/>
      <w:r w:rsidR="00711B99" w:rsidRPr="001C370A">
        <w:rPr>
          <w:rFonts w:ascii="Arial" w:hAnsi="Arial" w:cs="Arial"/>
          <w:sz w:val="24"/>
          <w:szCs w:val="23"/>
        </w:rPr>
        <w:t>reacreditación</w:t>
      </w:r>
      <w:proofErr w:type="spellEnd"/>
      <w:r w:rsidR="00711B99" w:rsidRPr="001C370A">
        <w:rPr>
          <w:rFonts w:ascii="Arial" w:hAnsi="Arial" w:cs="Arial"/>
          <w:sz w:val="24"/>
          <w:szCs w:val="23"/>
        </w:rPr>
        <w:t xml:space="preserve"> </w:t>
      </w:r>
      <w:r w:rsidR="00711B99">
        <w:rPr>
          <w:rFonts w:ascii="Arial" w:hAnsi="Arial" w:cs="Arial"/>
          <w:sz w:val="24"/>
          <w:szCs w:val="23"/>
        </w:rPr>
        <w:t>proviene de</w:t>
      </w:r>
      <w:r w:rsidR="00711B99" w:rsidRPr="001C370A">
        <w:rPr>
          <w:rFonts w:ascii="Arial" w:hAnsi="Arial" w:cs="Arial"/>
          <w:sz w:val="24"/>
          <w:szCs w:val="23"/>
        </w:rPr>
        <w:t xml:space="preserve"> un</w:t>
      </w:r>
      <w:r>
        <w:rPr>
          <w:rFonts w:ascii="Arial" w:hAnsi="Arial" w:cs="Arial"/>
          <w:sz w:val="24"/>
          <w:szCs w:val="23"/>
        </w:rPr>
        <w:t>a</w:t>
      </w:r>
      <w:r w:rsidR="00711B99" w:rsidRPr="001C370A">
        <w:rPr>
          <w:rFonts w:ascii="Arial" w:hAnsi="Arial" w:cs="Arial"/>
          <w:sz w:val="24"/>
          <w:szCs w:val="23"/>
        </w:rPr>
        <w:t xml:space="preserve"> </w:t>
      </w:r>
      <w:r>
        <w:rPr>
          <w:rFonts w:ascii="Arial" w:hAnsi="Arial" w:cs="Arial"/>
          <w:sz w:val="24"/>
          <w:szCs w:val="23"/>
        </w:rPr>
        <w:t xml:space="preserve">significativa </w:t>
      </w:r>
      <w:r w:rsidR="00711B99" w:rsidRPr="001C370A">
        <w:rPr>
          <w:rFonts w:ascii="Arial" w:hAnsi="Arial" w:cs="Arial"/>
          <w:sz w:val="24"/>
          <w:szCs w:val="23"/>
        </w:rPr>
        <w:t xml:space="preserve">evaluación </w:t>
      </w:r>
      <w:r>
        <w:rPr>
          <w:rFonts w:ascii="Arial" w:hAnsi="Arial" w:cs="Arial"/>
          <w:sz w:val="24"/>
          <w:szCs w:val="23"/>
        </w:rPr>
        <w:t>realizada por</w:t>
      </w:r>
      <w:r w:rsidR="00711B99" w:rsidRPr="001C370A">
        <w:rPr>
          <w:rFonts w:ascii="Arial" w:hAnsi="Arial" w:cs="Arial"/>
          <w:sz w:val="24"/>
          <w:szCs w:val="23"/>
        </w:rPr>
        <w:t xml:space="preserve"> un grupo de pares académicos</w:t>
      </w:r>
      <w:r>
        <w:rPr>
          <w:rFonts w:ascii="Arial" w:hAnsi="Arial" w:cs="Arial"/>
          <w:sz w:val="24"/>
          <w:szCs w:val="23"/>
        </w:rPr>
        <w:t xml:space="preserve"> que</w:t>
      </w:r>
      <w:r w:rsidR="00711B99" w:rsidRPr="001C370A">
        <w:rPr>
          <w:rFonts w:ascii="Arial" w:hAnsi="Arial" w:cs="Arial"/>
          <w:sz w:val="24"/>
          <w:szCs w:val="23"/>
        </w:rPr>
        <w:t xml:space="preserve"> identifican las fortalezas, debilidades y áreas de oportunidad </w:t>
      </w:r>
      <w:r w:rsidR="0096731F">
        <w:rPr>
          <w:rFonts w:ascii="Arial" w:hAnsi="Arial" w:cs="Arial"/>
          <w:sz w:val="24"/>
          <w:szCs w:val="23"/>
        </w:rPr>
        <w:t xml:space="preserve">del programa educativo </w:t>
      </w:r>
      <w:r w:rsidR="00711B99" w:rsidRPr="001C370A">
        <w:rPr>
          <w:rFonts w:ascii="Arial" w:hAnsi="Arial" w:cs="Arial"/>
          <w:sz w:val="24"/>
          <w:szCs w:val="23"/>
        </w:rPr>
        <w:t>que derivan en recomendaciones que posteriormente son consideradas</w:t>
      </w:r>
      <w:r w:rsidR="0096731F">
        <w:rPr>
          <w:rFonts w:ascii="Arial" w:hAnsi="Arial" w:cs="Arial"/>
          <w:sz w:val="24"/>
          <w:szCs w:val="23"/>
        </w:rPr>
        <w:t xml:space="preserve">, permitiendo </w:t>
      </w:r>
      <w:r w:rsidR="00711B99" w:rsidRPr="001C370A">
        <w:rPr>
          <w:rFonts w:ascii="Arial" w:hAnsi="Arial" w:cs="Arial"/>
          <w:sz w:val="24"/>
          <w:szCs w:val="23"/>
        </w:rPr>
        <w:t>entrar en dinámicas cíclicas de mejora continua</w:t>
      </w:r>
      <w:r w:rsidR="0096731F">
        <w:rPr>
          <w:rFonts w:ascii="Arial" w:hAnsi="Arial" w:cs="Arial"/>
          <w:sz w:val="24"/>
          <w:szCs w:val="23"/>
        </w:rPr>
        <w:t xml:space="preserve"> y</w:t>
      </w:r>
      <w:r w:rsidR="00711B99">
        <w:rPr>
          <w:rFonts w:ascii="Arial" w:hAnsi="Arial" w:cs="Arial"/>
          <w:sz w:val="24"/>
          <w:szCs w:val="23"/>
        </w:rPr>
        <w:t xml:space="preserve"> consiguiendo</w:t>
      </w:r>
      <w:r w:rsidR="00711B99" w:rsidRPr="001C370A">
        <w:rPr>
          <w:rFonts w:ascii="Arial" w:hAnsi="Arial" w:cs="Arial"/>
          <w:sz w:val="24"/>
          <w:szCs w:val="23"/>
        </w:rPr>
        <w:t xml:space="preserve"> que los egresados de la UABC sean bien aceptados en el mercado laboral</w:t>
      </w:r>
      <w:r w:rsidR="0096731F">
        <w:rPr>
          <w:rFonts w:ascii="Arial" w:hAnsi="Arial" w:cs="Arial"/>
          <w:sz w:val="24"/>
          <w:szCs w:val="23"/>
        </w:rPr>
        <w:t>.</w:t>
      </w:r>
    </w:p>
    <w:p w14:paraId="136EBB7C" w14:textId="77777777" w:rsidR="0096731F" w:rsidRPr="0096731F" w:rsidRDefault="0096731F" w:rsidP="00711B99">
      <w:pPr>
        <w:autoSpaceDN/>
        <w:jc w:val="both"/>
        <w:rPr>
          <w:rFonts w:ascii="Arial" w:hAnsi="Arial" w:cs="Arial"/>
          <w:sz w:val="16"/>
          <w:szCs w:val="16"/>
        </w:rPr>
      </w:pPr>
    </w:p>
    <w:p w14:paraId="1F671CE7" w14:textId="2F617062" w:rsidR="0096731F" w:rsidRDefault="0096731F" w:rsidP="00711B99">
      <w:pPr>
        <w:tabs>
          <w:tab w:val="left" w:pos="709"/>
        </w:tabs>
        <w:autoSpaceDN/>
        <w:contextualSpacing/>
        <w:jc w:val="both"/>
        <w:textAlignment w:val="auto"/>
        <w:rPr>
          <w:rFonts w:ascii="Arial" w:hAnsi="Arial" w:cs="Arial"/>
          <w:bCs/>
          <w:sz w:val="24"/>
          <w:szCs w:val="24"/>
        </w:rPr>
      </w:pPr>
      <w:r>
        <w:rPr>
          <w:rFonts w:ascii="Arial" w:hAnsi="Arial" w:cs="Arial"/>
          <w:bCs/>
          <w:sz w:val="24"/>
          <w:szCs w:val="24"/>
        </w:rPr>
        <w:t xml:space="preserve">Para entregar la constancia de </w:t>
      </w:r>
      <w:proofErr w:type="spellStart"/>
      <w:r>
        <w:rPr>
          <w:rFonts w:ascii="Arial" w:hAnsi="Arial" w:cs="Arial"/>
          <w:bCs/>
          <w:sz w:val="24"/>
          <w:szCs w:val="24"/>
        </w:rPr>
        <w:t>reacreditación</w:t>
      </w:r>
      <w:proofErr w:type="spellEnd"/>
      <w:r>
        <w:rPr>
          <w:rFonts w:ascii="Arial" w:hAnsi="Arial" w:cs="Arial"/>
          <w:bCs/>
          <w:sz w:val="24"/>
          <w:szCs w:val="24"/>
        </w:rPr>
        <w:t xml:space="preserve"> asistió el </w:t>
      </w:r>
      <w:r w:rsidR="00711B99" w:rsidRPr="00FF2713">
        <w:rPr>
          <w:rFonts w:ascii="Arial" w:hAnsi="Arial" w:cs="Arial"/>
          <w:bCs/>
          <w:sz w:val="24"/>
          <w:szCs w:val="24"/>
        </w:rPr>
        <w:t>doctor Máximo Carvajal Contreras,</w:t>
      </w:r>
      <w:r w:rsidR="00711B99" w:rsidRPr="00FF2713">
        <w:rPr>
          <w:rFonts w:ascii="Arial" w:hAnsi="Arial" w:cs="Arial"/>
          <w:b/>
          <w:bCs/>
          <w:sz w:val="24"/>
          <w:szCs w:val="24"/>
        </w:rPr>
        <w:t xml:space="preserve"> </w:t>
      </w:r>
      <w:r w:rsidR="00711B99" w:rsidRPr="00FF2713">
        <w:rPr>
          <w:rFonts w:ascii="Arial" w:hAnsi="Arial" w:cs="Arial"/>
          <w:bCs/>
          <w:sz w:val="24"/>
          <w:szCs w:val="24"/>
        </w:rPr>
        <w:t xml:space="preserve">presidente del </w:t>
      </w:r>
      <w:proofErr w:type="spellStart"/>
      <w:r w:rsidR="00711B99" w:rsidRPr="00FF2713">
        <w:rPr>
          <w:rFonts w:ascii="Arial" w:hAnsi="Arial" w:cs="Arial"/>
          <w:bCs/>
          <w:sz w:val="24"/>
          <w:szCs w:val="24"/>
        </w:rPr>
        <w:t>Confede</w:t>
      </w:r>
      <w:proofErr w:type="spellEnd"/>
      <w:r w:rsidR="00711B99">
        <w:rPr>
          <w:rFonts w:ascii="Arial" w:hAnsi="Arial" w:cs="Arial"/>
          <w:bCs/>
          <w:sz w:val="24"/>
          <w:szCs w:val="24"/>
        </w:rPr>
        <w:t>,</w:t>
      </w:r>
      <w:r>
        <w:rPr>
          <w:rFonts w:ascii="Arial" w:hAnsi="Arial" w:cs="Arial"/>
          <w:bCs/>
          <w:sz w:val="24"/>
          <w:szCs w:val="24"/>
        </w:rPr>
        <w:t xml:space="preserve"> quien</w:t>
      </w:r>
      <w:r w:rsidR="00711B99">
        <w:rPr>
          <w:rFonts w:ascii="Arial" w:hAnsi="Arial" w:cs="Arial"/>
          <w:bCs/>
          <w:sz w:val="24"/>
          <w:szCs w:val="24"/>
        </w:rPr>
        <w:t xml:space="preserve"> felicitó a la comunidad de la Facultad de Derecho</w:t>
      </w:r>
      <w:r>
        <w:rPr>
          <w:rFonts w:ascii="Arial" w:hAnsi="Arial" w:cs="Arial"/>
          <w:bCs/>
          <w:sz w:val="24"/>
          <w:szCs w:val="24"/>
        </w:rPr>
        <w:t xml:space="preserve"> Tijuana</w:t>
      </w:r>
      <w:r w:rsidR="00711B99">
        <w:rPr>
          <w:rFonts w:ascii="Arial" w:hAnsi="Arial" w:cs="Arial"/>
          <w:bCs/>
          <w:sz w:val="24"/>
          <w:szCs w:val="24"/>
        </w:rPr>
        <w:t xml:space="preserve"> por </w:t>
      </w:r>
      <w:r>
        <w:rPr>
          <w:rFonts w:ascii="Arial" w:hAnsi="Arial" w:cs="Arial"/>
          <w:bCs/>
          <w:sz w:val="24"/>
          <w:szCs w:val="24"/>
        </w:rPr>
        <w:t xml:space="preserve">lograr la primera </w:t>
      </w:r>
      <w:proofErr w:type="spellStart"/>
      <w:r w:rsidR="00711B99">
        <w:rPr>
          <w:rFonts w:ascii="Arial" w:hAnsi="Arial" w:cs="Arial"/>
          <w:bCs/>
          <w:sz w:val="24"/>
          <w:szCs w:val="24"/>
        </w:rPr>
        <w:t>reacreditación</w:t>
      </w:r>
      <w:proofErr w:type="spellEnd"/>
      <w:r>
        <w:rPr>
          <w:rFonts w:ascii="Arial" w:hAnsi="Arial" w:cs="Arial"/>
          <w:bCs/>
          <w:sz w:val="24"/>
          <w:szCs w:val="24"/>
        </w:rPr>
        <w:t xml:space="preserve"> y así demostrar la educación de excelencia que en esta unidad académica se imparte. </w:t>
      </w:r>
      <w:r w:rsidR="00711B99">
        <w:rPr>
          <w:rFonts w:ascii="Arial" w:hAnsi="Arial" w:cs="Arial"/>
          <w:bCs/>
          <w:sz w:val="24"/>
          <w:szCs w:val="24"/>
        </w:rPr>
        <w:t>A los estudiantes los exhortó a sentirse orgullosos porque se están formando en un programa educativo con</w:t>
      </w:r>
      <w:r>
        <w:rPr>
          <w:rFonts w:ascii="Arial" w:hAnsi="Arial" w:cs="Arial"/>
          <w:bCs/>
          <w:sz w:val="24"/>
          <w:szCs w:val="24"/>
        </w:rPr>
        <w:t xml:space="preserve"> calidad avalada y a demostrar su profesionalismo en su desempeño laboral.</w:t>
      </w:r>
    </w:p>
    <w:p w14:paraId="4B40FAA4" w14:textId="77777777" w:rsidR="00711B99" w:rsidRPr="00BB076E" w:rsidRDefault="00711B99" w:rsidP="00711B99">
      <w:pPr>
        <w:tabs>
          <w:tab w:val="left" w:pos="709"/>
        </w:tabs>
        <w:autoSpaceDN/>
        <w:contextualSpacing/>
        <w:jc w:val="both"/>
        <w:textAlignment w:val="auto"/>
        <w:rPr>
          <w:rFonts w:ascii="Arial" w:hAnsi="Arial" w:cs="Arial"/>
          <w:bCs/>
          <w:sz w:val="16"/>
          <w:szCs w:val="16"/>
        </w:rPr>
      </w:pPr>
    </w:p>
    <w:p w14:paraId="4ED9C7B1" w14:textId="16E16494" w:rsidR="00711B99" w:rsidRPr="001C370A" w:rsidRDefault="0096731F" w:rsidP="0096731F">
      <w:pPr>
        <w:tabs>
          <w:tab w:val="left" w:pos="709"/>
        </w:tabs>
        <w:autoSpaceDN/>
        <w:contextualSpacing/>
        <w:jc w:val="both"/>
        <w:textAlignment w:val="auto"/>
        <w:rPr>
          <w:rFonts w:ascii="Arial" w:hAnsi="Arial" w:cs="Arial"/>
          <w:sz w:val="24"/>
          <w:szCs w:val="23"/>
        </w:rPr>
      </w:pPr>
      <w:r>
        <w:rPr>
          <w:rFonts w:ascii="Arial" w:hAnsi="Arial" w:cs="Arial"/>
          <w:bCs/>
          <w:spacing w:val="-4"/>
          <w:sz w:val="24"/>
          <w:szCs w:val="24"/>
        </w:rPr>
        <w:t>A nombre de la comunidad universitaria, la do</w:t>
      </w:r>
      <w:r w:rsidR="00711B99" w:rsidRPr="00BB076E">
        <w:rPr>
          <w:rFonts w:ascii="Arial" w:hAnsi="Arial" w:cs="Arial"/>
          <w:bCs/>
          <w:spacing w:val="-4"/>
          <w:sz w:val="24"/>
          <w:szCs w:val="24"/>
        </w:rPr>
        <w:t xml:space="preserve">ctora </w:t>
      </w:r>
      <w:r>
        <w:rPr>
          <w:rFonts w:ascii="Arial" w:hAnsi="Arial" w:cs="Arial"/>
          <w:bCs/>
          <w:spacing w:val="-4"/>
          <w:sz w:val="24"/>
          <w:szCs w:val="24"/>
        </w:rPr>
        <w:t>Laura Alicia Camarillo Govea</w:t>
      </w:r>
      <w:r w:rsidR="00711B99" w:rsidRPr="00BB076E">
        <w:rPr>
          <w:rFonts w:ascii="Arial" w:hAnsi="Arial" w:cs="Arial"/>
          <w:bCs/>
          <w:spacing w:val="-4"/>
          <w:sz w:val="24"/>
          <w:szCs w:val="24"/>
        </w:rPr>
        <w:t>, directora de la Facultad de Derecho</w:t>
      </w:r>
      <w:r>
        <w:rPr>
          <w:rFonts w:ascii="Arial" w:hAnsi="Arial" w:cs="Arial"/>
          <w:bCs/>
          <w:spacing w:val="-4"/>
          <w:sz w:val="24"/>
          <w:szCs w:val="24"/>
        </w:rPr>
        <w:t xml:space="preserve"> Tijuana</w:t>
      </w:r>
      <w:r w:rsidR="00225EED">
        <w:rPr>
          <w:rFonts w:ascii="Arial" w:hAnsi="Arial" w:cs="Arial"/>
          <w:bCs/>
          <w:spacing w:val="-4"/>
          <w:sz w:val="24"/>
          <w:szCs w:val="24"/>
        </w:rPr>
        <w:t>, mencionó sentirse honrados de recibir este reconocimiento que representa el esfuerzo colectivo de una búsqueda permanente de la excelencia</w:t>
      </w:r>
      <w:r w:rsidR="002E14F7">
        <w:rPr>
          <w:rFonts w:ascii="Arial" w:hAnsi="Arial" w:cs="Arial"/>
          <w:bCs/>
          <w:spacing w:val="-4"/>
          <w:sz w:val="24"/>
          <w:szCs w:val="24"/>
        </w:rPr>
        <w:t>.</w:t>
      </w:r>
      <w:r w:rsidR="00225EED">
        <w:rPr>
          <w:rFonts w:ascii="Arial" w:hAnsi="Arial" w:cs="Arial"/>
          <w:bCs/>
          <w:spacing w:val="-4"/>
          <w:sz w:val="24"/>
          <w:szCs w:val="24"/>
        </w:rPr>
        <w:t xml:space="preserve"> </w:t>
      </w:r>
    </w:p>
    <w:p w14:paraId="13CEB6D5" w14:textId="77777777" w:rsidR="00711B99" w:rsidRPr="00225EED" w:rsidRDefault="00711B99" w:rsidP="00711B99">
      <w:pPr>
        <w:jc w:val="both"/>
        <w:rPr>
          <w:rFonts w:ascii="Arial" w:hAnsi="Arial" w:cs="Arial"/>
          <w:sz w:val="16"/>
          <w:szCs w:val="16"/>
        </w:rPr>
      </w:pPr>
    </w:p>
    <w:p w14:paraId="0E370716" w14:textId="4B46C243" w:rsidR="00711B99" w:rsidRDefault="00225EED" w:rsidP="002E14F7">
      <w:pPr>
        <w:autoSpaceDN/>
        <w:jc w:val="both"/>
        <w:rPr>
          <w:rFonts w:ascii="Arial" w:hAnsi="Arial" w:cs="Arial"/>
          <w:sz w:val="24"/>
          <w:szCs w:val="24"/>
        </w:rPr>
      </w:pPr>
      <w:r>
        <w:rPr>
          <w:rFonts w:ascii="Arial" w:hAnsi="Arial" w:cs="Arial"/>
          <w:sz w:val="24"/>
          <w:szCs w:val="24"/>
        </w:rPr>
        <w:t>“</w:t>
      </w:r>
      <w:r w:rsidRPr="00225EED">
        <w:rPr>
          <w:rFonts w:ascii="Arial" w:hAnsi="Arial" w:cs="Arial"/>
          <w:sz w:val="24"/>
          <w:szCs w:val="24"/>
        </w:rPr>
        <w:t xml:space="preserve">Si la </w:t>
      </w:r>
      <w:proofErr w:type="spellStart"/>
      <w:r w:rsidRPr="00225EED">
        <w:rPr>
          <w:rFonts w:ascii="Arial" w:hAnsi="Arial" w:cs="Arial"/>
          <w:sz w:val="24"/>
          <w:szCs w:val="24"/>
        </w:rPr>
        <w:t>reacreditación</w:t>
      </w:r>
      <w:proofErr w:type="spellEnd"/>
      <w:r w:rsidRPr="00225EED">
        <w:rPr>
          <w:rFonts w:ascii="Arial" w:hAnsi="Arial" w:cs="Arial"/>
          <w:sz w:val="24"/>
          <w:szCs w:val="24"/>
        </w:rPr>
        <w:t xml:space="preserve"> no es sino una evaluación externa de alto nivel, de rigor metodológico, de trabajo col</w:t>
      </w:r>
      <w:r w:rsidRPr="00225EED">
        <w:rPr>
          <w:rFonts w:ascii="Arial" w:hAnsi="Arial" w:cs="Arial"/>
          <w:sz w:val="24"/>
          <w:szCs w:val="24"/>
        </w:rPr>
        <w:t>e</w:t>
      </w:r>
      <w:r w:rsidRPr="00225EED">
        <w:rPr>
          <w:rFonts w:ascii="Arial" w:hAnsi="Arial" w:cs="Arial"/>
          <w:sz w:val="24"/>
          <w:szCs w:val="24"/>
        </w:rPr>
        <w:t xml:space="preserve">giado entre otros, entonces nuestro programa de licenciatura no puede aspirar sino a mantener dicho estándar. Debo mencionar que desde el inicio de </w:t>
      </w:r>
      <w:r>
        <w:rPr>
          <w:rFonts w:ascii="Arial" w:hAnsi="Arial" w:cs="Arial"/>
          <w:sz w:val="24"/>
          <w:szCs w:val="24"/>
        </w:rPr>
        <w:t>mi</w:t>
      </w:r>
      <w:r w:rsidRPr="00225EED">
        <w:rPr>
          <w:rFonts w:ascii="Arial" w:hAnsi="Arial" w:cs="Arial"/>
          <w:sz w:val="24"/>
          <w:szCs w:val="24"/>
        </w:rPr>
        <w:t xml:space="preserve"> gestión</w:t>
      </w:r>
      <w:r>
        <w:rPr>
          <w:rFonts w:ascii="Arial" w:hAnsi="Arial" w:cs="Arial"/>
          <w:sz w:val="24"/>
          <w:szCs w:val="24"/>
        </w:rPr>
        <w:t xml:space="preserve"> se</w:t>
      </w:r>
      <w:r w:rsidRPr="00225EED">
        <w:rPr>
          <w:rFonts w:ascii="Arial" w:hAnsi="Arial" w:cs="Arial"/>
          <w:sz w:val="24"/>
          <w:szCs w:val="24"/>
        </w:rPr>
        <w:t xml:space="preserve"> visualizó el compromiso de lograr este resultado que hoy consideramos una meta cumplida, pero que ineludiblemente nos plantea aspirar a la acreditación inte</w:t>
      </w:r>
      <w:r w:rsidRPr="00225EED">
        <w:rPr>
          <w:rFonts w:ascii="Arial" w:hAnsi="Arial" w:cs="Arial"/>
          <w:sz w:val="24"/>
          <w:szCs w:val="24"/>
        </w:rPr>
        <w:t>r</w:t>
      </w:r>
      <w:r w:rsidRPr="00225EED">
        <w:rPr>
          <w:rFonts w:ascii="Arial" w:hAnsi="Arial" w:cs="Arial"/>
          <w:sz w:val="24"/>
          <w:szCs w:val="24"/>
        </w:rPr>
        <w:t>nacional</w:t>
      </w:r>
      <w:r>
        <w:rPr>
          <w:rFonts w:ascii="Arial" w:hAnsi="Arial" w:cs="Arial"/>
          <w:sz w:val="24"/>
          <w:szCs w:val="24"/>
        </w:rPr>
        <w:t>”, refrendó la directora</w:t>
      </w:r>
      <w:r w:rsidRPr="00225EED">
        <w:rPr>
          <w:rFonts w:ascii="Arial" w:hAnsi="Arial" w:cs="Arial"/>
          <w:sz w:val="24"/>
          <w:szCs w:val="24"/>
        </w:rPr>
        <w:t>.</w:t>
      </w:r>
    </w:p>
    <w:p w14:paraId="70179302" w14:textId="1ACF5B12" w:rsidR="00711B99" w:rsidRPr="00225EED" w:rsidRDefault="00711B99" w:rsidP="00711B99">
      <w:pPr>
        <w:jc w:val="both"/>
        <w:rPr>
          <w:rFonts w:ascii="Arial" w:hAnsi="Arial" w:cs="Arial"/>
          <w:sz w:val="24"/>
          <w:szCs w:val="24"/>
        </w:rPr>
      </w:pPr>
      <w:r>
        <w:rPr>
          <w:rFonts w:ascii="Arial" w:hAnsi="Arial" w:cs="Arial"/>
          <w:sz w:val="24"/>
          <w:szCs w:val="24"/>
        </w:rPr>
        <w:lastRenderedPageBreak/>
        <w:t xml:space="preserve">En la ceremonia se contó con la presencia de la vicerrectora del Campus </w:t>
      </w:r>
      <w:r w:rsidR="0096731F">
        <w:rPr>
          <w:rFonts w:ascii="Arial" w:hAnsi="Arial" w:cs="Arial"/>
          <w:sz w:val="24"/>
          <w:szCs w:val="24"/>
        </w:rPr>
        <w:t>Tijuana</w:t>
      </w:r>
      <w:r>
        <w:rPr>
          <w:rFonts w:ascii="Arial" w:hAnsi="Arial" w:cs="Arial"/>
          <w:sz w:val="24"/>
          <w:szCs w:val="24"/>
        </w:rPr>
        <w:t xml:space="preserve">, </w:t>
      </w:r>
      <w:r w:rsidR="0096731F">
        <w:rPr>
          <w:rFonts w:ascii="Arial" w:hAnsi="Arial" w:cs="Arial"/>
          <w:sz w:val="24"/>
          <w:szCs w:val="24"/>
        </w:rPr>
        <w:t>maestra Edith Montiel Ayala,</w:t>
      </w:r>
      <w:r>
        <w:rPr>
          <w:rFonts w:ascii="Arial" w:hAnsi="Arial" w:cs="Arial"/>
          <w:sz w:val="24"/>
          <w:szCs w:val="24"/>
        </w:rPr>
        <w:t xml:space="preserve"> y de</w:t>
      </w:r>
      <w:r w:rsidR="0096731F">
        <w:rPr>
          <w:rFonts w:ascii="Arial" w:hAnsi="Arial" w:cs="Arial"/>
          <w:sz w:val="24"/>
          <w:szCs w:val="24"/>
        </w:rPr>
        <w:t xml:space="preserve"> </w:t>
      </w:r>
      <w:r>
        <w:rPr>
          <w:rFonts w:ascii="Arial" w:hAnsi="Arial" w:cs="Arial"/>
          <w:sz w:val="24"/>
          <w:szCs w:val="24"/>
        </w:rPr>
        <w:t>l</w:t>
      </w:r>
      <w:r w:rsidR="0096731F">
        <w:rPr>
          <w:rFonts w:ascii="Arial" w:hAnsi="Arial" w:cs="Arial"/>
          <w:sz w:val="24"/>
          <w:szCs w:val="24"/>
        </w:rPr>
        <w:t>a</w:t>
      </w:r>
      <w:r>
        <w:rPr>
          <w:rFonts w:ascii="Arial" w:hAnsi="Arial" w:cs="Arial"/>
          <w:sz w:val="24"/>
          <w:szCs w:val="24"/>
        </w:rPr>
        <w:t xml:space="preserve"> subdirector</w:t>
      </w:r>
      <w:r w:rsidR="0096731F">
        <w:rPr>
          <w:rFonts w:ascii="Arial" w:hAnsi="Arial" w:cs="Arial"/>
          <w:sz w:val="24"/>
          <w:szCs w:val="24"/>
        </w:rPr>
        <w:t>a</w:t>
      </w:r>
      <w:r>
        <w:rPr>
          <w:rFonts w:ascii="Arial" w:hAnsi="Arial" w:cs="Arial"/>
          <w:sz w:val="24"/>
          <w:szCs w:val="24"/>
        </w:rPr>
        <w:t xml:space="preserve"> de la Facultad de Derecho</w:t>
      </w:r>
      <w:r w:rsidR="0096731F">
        <w:rPr>
          <w:rFonts w:ascii="Arial" w:hAnsi="Arial" w:cs="Arial"/>
          <w:sz w:val="24"/>
          <w:szCs w:val="24"/>
        </w:rPr>
        <w:t xml:space="preserve"> Tijuana</w:t>
      </w:r>
      <w:r w:rsidRPr="00225EED">
        <w:rPr>
          <w:rFonts w:ascii="Arial" w:hAnsi="Arial" w:cs="Arial"/>
          <w:sz w:val="24"/>
          <w:szCs w:val="24"/>
        </w:rPr>
        <w:t xml:space="preserve">, </w:t>
      </w:r>
      <w:r w:rsidR="00225EED" w:rsidRPr="00225EED">
        <w:rPr>
          <w:rFonts w:ascii="Arial" w:hAnsi="Arial" w:cs="Arial"/>
          <w:sz w:val="24"/>
          <w:szCs w:val="24"/>
        </w:rPr>
        <w:t xml:space="preserve">doctora Elizabeth </w:t>
      </w:r>
      <w:proofErr w:type="spellStart"/>
      <w:r w:rsidR="00225EED" w:rsidRPr="00225EED">
        <w:rPr>
          <w:rFonts w:ascii="Arial" w:hAnsi="Arial" w:cs="Arial"/>
          <w:sz w:val="24"/>
          <w:szCs w:val="24"/>
        </w:rPr>
        <w:t>Nataly</w:t>
      </w:r>
      <w:proofErr w:type="spellEnd"/>
      <w:r w:rsidR="00225EED" w:rsidRPr="00225EED">
        <w:rPr>
          <w:rFonts w:ascii="Arial" w:hAnsi="Arial" w:cs="Arial"/>
          <w:sz w:val="24"/>
          <w:szCs w:val="24"/>
        </w:rPr>
        <w:t xml:space="preserve"> Rosas </w:t>
      </w:r>
      <w:proofErr w:type="spellStart"/>
      <w:r w:rsidR="00225EED" w:rsidRPr="00225EED">
        <w:rPr>
          <w:rFonts w:ascii="Arial" w:hAnsi="Arial" w:cs="Arial"/>
          <w:sz w:val="24"/>
          <w:szCs w:val="24"/>
        </w:rPr>
        <w:t>Rábago</w:t>
      </w:r>
      <w:proofErr w:type="spellEnd"/>
      <w:r w:rsidRPr="00225EED">
        <w:rPr>
          <w:rFonts w:ascii="Arial" w:hAnsi="Arial" w:cs="Arial"/>
          <w:sz w:val="24"/>
          <w:szCs w:val="24"/>
        </w:rPr>
        <w:t>. También asistieron directivos de otras unidades académicas, profesores y alumnos de la Facultad de Derecho</w:t>
      </w:r>
      <w:r w:rsidR="0096731F" w:rsidRPr="00225EED">
        <w:rPr>
          <w:rFonts w:ascii="Arial" w:hAnsi="Arial" w:cs="Arial"/>
          <w:sz w:val="24"/>
          <w:szCs w:val="24"/>
        </w:rPr>
        <w:t xml:space="preserve"> Tijuana</w:t>
      </w:r>
      <w:r w:rsidRPr="00225EED">
        <w:rPr>
          <w:rFonts w:ascii="Arial" w:hAnsi="Arial" w:cs="Arial"/>
          <w:sz w:val="24"/>
          <w:szCs w:val="24"/>
        </w:rPr>
        <w:t>, así como invitados especiales.</w:t>
      </w:r>
    </w:p>
    <w:bookmarkEnd w:id="0"/>
    <w:p w14:paraId="536FA086" w14:textId="77777777" w:rsidR="00711B99" w:rsidRPr="00225EED" w:rsidRDefault="00711B99" w:rsidP="00711B99">
      <w:pPr>
        <w:jc w:val="both"/>
        <w:rPr>
          <w:rFonts w:ascii="Arial" w:hAnsi="Arial" w:cs="Arial"/>
          <w:sz w:val="24"/>
          <w:szCs w:val="24"/>
        </w:rPr>
      </w:pPr>
    </w:p>
    <w:p w14:paraId="2ED2277D" w14:textId="77777777" w:rsidR="00711B99" w:rsidRPr="00D953BE" w:rsidRDefault="00711B99" w:rsidP="00711B99">
      <w:pPr>
        <w:jc w:val="both"/>
        <w:rPr>
          <w:rFonts w:ascii="Arial" w:hAnsi="Arial" w:cs="Arial"/>
          <w:sz w:val="24"/>
          <w:szCs w:val="24"/>
        </w:rPr>
      </w:pPr>
    </w:p>
    <w:sectPr w:rsidR="00711B99" w:rsidRPr="00D953BE"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B3E6" w14:textId="77777777" w:rsidR="00FF31AC" w:rsidRDefault="00FF31AC">
      <w:r>
        <w:separator/>
      </w:r>
    </w:p>
  </w:endnote>
  <w:endnote w:type="continuationSeparator" w:id="0">
    <w:p w14:paraId="099881C4" w14:textId="77777777" w:rsidR="00FF31AC" w:rsidRDefault="00FF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057ED" w14:textId="77777777" w:rsidR="00FF31AC" w:rsidRDefault="00FF31AC">
      <w:r>
        <w:rPr>
          <w:color w:val="000000"/>
        </w:rPr>
        <w:separator/>
      </w:r>
    </w:p>
  </w:footnote>
  <w:footnote w:type="continuationSeparator" w:id="0">
    <w:p w14:paraId="328CFAD7" w14:textId="77777777" w:rsidR="00FF31AC" w:rsidRDefault="00FF31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8B7081"/>
    <w:multiLevelType w:val="hybridMultilevel"/>
    <w:tmpl w:val="CA5CA5F8"/>
    <w:lvl w:ilvl="0" w:tplc="15E66450">
      <w:numFmt w:val="bullet"/>
      <w:lvlText w:val="-"/>
      <w:lvlJc w:val="left"/>
      <w:pPr>
        <w:ind w:left="720" w:hanging="360"/>
      </w:pPr>
      <w:rPr>
        <w:rFonts w:ascii="Arial" w:eastAsia="Times New Roman"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10">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31140D8"/>
    <w:multiLevelType w:val="hybridMultilevel"/>
    <w:tmpl w:val="C5D644C0"/>
    <w:lvl w:ilvl="0" w:tplc="D34C834E">
      <w:start w:val="1"/>
      <w:numFmt w:val="bullet"/>
      <w:lvlText w:val="▪"/>
      <w:lvlJc w:val="left"/>
      <w:pPr>
        <w:tabs>
          <w:tab w:val="num" w:pos="720"/>
        </w:tabs>
        <w:ind w:left="720" w:hanging="360"/>
      </w:pPr>
      <w:rPr>
        <w:rFonts w:ascii="Noto Sans Symbols" w:hAnsi="Noto Sans Symbols" w:hint="default"/>
      </w:rPr>
    </w:lvl>
    <w:lvl w:ilvl="1" w:tplc="E8C2E23C" w:tentative="1">
      <w:start w:val="1"/>
      <w:numFmt w:val="bullet"/>
      <w:lvlText w:val="▪"/>
      <w:lvlJc w:val="left"/>
      <w:pPr>
        <w:tabs>
          <w:tab w:val="num" w:pos="1440"/>
        </w:tabs>
        <w:ind w:left="1440" w:hanging="360"/>
      </w:pPr>
      <w:rPr>
        <w:rFonts w:ascii="Noto Sans Symbols" w:hAnsi="Noto Sans Symbols" w:hint="default"/>
      </w:rPr>
    </w:lvl>
    <w:lvl w:ilvl="2" w:tplc="CCB86412" w:tentative="1">
      <w:start w:val="1"/>
      <w:numFmt w:val="bullet"/>
      <w:lvlText w:val="▪"/>
      <w:lvlJc w:val="left"/>
      <w:pPr>
        <w:tabs>
          <w:tab w:val="num" w:pos="2160"/>
        </w:tabs>
        <w:ind w:left="2160" w:hanging="360"/>
      </w:pPr>
      <w:rPr>
        <w:rFonts w:ascii="Noto Sans Symbols" w:hAnsi="Noto Sans Symbols" w:hint="default"/>
      </w:rPr>
    </w:lvl>
    <w:lvl w:ilvl="3" w:tplc="96803E52" w:tentative="1">
      <w:start w:val="1"/>
      <w:numFmt w:val="bullet"/>
      <w:lvlText w:val="▪"/>
      <w:lvlJc w:val="left"/>
      <w:pPr>
        <w:tabs>
          <w:tab w:val="num" w:pos="2880"/>
        </w:tabs>
        <w:ind w:left="2880" w:hanging="360"/>
      </w:pPr>
      <w:rPr>
        <w:rFonts w:ascii="Noto Sans Symbols" w:hAnsi="Noto Sans Symbols" w:hint="default"/>
      </w:rPr>
    </w:lvl>
    <w:lvl w:ilvl="4" w:tplc="41747586" w:tentative="1">
      <w:start w:val="1"/>
      <w:numFmt w:val="bullet"/>
      <w:lvlText w:val="▪"/>
      <w:lvlJc w:val="left"/>
      <w:pPr>
        <w:tabs>
          <w:tab w:val="num" w:pos="3600"/>
        </w:tabs>
        <w:ind w:left="3600" w:hanging="360"/>
      </w:pPr>
      <w:rPr>
        <w:rFonts w:ascii="Noto Sans Symbols" w:hAnsi="Noto Sans Symbols" w:hint="default"/>
      </w:rPr>
    </w:lvl>
    <w:lvl w:ilvl="5" w:tplc="F63C11E2" w:tentative="1">
      <w:start w:val="1"/>
      <w:numFmt w:val="bullet"/>
      <w:lvlText w:val="▪"/>
      <w:lvlJc w:val="left"/>
      <w:pPr>
        <w:tabs>
          <w:tab w:val="num" w:pos="4320"/>
        </w:tabs>
        <w:ind w:left="4320" w:hanging="360"/>
      </w:pPr>
      <w:rPr>
        <w:rFonts w:ascii="Noto Sans Symbols" w:hAnsi="Noto Sans Symbols" w:hint="default"/>
      </w:rPr>
    </w:lvl>
    <w:lvl w:ilvl="6" w:tplc="7E96D4B8" w:tentative="1">
      <w:start w:val="1"/>
      <w:numFmt w:val="bullet"/>
      <w:lvlText w:val="▪"/>
      <w:lvlJc w:val="left"/>
      <w:pPr>
        <w:tabs>
          <w:tab w:val="num" w:pos="5040"/>
        </w:tabs>
        <w:ind w:left="5040" w:hanging="360"/>
      </w:pPr>
      <w:rPr>
        <w:rFonts w:ascii="Noto Sans Symbols" w:hAnsi="Noto Sans Symbols" w:hint="default"/>
      </w:rPr>
    </w:lvl>
    <w:lvl w:ilvl="7" w:tplc="215AC69E" w:tentative="1">
      <w:start w:val="1"/>
      <w:numFmt w:val="bullet"/>
      <w:lvlText w:val="▪"/>
      <w:lvlJc w:val="left"/>
      <w:pPr>
        <w:tabs>
          <w:tab w:val="num" w:pos="5760"/>
        </w:tabs>
        <w:ind w:left="5760" w:hanging="360"/>
      </w:pPr>
      <w:rPr>
        <w:rFonts w:ascii="Noto Sans Symbols" w:hAnsi="Noto Sans Symbols" w:hint="default"/>
      </w:rPr>
    </w:lvl>
    <w:lvl w:ilvl="8" w:tplc="1A14CBA2" w:tentative="1">
      <w:start w:val="1"/>
      <w:numFmt w:val="bullet"/>
      <w:lvlText w:val="▪"/>
      <w:lvlJc w:val="left"/>
      <w:pPr>
        <w:tabs>
          <w:tab w:val="num" w:pos="6480"/>
        </w:tabs>
        <w:ind w:left="6480" w:hanging="360"/>
      </w:pPr>
      <w:rPr>
        <w:rFonts w:ascii="Noto Sans Symbols" w:hAnsi="Noto Sans Symbols" w:hint="default"/>
      </w:rPr>
    </w:lvl>
  </w:abstractNum>
  <w:abstractNum w:abstractNumId="18">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0">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2">
    <w:nsid w:val="411A4753"/>
    <w:multiLevelType w:val="hybridMultilevel"/>
    <w:tmpl w:val="20526B68"/>
    <w:numStyleLink w:val="Vietagrande"/>
  </w:abstractNum>
  <w:abstractNum w:abstractNumId="23">
    <w:nsid w:val="44827878"/>
    <w:multiLevelType w:val="hybridMultilevel"/>
    <w:tmpl w:val="D0DAF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5E1597B"/>
    <w:multiLevelType w:val="hybridMultilevel"/>
    <w:tmpl w:val="F90E4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4F2724"/>
    <w:multiLevelType w:val="hybridMultilevel"/>
    <w:tmpl w:val="89C83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C8F135B"/>
    <w:multiLevelType w:val="hybridMultilevel"/>
    <w:tmpl w:val="8F4CD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6">
    <w:nsid w:val="67F86CCA"/>
    <w:multiLevelType w:val="hybridMultilevel"/>
    <w:tmpl w:val="AF2A90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9">
    <w:nsid w:val="6D220DC8"/>
    <w:multiLevelType w:val="hybridMultilevel"/>
    <w:tmpl w:val="05FE63A4"/>
    <w:lvl w:ilvl="0" w:tplc="E9FE4C96">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0">
    <w:nsid w:val="736A69DB"/>
    <w:multiLevelType w:val="hybridMultilevel"/>
    <w:tmpl w:val="652E14C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1">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673E34"/>
    <w:multiLevelType w:val="hybridMultilevel"/>
    <w:tmpl w:val="01687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8406F34"/>
    <w:multiLevelType w:val="hybridMultilevel"/>
    <w:tmpl w:val="E2F20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AC765A0"/>
    <w:multiLevelType w:val="hybridMultilevel"/>
    <w:tmpl w:val="01324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4"/>
  </w:num>
  <w:num w:numId="4">
    <w:abstractNumId w:val="25"/>
  </w:num>
  <w:num w:numId="5">
    <w:abstractNumId w:val="11"/>
  </w:num>
  <w:num w:numId="6">
    <w:abstractNumId w:val="12"/>
  </w:num>
  <w:num w:numId="7">
    <w:abstractNumId w:val="3"/>
  </w:num>
  <w:num w:numId="8">
    <w:abstractNumId w:val="6"/>
  </w:num>
  <w:num w:numId="9">
    <w:abstractNumId w:val="37"/>
  </w:num>
  <w:num w:numId="10">
    <w:abstractNumId w:val="0"/>
  </w:num>
  <w:num w:numId="11">
    <w:abstractNumId w:val="15"/>
  </w:num>
  <w:num w:numId="12">
    <w:abstractNumId w:val="27"/>
  </w:num>
  <w:num w:numId="13">
    <w:abstractNumId w:val="45"/>
  </w:num>
  <w:num w:numId="14">
    <w:abstractNumId w:val="9"/>
  </w:num>
  <w:num w:numId="15">
    <w:abstractNumId w:val="24"/>
  </w:num>
  <w:num w:numId="16">
    <w:abstractNumId w:val="28"/>
  </w:num>
  <w:num w:numId="17">
    <w:abstractNumId w:val="34"/>
  </w:num>
  <w:num w:numId="18">
    <w:abstractNumId w:val="38"/>
  </w:num>
  <w:num w:numId="19">
    <w:abstractNumId w:val="5"/>
  </w:num>
  <w:num w:numId="20">
    <w:abstractNumId w:val="13"/>
  </w:num>
  <w:num w:numId="21">
    <w:abstractNumId w:val="41"/>
  </w:num>
  <w:num w:numId="22">
    <w:abstractNumId w:val="14"/>
  </w:num>
  <w:num w:numId="23">
    <w:abstractNumId w:val="8"/>
  </w:num>
  <w:num w:numId="24">
    <w:abstractNumId w:val="35"/>
  </w:num>
  <w:num w:numId="25">
    <w:abstractNumId w:val="26"/>
  </w:num>
  <w:num w:numId="26">
    <w:abstractNumId w:val="20"/>
  </w:num>
  <w:num w:numId="27">
    <w:abstractNumId w:val="7"/>
  </w:num>
  <w:num w:numId="28">
    <w:abstractNumId w:val="43"/>
  </w:num>
  <w:num w:numId="29">
    <w:abstractNumId w:val="32"/>
  </w:num>
  <w:num w:numId="30">
    <w:abstractNumId w:val="10"/>
  </w:num>
  <w:num w:numId="31">
    <w:abstractNumId w:val="19"/>
  </w:num>
  <w:num w:numId="32">
    <w:abstractNumId w:val="1"/>
  </w:num>
  <w:num w:numId="33">
    <w:abstractNumId w:val="18"/>
  </w:num>
  <w:num w:numId="34">
    <w:abstractNumId w:val="21"/>
  </w:num>
  <w:num w:numId="35">
    <w:abstractNumId w:val="22"/>
  </w:num>
  <w:num w:numId="36">
    <w:abstractNumId w:val="40"/>
  </w:num>
  <w:num w:numId="37">
    <w:abstractNumId w:val="17"/>
  </w:num>
  <w:num w:numId="38">
    <w:abstractNumId w:val="23"/>
  </w:num>
  <w:num w:numId="39">
    <w:abstractNumId w:val="36"/>
  </w:num>
  <w:num w:numId="40">
    <w:abstractNumId w:val="46"/>
  </w:num>
  <w:num w:numId="41">
    <w:abstractNumId w:val="39"/>
  </w:num>
  <w:num w:numId="42">
    <w:abstractNumId w:val="31"/>
  </w:num>
  <w:num w:numId="43">
    <w:abstractNumId w:val="42"/>
  </w:num>
  <w:num w:numId="44">
    <w:abstractNumId w:val="2"/>
  </w:num>
  <w:num w:numId="45">
    <w:abstractNumId w:val="29"/>
  </w:num>
  <w:num w:numId="46">
    <w:abstractNumId w:val="30"/>
  </w:num>
  <w:num w:numId="47">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603"/>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17B"/>
    <w:rsid w:val="000B524B"/>
    <w:rsid w:val="000B5364"/>
    <w:rsid w:val="000B561F"/>
    <w:rsid w:val="000B56EA"/>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24E"/>
    <w:rsid w:val="002658AA"/>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430"/>
    <w:rsid w:val="002B2650"/>
    <w:rsid w:val="002B27D8"/>
    <w:rsid w:val="002B2900"/>
    <w:rsid w:val="002B2A9B"/>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449E"/>
    <w:rsid w:val="00404553"/>
    <w:rsid w:val="004049F7"/>
    <w:rsid w:val="00404B65"/>
    <w:rsid w:val="00404D77"/>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3D0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90B"/>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4D0"/>
    <w:rsid w:val="006F7560"/>
    <w:rsid w:val="006F7738"/>
    <w:rsid w:val="006F77C4"/>
    <w:rsid w:val="006F7A96"/>
    <w:rsid w:val="007002EB"/>
    <w:rsid w:val="007003DE"/>
    <w:rsid w:val="007003E3"/>
    <w:rsid w:val="00700737"/>
    <w:rsid w:val="0070082A"/>
    <w:rsid w:val="00700C2C"/>
    <w:rsid w:val="00700EFB"/>
    <w:rsid w:val="0070102C"/>
    <w:rsid w:val="0070113E"/>
    <w:rsid w:val="007015D6"/>
    <w:rsid w:val="007017D4"/>
    <w:rsid w:val="00701F8E"/>
    <w:rsid w:val="00702099"/>
    <w:rsid w:val="0070231F"/>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2D2E"/>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74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BEC"/>
    <w:rsid w:val="00831C14"/>
    <w:rsid w:val="00831D11"/>
    <w:rsid w:val="0083235E"/>
    <w:rsid w:val="00832BF7"/>
    <w:rsid w:val="00833A8C"/>
    <w:rsid w:val="00833C2D"/>
    <w:rsid w:val="00834393"/>
    <w:rsid w:val="008344BC"/>
    <w:rsid w:val="00834B2B"/>
    <w:rsid w:val="00834B5E"/>
    <w:rsid w:val="008350AA"/>
    <w:rsid w:val="00835194"/>
    <w:rsid w:val="008360DD"/>
    <w:rsid w:val="00836AA9"/>
    <w:rsid w:val="0083734B"/>
    <w:rsid w:val="0083786A"/>
    <w:rsid w:val="0083791B"/>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A75"/>
    <w:rsid w:val="0098273F"/>
    <w:rsid w:val="00982901"/>
    <w:rsid w:val="00982D6B"/>
    <w:rsid w:val="00982E25"/>
    <w:rsid w:val="00983598"/>
    <w:rsid w:val="00984334"/>
    <w:rsid w:val="00984478"/>
    <w:rsid w:val="00984861"/>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55AF"/>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6A1"/>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0EEC"/>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42"/>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6D1"/>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03"/>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64"/>
    <w:rsid w:val="00DA25F7"/>
    <w:rsid w:val="00DA28F2"/>
    <w:rsid w:val="00DA2946"/>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5F0"/>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E31"/>
    <w:rsid w:val="00E65099"/>
    <w:rsid w:val="00E659F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38F"/>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527A9-F0E3-4034-846E-12941C5E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571</Words>
  <Characters>3141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2022-06-10T20:10:00Z</cp:lastPrinted>
  <dcterms:created xsi:type="dcterms:W3CDTF">2022-06-10T19:24:00Z</dcterms:created>
  <dcterms:modified xsi:type="dcterms:W3CDTF">2022-06-10T20:40:00Z</dcterms:modified>
</cp:coreProperties>
</file>