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6B07524D"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D96F75B">
            <wp:simplePos x="0" y="0"/>
            <wp:positionH relativeFrom="column">
              <wp:posOffset>-15240</wp:posOffset>
            </wp:positionH>
            <wp:positionV relativeFrom="paragraph">
              <wp:posOffset>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E147B7">
        <w:rPr>
          <w:rFonts w:ascii="Arial" w:hAnsi="Arial" w:cs="Arial"/>
          <w:b/>
          <w:sz w:val="24"/>
          <w:szCs w:val="24"/>
        </w:rPr>
        <w:t>9</w:t>
      </w:r>
      <w:r w:rsidR="00DE4265">
        <w:rPr>
          <w:rFonts w:ascii="Arial" w:hAnsi="Arial" w:cs="Arial"/>
          <w:b/>
          <w:sz w:val="24"/>
          <w:szCs w:val="24"/>
        </w:rPr>
        <w:t>1</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68C7B4C5" w14:textId="77777777" w:rsidR="00BE2375" w:rsidRPr="00E6157D" w:rsidRDefault="00BE2375" w:rsidP="00BE2375">
      <w:pPr>
        <w:jc w:val="center"/>
        <w:rPr>
          <w:rFonts w:ascii="Arial" w:hAnsi="Arial" w:cs="Arial"/>
          <w:b/>
          <w:sz w:val="8"/>
          <w:szCs w:val="8"/>
        </w:rPr>
      </w:pPr>
    </w:p>
    <w:p w14:paraId="30F41C41" w14:textId="21BCA217" w:rsidR="004D380A" w:rsidRPr="00BA388E" w:rsidRDefault="006015A3" w:rsidP="004D380A">
      <w:pPr>
        <w:shd w:val="clear" w:color="auto" w:fill="FFFFFF"/>
        <w:suppressAutoHyphens w:val="0"/>
        <w:autoSpaceDN/>
        <w:jc w:val="center"/>
        <w:textAlignment w:val="auto"/>
      </w:pPr>
      <w:r w:rsidRPr="00BA388E">
        <w:rPr>
          <w:rFonts w:ascii="Arial" w:hAnsi="Arial" w:cs="Arial"/>
          <w:b/>
          <w:bCs/>
          <w:sz w:val="36"/>
          <w:szCs w:val="40"/>
        </w:rPr>
        <w:t>Sesiona Consejo Consultivo Internacional de la UABC</w:t>
      </w:r>
    </w:p>
    <w:p w14:paraId="1FECB8F7" w14:textId="77777777" w:rsidR="004D380A" w:rsidRPr="006015A3" w:rsidRDefault="004D380A" w:rsidP="004D380A">
      <w:pPr>
        <w:shd w:val="clear" w:color="auto" w:fill="FFFFFF"/>
        <w:suppressAutoHyphens w:val="0"/>
        <w:autoSpaceDN/>
        <w:jc w:val="center"/>
        <w:textAlignment w:val="auto"/>
        <w:rPr>
          <w:rFonts w:ascii="Arial" w:hAnsi="Arial" w:cs="Arial"/>
          <w:color w:val="FF0000"/>
          <w:sz w:val="12"/>
          <w:szCs w:val="12"/>
        </w:rPr>
      </w:pPr>
      <w:r w:rsidRPr="006015A3">
        <w:rPr>
          <w:rFonts w:ascii="Arial" w:hAnsi="Arial" w:cs="Arial"/>
          <w:b/>
          <w:bCs/>
          <w:color w:val="FF0000"/>
          <w:sz w:val="12"/>
          <w:szCs w:val="12"/>
        </w:rPr>
        <w:t> </w:t>
      </w:r>
    </w:p>
    <w:p w14:paraId="487DB41F" w14:textId="5DD7FE5F" w:rsidR="00FC04DE" w:rsidRPr="006015A3" w:rsidRDefault="006015A3" w:rsidP="006015A3">
      <w:pPr>
        <w:pStyle w:val="Prrafodelista"/>
        <w:numPr>
          <w:ilvl w:val="0"/>
          <w:numId w:val="50"/>
        </w:numPr>
        <w:shd w:val="clear" w:color="auto" w:fill="FFFFFF"/>
        <w:autoSpaceDN/>
        <w:ind w:left="284" w:hanging="284"/>
        <w:jc w:val="both"/>
        <w:textAlignment w:val="auto"/>
        <w:rPr>
          <w:rFonts w:ascii="Arial" w:hAnsi="Arial" w:cs="Arial"/>
          <w:b/>
          <w:bCs/>
          <w:spacing w:val="-2"/>
          <w:sz w:val="16"/>
          <w:szCs w:val="16"/>
        </w:rPr>
      </w:pPr>
      <w:r>
        <w:rPr>
          <w:rFonts w:ascii="Arial" w:hAnsi="Arial" w:cs="Arial"/>
          <w:sz w:val="24"/>
          <w:szCs w:val="24"/>
        </w:rPr>
        <w:t xml:space="preserve">La sesión </w:t>
      </w:r>
      <w:r w:rsidRPr="006015A3">
        <w:rPr>
          <w:rFonts w:ascii="Arial" w:hAnsi="Arial" w:cs="Arial"/>
          <w:sz w:val="24"/>
          <w:szCs w:val="24"/>
        </w:rPr>
        <w:t>se centró en el trabajo que realiza la UABC en relación al impulso del aprendizaje de las lenguas extranjeras</w:t>
      </w:r>
      <w:r>
        <w:rPr>
          <w:rFonts w:ascii="Arial" w:hAnsi="Arial" w:cs="Arial"/>
          <w:sz w:val="24"/>
          <w:szCs w:val="24"/>
        </w:rPr>
        <w:t>.</w:t>
      </w:r>
    </w:p>
    <w:p w14:paraId="19FA985C" w14:textId="77777777" w:rsidR="006015A3" w:rsidRPr="006015A3" w:rsidRDefault="006015A3" w:rsidP="006015A3">
      <w:pPr>
        <w:pStyle w:val="Prrafodelista"/>
        <w:shd w:val="clear" w:color="auto" w:fill="FFFFFF"/>
        <w:autoSpaceDN/>
        <w:ind w:left="284"/>
        <w:jc w:val="both"/>
        <w:textAlignment w:val="auto"/>
        <w:rPr>
          <w:rFonts w:ascii="Arial" w:hAnsi="Arial" w:cs="Arial"/>
          <w:b/>
          <w:bCs/>
          <w:spacing w:val="-2"/>
          <w:sz w:val="16"/>
          <w:szCs w:val="16"/>
        </w:rPr>
      </w:pPr>
    </w:p>
    <w:p w14:paraId="7AA2A848" w14:textId="612DD075" w:rsidR="0052495B" w:rsidRPr="00DE4265" w:rsidRDefault="00DE4265" w:rsidP="0052495B">
      <w:pPr>
        <w:shd w:val="clear" w:color="auto" w:fill="FFFFFF"/>
        <w:autoSpaceDN/>
        <w:jc w:val="both"/>
        <w:textAlignment w:val="auto"/>
      </w:pPr>
      <w:r w:rsidRPr="00FC5CFA">
        <w:rPr>
          <w:rFonts w:ascii="Arial" w:hAnsi="Arial" w:cs="Arial"/>
          <w:b/>
          <w:bCs/>
          <w:spacing w:val="-2"/>
          <w:sz w:val="24"/>
          <w:szCs w:val="24"/>
        </w:rPr>
        <w:t>Mexicali</w:t>
      </w:r>
      <w:r w:rsidR="004D380A" w:rsidRPr="00FC5CFA">
        <w:rPr>
          <w:rFonts w:ascii="Arial" w:hAnsi="Arial" w:cs="Arial"/>
          <w:b/>
          <w:bCs/>
          <w:spacing w:val="-2"/>
          <w:sz w:val="24"/>
          <w:szCs w:val="24"/>
        </w:rPr>
        <w:t xml:space="preserve">, Baja California, </w:t>
      </w:r>
      <w:r w:rsidRPr="00FC5CFA">
        <w:rPr>
          <w:rFonts w:ascii="Arial" w:hAnsi="Arial" w:cs="Arial"/>
          <w:b/>
          <w:bCs/>
          <w:spacing w:val="-2"/>
          <w:sz w:val="24"/>
          <w:szCs w:val="24"/>
        </w:rPr>
        <w:t>jueves 16</w:t>
      </w:r>
      <w:r w:rsidR="004D380A" w:rsidRPr="00FC5CFA">
        <w:rPr>
          <w:rFonts w:ascii="Arial" w:hAnsi="Arial" w:cs="Arial"/>
          <w:b/>
          <w:bCs/>
          <w:spacing w:val="-2"/>
          <w:sz w:val="24"/>
          <w:szCs w:val="24"/>
        </w:rPr>
        <w:t xml:space="preserve"> de junio de 2022</w:t>
      </w:r>
      <w:r w:rsidR="00AA0A17" w:rsidRPr="00FC5CFA">
        <w:rPr>
          <w:rFonts w:ascii="Arial" w:hAnsi="Arial" w:cs="Arial"/>
          <w:spacing w:val="-2"/>
          <w:sz w:val="24"/>
          <w:szCs w:val="24"/>
        </w:rPr>
        <w:t>.- </w:t>
      </w:r>
      <w:r w:rsidR="0052495B" w:rsidRPr="00DE4265">
        <w:rPr>
          <w:rFonts w:ascii="Arial" w:hAnsi="Arial" w:cs="Arial"/>
          <w:sz w:val="24"/>
          <w:szCs w:val="24"/>
        </w:rPr>
        <w:t>Se</w:t>
      </w:r>
      <w:r w:rsidR="0052495B" w:rsidRPr="00FC5CFA">
        <w:rPr>
          <w:rFonts w:ascii="Arial" w:hAnsi="Arial" w:cs="Arial"/>
          <w:sz w:val="24"/>
          <w:szCs w:val="24"/>
        </w:rPr>
        <w:t xml:space="preserve"> llevó a cabo una sesión virtual del Consejo Consultivo Internacional (</w:t>
      </w:r>
      <w:r w:rsidR="0052495B" w:rsidRPr="00DE4265">
        <w:rPr>
          <w:rFonts w:ascii="Arial" w:hAnsi="Arial" w:cs="Arial"/>
          <w:sz w:val="24"/>
          <w:szCs w:val="24"/>
        </w:rPr>
        <w:t>CCI) de la Universidad Autónoma de Baja California (UABC), la principal instancia</w:t>
      </w:r>
      <w:r w:rsidR="000719F7">
        <w:rPr>
          <w:rFonts w:ascii="Arial" w:hAnsi="Arial" w:cs="Arial"/>
          <w:sz w:val="24"/>
          <w:szCs w:val="24"/>
        </w:rPr>
        <w:t xml:space="preserve"> que brinda asesoría</w:t>
      </w:r>
      <w:r w:rsidR="0052495B" w:rsidRPr="00DE4265">
        <w:rPr>
          <w:rFonts w:ascii="Arial" w:hAnsi="Arial" w:cs="Arial"/>
          <w:sz w:val="24"/>
          <w:szCs w:val="24"/>
        </w:rPr>
        <w:t xml:space="preserve"> en proyectos de vinculación e innovación, </w:t>
      </w:r>
      <w:r w:rsidR="000719F7">
        <w:rPr>
          <w:rFonts w:ascii="Arial" w:hAnsi="Arial" w:cs="Arial"/>
          <w:sz w:val="24"/>
          <w:szCs w:val="24"/>
        </w:rPr>
        <w:t>sobre</w:t>
      </w:r>
      <w:r w:rsidR="0052495B" w:rsidRPr="00DE4265">
        <w:rPr>
          <w:rFonts w:ascii="Arial" w:hAnsi="Arial" w:cs="Arial"/>
          <w:sz w:val="24"/>
          <w:szCs w:val="24"/>
        </w:rPr>
        <w:t xml:space="preserve"> las políticas, directrices y orientaciones específicas para posicionar a la universidad a nivel internacional.</w:t>
      </w:r>
      <w:r w:rsidR="0052495B" w:rsidRPr="00FC5CFA">
        <w:rPr>
          <w:rFonts w:ascii="Arial" w:hAnsi="Arial" w:cs="Arial"/>
          <w:sz w:val="24"/>
          <w:szCs w:val="24"/>
        </w:rPr>
        <w:t xml:space="preserve"> </w:t>
      </w:r>
      <w:r w:rsidR="00340A50">
        <w:rPr>
          <w:rFonts w:ascii="Arial" w:hAnsi="Arial" w:cs="Arial"/>
          <w:sz w:val="24"/>
          <w:szCs w:val="24"/>
        </w:rPr>
        <w:t xml:space="preserve">Está </w:t>
      </w:r>
      <w:r w:rsidR="0052495B" w:rsidRPr="00DE4265">
        <w:rPr>
          <w:rFonts w:ascii="Arial" w:hAnsi="Arial" w:cs="Arial"/>
          <w:sz w:val="24"/>
          <w:szCs w:val="24"/>
        </w:rPr>
        <w:t xml:space="preserve">integrado por nueve miembros externos de </w:t>
      </w:r>
      <w:r w:rsidR="005431ED" w:rsidRPr="00FC5CFA">
        <w:rPr>
          <w:rFonts w:ascii="Arial" w:hAnsi="Arial" w:cs="Arial"/>
          <w:sz w:val="24"/>
          <w:szCs w:val="24"/>
        </w:rPr>
        <w:t xml:space="preserve">instituciones educativas de </w:t>
      </w:r>
      <w:r w:rsidR="0052495B" w:rsidRPr="00DE4265">
        <w:rPr>
          <w:rFonts w:ascii="Arial" w:hAnsi="Arial" w:cs="Arial"/>
          <w:sz w:val="24"/>
          <w:szCs w:val="24"/>
        </w:rPr>
        <w:t>Estados Unidos, Rei</w:t>
      </w:r>
      <w:r w:rsidR="005431ED" w:rsidRPr="00FC5CFA">
        <w:rPr>
          <w:rFonts w:ascii="Arial" w:hAnsi="Arial" w:cs="Arial"/>
          <w:sz w:val="24"/>
          <w:szCs w:val="24"/>
        </w:rPr>
        <w:t xml:space="preserve">no Unido, Corea del Sur y Qatar, </w:t>
      </w:r>
      <w:r w:rsidR="0052495B" w:rsidRPr="00DE4265">
        <w:rPr>
          <w:rFonts w:ascii="Arial" w:hAnsi="Arial" w:cs="Arial"/>
          <w:sz w:val="24"/>
          <w:szCs w:val="24"/>
        </w:rPr>
        <w:t>que s</w:t>
      </w:r>
      <w:r w:rsidR="0052495B" w:rsidRPr="00FC5CFA">
        <w:rPr>
          <w:rFonts w:ascii="Arial" w:hAnsi="Arial" w:cs="Arial"/>
          <w:sz w:val="24"/>
          <w:szCs w:val="24"/>
        </w:rPr>
        <w:t>on expertos</w:t>
      </w:r>
      <w:r w:rsidR="0052495B" w:rsidRPr="00DE4265">
        <w:rPr>
          <w:rFonts w:ascii="Arial" w:hAnsi="Arial" w:cs="Arial"/>
          <w:sz w:val="24"/>
          <w:szCs w:val="24"/>
        </w:rPr>
        <w:t xml:space="preserve"> en temas de internacionalización.</w:t>
      </w:r>
    </w:p>
    <w:p w14:paraId="4D1EC47F" w14:textId="77777777" w:rsidR="0052495B" w:rsidRPr="00DE4265" w:rsidRDefault="0052495B" w:rsidP="0052495B">
      <w:pPr>
        <w:shd w:val="clear" w:color="auto" w:fill="FFFFFF"/>
        <w:autoSpaceDN/>
        <w:jc w:val="both"/>
        <w:textAlignment w:val="auto"/>
      </w:pPr>
      <w:r w:rsidRPr="00DE4265">
        <w:rPr>
          <w:rFonts w:ascii="Arial" w:hAnsi="Arial" w:cs="Arial"/>
          <w:sz w:val="16"/>
          <w:szCs w:val="16"/>
        </w:rPr>
        <w:t> </w:t>
      </w:r>
    </w:p>
    <w:p w14:paraId="6EDAB3B3" w14:textId="4056FB5A" w:rsidR="0052495B" w:rsidRPr="0052495B" w:rsidRDefault="0052495B" w:rsidP="0052495B">
      <w:pPr>
        <w:shd w:val="clear" w:color="auto" w:fill="FFFFFF"/>
        <w:autoSpaceDN/>
        <w:jc w:val="both"/>
        <w:textAlignment w:val="auto"/>
        <w:rPr>
          <w:rFonts w:ascii="Arial" w:hAnsi="Arial" w:cs="Arial"/>
          <w:sz w:val="24"/>
          <w:szCs w:val="24"/>
        </w:rPr>
      </w:pPr>
      <w:r w:rsidRPr="00DE4265">
        <w:rPr>
          <w:rFonts w:ascii="Arial" w:hAnsi="Arial" w:cs="Arial"/>
          <w:sz w:val="24"/>
          <w:szCs w:val="24"/>
        </w:rPr>
        <w:t xml:space="preserve">La sesión fue presidida por el secretario general de la UABC, doctor Luis Enrique Palafox Maestre, quien a nombre del rector, Daniel Octavio Valdez Delgadillo, </w:t>
      </w:r>
      <w:r w:rsidRPr="00FC5CFA">
        <w:rPr>
          <w:rFonts w:ascii="Arial" w:hAnsi="Arial" w:cs="Arial"/>
          <w:sz w:val="24"/>
          <w:szCs w:val="24"/>
        </w:rPr>
        <w:t>agradeció a los integrantes participantes, ya que brin</w:t>
      </w:r>
      <w:r w:rsidRPr="00DE4265">
        <w:rPr>
          <w:rFonts w:ascii="Arial" w:hAnsi="Arial" w:cs="Arial"/>
          <w:sz w:val="24"/>
          <w:szCs w:val="24"/>
        </w:rPr>
        <w:t>dan ideas de innovación y analizan las nuevas tendencias</w:t>
      </w:r>
      <w:r w:rsidRPr="00FC5CFA">
        <w:rPr>
          <w:rFonts w:ascii="Arial" w:hAnsi="Arial" w:cs="Arial"/>
          <w:sz w:val="24"/>
          <w:szCs w:val="24"/>
        </w:rPr>
        <w:t xml:space="preserve"> </w:t>
      </w:r>
      <w:r w:rsidRPr="00DE4265">
        <w:rPr>
          <w:rFonts w:ascii="Arial" w:hAnsi="Arial" w:cs="Arial"/>
          <w:sz w:val="24"/>
          <w:szCs w:val="24"/>
        </w:rPr>
        <w:t>de la internacionalización y vinculación de la educación superior en Baja California</w:t>
      </w:r>
      <w:r w:rsidRPr="00FC5CFA">
        <w:rPr>
          <w:rFonts w:ascii="Arial" w:hAnsi="Arial" w:cs="Arial"/>
          <w:sz w:val="24"/>
          <w:szCs w:val="24"/>
        </w:rPr>
        <w:t>, así como el impacto que estas tienen en la comunidad universitaria</w:t>
      </w:r>
      <w:r w:rsidRPr="00DE4265">
        <w:rPr>
          <w:rFonts w:ascii="Arial" w:hAnsi="Arial" w:cs="Arial"/>
          <w:sz w:val="24"/>
          <w:szCs w:val="24"/>
        </w:rPr>
        <w:t xml:space="preserve">. </w:t>
      </w:r>
    </w:p>
    <w:p w14:paraId="572CBE81" w14:textId="77777777" w:rsidR="0052495B" w:rsidRPr="0052495B" w:rsidRDefault="0052495B" w:rsidP="0052495B">
      <w:pPr>
        <w:suppressAutoHyphens w:val="0"/>
        <w:autoSpaceDN/>
        <w:rPr>
          <w:rFonts w:ascii="Arial" w:hAnsi="Arial" w:cs="Arial"/>
          <w:sz w:val="16"/>
          <w:szCs w:val="16"/>
        </w:rPr>
      </w:pPr>
    </w:p>
    <w:p w14:paraId="3416557C" w14:textId="2AACBE07" w:rsidR="0052495B" w:rsidRPr="0052495B" w:rsidRDefault="0052495B" w:rsidP="0052495B">
      <w:pPr>
        <w:autoSpaceDN/>
        <w:jc w:val="both"/>
        <w:rPr>
          <w:rFonts w:ascii="Arial" w:hAnsi="Arial" w:cs="Arial"/>
          <w:sz w:val="24"/>
          <w:szCs w:val="24"/>
        </w:rPr>
      </w:pPr>
      <w:r w:rsidRPr="0052495B">
        <w:rPr>
          <w:rFonts w:ascii="Arial" w:hAnsi="Arial" w:cs="Arial"/>
          <w:sz w:val="24"/>
          <w:szCs w:val="24"/>
        </w:rPr>
        <w:t>Esta sesión se centró en el trabajo que realiza la UABC en relación al impulso del aprendizaje de las lenguas extranjeras en sus estudiantes debido a su relevancia para una formación profesional integral.</w:t>
      </w:r>
      <w:r w:rsidRPr="00FC5CFA">
        <w:rPr>
          <w:rFonts w:ascii="Arial" w:hAnsi="Arial" w:cs="Arial"/>
          <w:sz w:val="24"/>
          <w:szCs w:val="24"/>
        </w:rPr>
        <w:t xml:space="preserve"> “</w:t>
      </w:r>
      <w:r w:rsidRPr="0052495B">
        <w:rPr>
          <w:rFonts w:ascii="Arial" w:hAnsi="Arial" w:cs="Arial"/>
          <w:sz w:val="24"/>
          <w:szCs w:val="24"/>
        </w:rPr>
        <w:t>La enseñanza de las lenguas extranjeras es la forma que tienen las instituciones de educación superior para abrir las puertas</w:t>
      </w:r>
      <w:r w:rsidRPr="00FC5CFA">
        <w:rPr>
          <w:rFonts w:ascii="Arial" w:hAnsi="Arial" w:cs="Arial"/>
          <w:sz w:val="24"/>
          <w:szCs w:val="24"/>
        </w:rPr>
        <w:t xml:space="preserve"> </w:t>
      </w:r>
      <w:r w:rsidRPr="0052495B">
        <w:rPr>
          <w:rFonts w:ascii="Arial" w:hAnsi="Arial" w:cs="Arial"/>
          <w:sz w:val="24"/>
          <w:szCs w:val="24"/>
        </w:rPr>
        <w:t>hacia el mundo y es sin duda, el primer requerimiento para formar ciudadanos globales</w:t>
      </w:r>
      <w:r w:rsidRPr="00FC5CFA">
        <w:rPr>
          <w:rFonts w:ascii="Arial" w:hAnsi="Arial" w:cs="Arial"/>
          <w:sz w:val="24"/>
          <w:szCs w:val="24"/>
        </w:rPr>
        <w:t>”, manifestó el secretario general</w:t>
      </w:r>
      <w:r w:rsidRPr="0052495B">
        <w:rPr>
          <w:rFonts w:ascii="Arial" w:hAnsi="Arial" w:cs="Arial"/>
          <w:sz w:val="24"/>
          <w:szCs w:val="24"/>
        </w:rPr>
        <w:t>.</w:t>
      </w:r>
    </w:p>
    <w:p w14:paraId="57DA3BA7" w14:textId="77777777" w:rsidR="0052495B" w:rsidRPr="0052495B" w:rsidRDefault="0052495B" w:rsidP="0052495B">
      <w:pPr>
        <w:autoSpaceDN/>
        <w:jc w:val="both"/>
        <w:rPr>
          <w:rFonts w:ascii="Arial" w:hAnsi="Arial" w:cs="Arial"/>
          <w:sz w:val="16"/>
          <w:szCs w:val="16"/>
        </w:rPr>
      </w:pPr>
    </w:p>
    <w:p w14:paraId="6A2F6C0D" w14:textId="2E0B00F7" w:rsidR="0052495B" w:rsidRPr="0052495B" w:rsidRDefault="0052495B" w:rsidP="0052495B">
      <w:pPr>
        <w:autoSpaceDN/>
        <w:jc w:val="both"/>
        <w:rPr>
          <w:rFonts w:ascii="Arial" w:hAnsi="Arial" w:cs="Arial"/>
          <w:sz w:val="24"/>
          <w:szCs w:val="24"/>
        </w:rPr>
      </w:pPr>
      <w:r w:rsidRPr="0052495B">
        <w:rPr>
          <w:rFonts w:ascii="Arial" w:hAnsi="Arial" w:cs="Arial"/>
          <w:sz w:val="24"/>
          <w:szCs w:val="24"/>
        </w:rPr>
        <w:t xml:space="preserve">La </w:t>
      </w:r>
      <w:r w:rsidRPr="008115D7">
        <w:rPr>
          <w:rFonts w:ascii="Arial" w:hAnsi="Arial" w:cs="Arial"/>
          <w:spacing w:val="-2"/>
          <w:sz w:val="24"/>
          <w:szCs w:val="24"/>
        </w:rPr>
        <w:t>UABC</w:t>
      </w:r>
      <w:r w:rsidRPr="0052495B">
        <w:rPr>
          <w:rFonts w:ascii="Arial" w:hAnsi="Arial" w:cs="Arial"/>
          <w:spacing w:val="-2"/>
          <w:sz w:val="24"/>
          <w:szCs w:val="24"/>
        </w:rPr>
        <w:t xml:space="preserve"> ha realizado esfuerzos importantes para promover el aprendizaje de una segunda lengua por parte de sus estudiantes, entre </w:t>
      </w:r>
      <w:r w:rsidR="008115D7" w:rsidRPr="008115D7">
        <w:rPr>
          <w:rFonts w:ascii="Arial" w:hAnsi="Arial" w:cs="Arial"/>
          <w:spacing w:val="-2"/>
          <w:sz w:val="24"/>
          <w:szCs w:val="24"/>
        </w:rPr>
        <w:t>ellos</w:t>
      </w:r>
      <w:r w:rsidRPr="0052495B">
        <w:rPr>
          <w:rFonts w:ascii="Arial" w:hAnsi="Arial" w:cs="Arial"/>
          <w:spacing w:val="-2"/>
          <w:sz w:val="24"/>
          <w:szCs w:val="24"/>
        </w:rPr>
        <w:t xml:space="preserve"> se encuentran</w:t>
      </w:r>
      <w:r w:rsidR="00FC5CFA" w:rsidRPr="008115D7">
        <w:rPr>
          <w:rFonts w:ascii="Arial" w:hAnsi="Arial" w:cs="Arial"/>
          <w:spacing w:val="-2"/>
          <w:sz w:val="24"/>
          <w:szCs w:val="24"/>
        </w:rPr>
        <w:t>:</w:t>
      </w:r>
      <w:r w:rsidRPr="0052495B">
        <w:rPr>
          <w:rFonts w:ascii="Arial" w:hAnsi="Arial" w:cs="Arial"/>
          <w:spacing w:val="-2"/>
          <w:sz w:val="24"/>
          <w:szCs w:val="24"/>
        </w:rPr>
        <w:t xml:space="preserve"> </w:t>
      </w:r>
      <w:r w:rsidR="00FC5CFA" w:rsidRPr="008115D7">
        <w:rPr>
          <w:rFonts w:ascii="Arial" w:hAnsi="Arial" w:cs="Arial"/>
          <w:spacing w:val="-2"/>
          <w:sz w:val="24"/>
          <w:szCs w:val="24"/>
        </w:rPr>
        <w:t xml:space="preserve">normativizar </w:t>
      </w:r>
      <w:r w:rsidRPr="0052495B">
        <w:rPr>
          <w:rFonts w:ascii="Arial" w:hAnsi="Arial" w:cs="Arial"/>
          <w:spacing w:val="-2"/>
          <w:sz w:val="24"/>
          <w:szCs w:val="24"/>
        </w:rPr>
        <w:t xml:space="preserve">el requerimiento del dominio de una segunda lengua para egresar, incluir en la </w:t>
      </w:r>
      <w:proofErr w:type="spellStart"/>
      <w:r w:rsidRPr="0052495B">
        <w:rPr>
          <w:rFonts w:ascii="Arial" w:hAnsi="Arial" w:cs="Arial"/>
          <w:spacing w:val="-2"/>
          <w:sz w:val="24"/>
          <w:szCs w:val="24"/>
        </w:rPr>
        <w:t>currícula</w:t>
      </w:r>
      <w:proofErr w:type="spellEnd"/>
      <w:r w:rsidRPr="0052495B">
        <w:rPr>
          <w:rFonts w:ascii="Arial" w:hAnsi="Arial" w:cs="Arial"/>
          <w:spacing w:val="-2"/>
          <w:sz w:val="24"/>
          <w:szCs w:val="24"/>
        </w:rPr>
        <w:t xml:space="preserve"> cursos obligatorios de otras </w:t>
      </w:r>
      <w:r w:rsidR="00FC5CFA" w:rsidRPr="008115D7">
        <w:rPr>
          <w:rFonts w:ascii="Arial" w:hAnsi="Arial" w:cs="Arial"/>
          <w:spacing w:val="-2"/>
          <w:sz w:val="24"/>
          <w:szCs w:val="24"/>
        </w:rPr>
        <w:t xml:space="preserve">lenguas diferentes al español, </w:t>
      </w:r>
      <w:r w:rsidRPr="0052495B">
        <w:rPr>
          <w:rFonts w:ascii="Arial" w:hAnsi="Arial" w:cs="Arial"/>
          <w:spacing w:val="-2"/>
          <w:sz w:val="24"/>
          <w:szCs w:val="24"/>
        </w:rPr>
        <w:t xml:space="preserve">apoyar acciones de intercambio estudiantil a países cuya lengua es diferente al español, incentivar con créditos optativos los cursos de lenguas, promover certificaciones en sus docentes para la impartición de clases en idioma </w:t>
      </w:r>
      <w:r w:rsidR="00FC5CFA" w:rsidRPr="008115D7">
        <w:rPr>
          <w:rFonts w:ascii="Arial" w:hAnsi="Arial" w:cs="Arial"/>
          <w:spacing w:val="-2"/>
          <w:sz w:val="24"/>
          <w:szCs w:val="24"/>
        </w:rPr>
        <w:t>inglés</w:t>
      </w:r>
      <w:r w:rsidRPr="0052495B">
        <w:rPr>
          <w:rFonts w:ascii="Arial" w:hAnsi="Arial" w:cs="Arial"/>
          <w:spacing w:val="-2"/>
          <w:sz w:val="24"/>
          <w:szCs w:val="24"/>
        </w:rPr>
        <w:t>, entre otras</w:t>
      </w:r>
      <w:r w:rsidR="008115D7" w:rsidRPr="008115D7">
        <w:rPr>
          <w:rFonts w:ascii="Arial" w:hAnsi="Arial" w:cs="Arial"/>
          <w:spacing w:val="-2"/>
          <w:sz w:val="24"/>
          <w:szCs w:val="24"/>
        </w:rPr>
        <w:t xml:space="preserve"> acciones</w:t>
      </w:r>
      <w:r w:rsidRPr="0052495B">
        <w:rPr>
          <w:rFonts w:ascii="Arial" w:hAnsi="Arial" w:cs="Arial"/>
          <w:spacing w:val="-2"/>
          <w:sz w:val="24"/>
          <w:szCs w:val="24"/>
        </w:rPr>
        <w:t>.</w:t>
      </w:r>
    </w:p>
    <w:p w14:paraId="38512EA0" w14:textId="77777777" w:rsidR="0052495B" w:rsidRPr="0052495B" w:rsidRDefault="0052495B" w:rsidP="0052495B">
      <w:pPr>
        <w:autoSpaceDN/>
        <w:jc w:val="both"/>
        <w:rPr>
          <w:rFonts w:ascii="Arial" w:hAnsi="Arial" w:cs="Arial"/>
          <w:sz w:val="16"/>
          <w:szCs w:val="16"/>
        </w:rPr>
      </w:pPr>
    </w:p>
    <w:p w14:paraId="67F0B664" w14:textId="759F7120" w:rsidR="0052495B" w:rsidRPr="0052495B" w:rsidRDefault="008115D7" w:rsidP="0052495B">
      <w:pPr>
        <w:autoSpaceDN/>
        <w:jc w:val="both"/>
        <w:rPr>
          <w:rFonts w:ascii="Arial" w:hAnsi="Arial" w:cs="Arial"/>
          <w:sz w:val="24"/>
          <w:szCs w:val="24"/>
        </w:rPr>
      </w:pPr>
      <w:r>
        <w:rPr>
          <w:rFonts w:ascii="Arial" w:hAnsi="Arial" w:cs="Arial"/>
          <w:sz w:val="24"/>
          <w:szCs w:val="24"/>
        </w:rPr>
        <w:t xml:space="preserve">Para dar a conocer </w:t>
      </w:r>
      <w:r w:rsidR="00A70BCF">
        <w:rPr>
          <w:rFonts w:ascii="Arial" w:hAnsi="Arial" w:cs="Arial"/>
          <w:sz w:val="24"/>
          <w:szCs w:val="24"/>
        </w:rPr>
        <w:t xml:space="preserve">a los </w:t>
      </w:r>
      <w:r w:rsidR="00DC3DD5">
        <w:rPr>
          <w:rFonts w:ascii="Arial" w:hAnsi="Arial" w:cs="Arial"/>
          <w:sz w:val="24"/>
          <w:szCs w:val="24"/>
        </w:rPr>
        <w:t xml:space="preserve">integrantes del CCI las acciones que realiza la UABC en torno a la enseñanza de las lenguas extranjeras, el doctor David Guadalupe </w:t>
      </w:r>
      <w:r w:rsidR="0052495B" w:rsidRPr="0052495B">
        <w:rPr>
          <w:rFonts w:ascii="Arial" w:hAnsi="Arial" w:cs="Arial"/>
          <w:sz w:val="24"/>
          <w:szCs w:val="24"/>
        </w:rPr>
        <w:t>Toledo</w:t>
      </w:r>
      <w:r w:rsidR="00DC3DD5">
        <w:rPr>
          <w:rFonts w:ascii="Arial" w:hAnsi="Arial" w:cs="Arial"/>
          <w:sz w:val="24"/>
          <w:szCs w:val="24"/>
        </w:rPr>
        <w:t xml:space="preserve"> Sarracino, coordinador general de Vinculación y Cooperación Académica, </w:t>
      </w:r>
      <w:r w:rsidR="00B21FAD">
        <w:rPr>
          <w:rFonts w:ascii="Arial" w:hAnsi="Arial" w:cs="Arial"/>
          <w:sz w:val="24"/>
          <w:szCs w:val="24"/>
        </w:rPr>
        <w:t>hizo</w:t>
      </w:r>
      <w:bookmarkStart w:id="0" w:name="_GoBack"/>
      <w:bookmarkEnd w:id="0"/>
      <w:r w:rsidR="00DC3DD5">
        <w:rPr>
          <w:rFonts w:ascii="Arial" w:hAnsi="Arial" w:cs="Arial"/>
          <w:sz w:val="24"/>
          <w:szCs w:val="24"/>
        </w:rPr>
        <w:t xml:space="preserve"> una presentación en la que </w:t>
      </w:r>
      <w:r>
        <w:rPr>
          <w:rFonts w:ascii="Arial" w:hAnsi="Arial" w:cs="Arial"/>
          <w:sz w:val="24"/>
          <w:szCs w:val="24"/>
        </w:rPr>
        <w:t>también abordó las áreas de oportunidad que han sido detectadas</w:t>
      </w:r>
      <w:r w:rsidR="0052495B" w:rsidRPr="0052495B">
        <w:rPr>
          <w:rFonts w:ascii="Arial" w:hAnsi="Arial" w:cs="Arial"/>
          <w:sz w:val="24"/>
          <w:szCs w:val="24"/>
        </w:rPr>
        <w:t xml:space="preserve">. </w:t>
      </w:r>
      <w:r w:rsidR="006015A3">
        <w:rPr>
          <w:rFonts w:ascii="Arial" w:hAnsi="Arial" w:cs="Arial"/>
          <w:sz w:val="24"/>
          <w:szCs w:val="24"/>
        </w:rPr>
        <w:t xml:space="preserve">De igual manera, se contó con la participación de la </w:t>
      </w:r>
      <w:r w:rsidR="0052495B" w:rsidRPr="0052495B">
        <w:rPr>
          <w:rFonts w:ascii="Arial" w:hAnsi="Arial" w:cs="Arial"/>
          <w:sz w:val="24"/>
          <w:szCs w:val="24"/>
        </w:rPr>
        <w:t>Facultad de Idiomas</w:t>
      </w:r>
      <w:r w:rsidR="006015A3">
        <w:rPr>
          <w:rFonts w:ascii="Arial" w:hAnsi="Arial" w:cs="Arial"/>
          <w:sz w:val="24"/>
          <w:szCs w:val="24"/>
        </w:rPr>
        <w:t xml:space="preserve"> y de la </w:t>
      </w:r>
      <w:r w:rsidR="0052495B" w:rsidRPr="0052495B">
        <w:rPr>
          <w:rFonts w:ascii="Arial" w:hAnsi="Arial" w:cs="Arial"/>
          <w:sz w:val="24"/>
          <w:szCs w:val="24"/>
        </w:rPr>
        <w:t xml:space="preserve">entidad asociada </w:t>
      </w:r>
      <w:proofErr w:type="spellStart"/>
      <w:r w:rsidR="0052495B" w:rsidRPr="0052495B">
        <w:rPr>
          <w:rFonts w:ascii="Arial" w:hAnsi="Arial" w:cs="Arial"/>
          <w:sz w:val="24"/>
          <w:szCs w:val="24"/>
        </w:rPr>
        <w:t>Uniser</w:t>
      </w:r>
      <w:proofErr w:type="spellEnd"/>
      <w:r w:rsidR="0052495B" w:rsidRPr="0052495B">
        <w:rPr>
          <w:rFonts w:ascii="Arial" w:hAnsi="Arial" w:cs="Arial"/>
          <w:sz w:val="24"/>
          <w:szCs w:val="24"/>
        </w:rPr>
        <w:t xml:space="preserve"> A.C.</w:t>
      </w:r>
      <w:r w:rsidR="006015A3">
        <w:rPr>
          <w:rFonts w:ascii="Arial" w:hAnsi="Arial" w:cs="Arial"/>
          <w:sz w:val="24"/>
          <w:szCs w:val="24"/>
        </w:rPr>
        <w:t>, instancias que ofrecen la enseñanza de lenguas extranjeras a los estudiantes universitarios.</w:t>
      </w:r>
    </w:p>
    <w:p w14:paraId="6C172C47" w14:textId="77777777" w:rsidR="00DE4265" w:rsidRPr="006015A3" w:rsidRDefault="00DE4265" w:rsidP="00DE4265">
      <w:pPr>
        <w:shd w:val="clear" w:color="auto" w:fill="FFFFFF"/>
        <w:autoSpaceDN/>
        <w:jc w:val="both"/>
        <w:textAlignment w:val="auto"/>
        <w:rPr>
          <w:rFonts w:ascii="Arial" w:hAnsi="Arial" w:cs="Arial"/>
          <w:spacing w:val="-2"/>
          <w:sz w:val="16"/>
          <w:szCs w:val="16"/>
        </w:rPr>
      </w:pPr>
    </w:p>
    <w:p w14:paraId="776E9684" w14:textId="7AA334E4" w:rsidR="00DE4265" w:rsidRPr="00DE4265" w:rsidRDefault="00DE4265" w:rsidP="003C6E48">
      <w:pPr>
        <w:shd w:val="clear" w:color="auto" w:fill="FFFFFF"/>
        <w:autoSpaceDN/>
        <w:jc w:val="both"/>
        <w:textAlignment w:val="auto"/>
        <w:rPr>
          <w:color w:val="FF0000"/>
        </w:rPr>
      </w:pPr>
      <w:r w:rsidRPr="00DE4265">
        <w:rPr>
          <w:rFonts w:ascii="Arial" w:hAnsi="Arial" w:cs="Arial"/>
          <w:color w:val="222222"/>
          <w:sz w:val="24"/>
          <w:szCs w:val="24"/>
          <w:bdr w:val="none" w:sz="0" w:space="0" w:color="auto" w:frame="1"/>
        </w:rPr>
        <w:t xml:space="preserve">Tras la presentación, los integrantes del CCI </w:t>
      </w:r>
      <w:r w:rsidR="003C6E48">
        <w:rPr>
          <w:rFonts w:ascii="Arial" w:hAnsi="Arial" w:cs="Arial"/>
          <w:color w:val="222222"/>
          <w:sz w:val="24"/>
          <w:szCs w:val="24"/>
          <w:bdr w:val="none" w:sz="0" w:space="0" w:color="auto" w:frame="1"/>
        </w:rPr>
        <w:t xml:space="preserve">emitieron algunas recomendaciones </w:t>
      </w:r>
      <w:r w:rsidR="00084C22">
        <w:rPr>
          <w:rFonts w:ascii="Arial" w:hAnsi="Arial" w:cs="Arial"/>
          <w:color w:val="222222"/>
          <w:sz w:val="24"/>
          <w:szCs w:val="24"/>
          <w:bdr w:val="none" w:sz="0" w:space="0" w:color="auto" w:frame="1"/>
        </w:rPr>
        <w:t xml:space="preserve">como seguir implementando la enseñanza del idioma inglés u otra lengua extranjera en la </w:t>
      </w:r>
      <w:proofErr w:type="spellStart"/>
      <w:r w:rsidR="00084C22">
        <w:rPr>
          <w:rFonts w:ascii="Arial" w:hAnsi="Arial" w:cs="Arial"/>
          <w:color w:val="222222"/>
          <w:sz w:val="24"/>
          <w:szCs w:val="24"/>
          <w:bdr w:val="none" w:sz="0" w:space="0" w:color="auto" w:frame="1"/>
        </w:rPr>
        <w:t>currícula</w:t>
      </w:r>
      <w:proofErr w:type="spellEnd"/>
      <w:r w:rsidR="00084C22">
        <w:rPr>
          <w:rFonts w:ascii="Arial" w:hAnsi="Arial" w:cs="Arial"/>
          <w:color w:val="222222"/>
          <w:sz w:val="24"/>
          <w:szCs w:val="24"/>
          <w:bdr w:val="none" w:sz="0" w:space="0" w:color="auto" w:frame="1"/>
        </w:rPr>
        <w:t xml:space="preserve"> y que siga siendo requisito para el egreso, crear espacios amigables para que los estudiantes practiquen el idioma extranjero, así como seguir impartiendo clases en el idioma inglés ya que de esta forma, además de formar a los estudiantes, se incrementan las posibilidades de que</w:t>
      </w:r>
      <w:r w:rsidR="00CD1941">
        <w:rPr>
          <w:rFonts w:ascii="Arial" w:hAnsi="Arial" w:cs="Arial"/>
          <w:color w:val="222222"/>
          <w:sz w:val="24"/>
          <w:szCs w:val="24"/>
          <w:bdr w:val="none" w:sz="0" w:space="0" w:color="auto" w:frame="1"/>
        </w:rPr>
        <w:t xml:space="preserve"> más</w:t>
      </w:r>
      <w:r w:rsidR="00084C22">
        <w:rPr>
          <w:rFonts w:ascii="Arial" w:hAnsi="Arial" w:cs="Arial"/>
          <w:color w:val="222222"/>
          <w:sz w:val="24"/>
          <w:szCs w:val="24"/>
          <w:bdr w:val="none" w:sz="0" w:space="0" w:color="auto" w:frame="1"/>
        </w:rPr>
        <w:t xml:space="preserve"> estudiantes extranjeros </w:t>
      </w:r>
      <w:r w:rsidR="00CD1941">
        <w:rPr>
          <w:rFonts w:ascii="Arial" w:hAnsi="Arial" w:cs="Arial"/>
          <w:color w:val="222222"/>
          <w:sz w:val="24"/>
          <w:szCs w:val="24"/>
          <w:bdr w:val="none" w:sz="0" w:space="0" w:color="auto" w:frame="1"/>
        </w:rPr>
        <w:t>realicen intercambio a la UABC.</w:t>
      </w:r>
    </w:p>
    <w:p w14:paraId="500AA3BE" w14:textId="77777777" w:rsidR="00DE4265" w:rsidRPr="00AA0A17" w:rsidRDefault="00DE4265" w:rsidP="00DE4265">
      <w:pPr>
        <w:shd w:val="clear" w:color="auto" w:fill="FFFFFF"/>
        <w:autoSpaceDN/>
        <w:jc w:val="both"/>
        <w:textAlignment w:val="auto"/>
        <w:rPr>
          <w:color w:val="222222"/>
        </w:rPr>
      </w:pPr>
    </w:p>
    <w:sectPr w:rsidR="00DE4265" w:rsidRPr="00AA0A17"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0C2A0" w14:textId="77777777" w:rsidR="00866256" w:rsidRDefault="00866256">
      <w:r>
        <w:separator/>
      </w:r>
    </w:p>
  </w:endnote>
  <w:endnote w:type="continuationSeparator" w:id="0">
    <w:p w14:paraId="70DF005D" w14:textId="77777777" w:rsidR="00866256" w:rsidRDefault="00866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E6C9FB" w14:textId="77777777" w:rsidR="00866256" w:rsidRDefault="00866256">
      <w:r>
        <w:rPr>
          <w:color w:val="000000"/>
        </w:rPr>
        <w:separator/>
      </w:r>
    </w:p>
  </w:footnote>
  <w:footnote w:type="continuationSeparator" w:id="0">
    <w:p w14:paraId="447AD14D" w14:textId="77777777" w:rsidR="00866256" w:rsidRDefault="008662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nsid w:val="0D1D46D2"/>
    <w:multiLevelType w:val="hybridMultilevel"/>
    <w:tmpl w:val="4C76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8B7081"/>
    <w:multiLevelType w:val="hybridMultilevel"/>
    <w:tmpl w:val="CA5CA5F8"/>
    <w:lvl w:ilvl="0" w:tplc="15E66450">
      <w:numFmt w:val="bullet"/>
      <w:lvlText w:val="-"/>
      <w:lvlJc w:val="left"/>
      <w:pPr>
        <w:ind w:left="720" w:hanging="360"/>
      </w:pPr>
      <w:rPr>
        <w:rFonts w:ascii="Arial" w:eastAsia="Times New Roman" w:hAnsi="Aria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B90318"/>
    <w:multiLevelType w:val="hybridMultilevel"/>
    <w:tmpl w:val="CC7AE8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nsid w:val="1FE7065D"/>
    <w:multiLevelType w:val="hybridMultilevel"/>
    <w:tmpl w:val="794847F8"/>
    <w:lvl w:ilvl="0" w:tplc="080A0001">
      <w:start w:val="1"/>
      <w:numFmt w:val="bullet"/>
      <w:lvlText w:val=""/>
      <w:lvlJc w:val="left"/>
      <w:pPr>
        <w:ind w:left="1120" w:hanging="552"/>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2705BBF"/>
    <w:multiLevelType w:val="hybridMultilevel"/>
    <w:tmpl w:val="D048E75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11">
    <w:nsid w:val="24EB7FF6"/>
    <w:multiLevelType w:val="hybridMultilevel"/>
    <w:tmpl w:val="C9E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9513B6C"/>
    <w:multiLevelType w:val="hybridMultilevel"/>
    <w:tmpl w:val="BBCE6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31140D8"/>
    <w:multiLevelType w:val="hybridMultilevel"/>
    <w:tmpl w:val="C5D644C0"/>
    <w:lvl w:ilvl="0" w:tplc="D34C834E">
      <w:start w:val="1"/>
      <w:numFmt w:val="bullet"/>
      <w:lvlText w:val="▪"/>
      <w:lvlJc w:val="left"/>
      <w:pPr>
        <w:tabs>
          <w:tab w:val="num" w:pos="720"/>
        </w:tabs>
        <w:ind w:left="720" w:hanging="360"/>
      </w:pPr>
      <w:rPr>
        <w:rFonts w:ascii="Noto Sans Symbols" w:hAnsi="Noto Sans Symbols" w:hint="default"/>
      </w:rPr>
    </w:lvl>
    <w:lvl w:ilvl="1" w:tplc="E8C2E23C" w:tentative="1">
      <w:start w:val="1"/>
      <w:numFmt w:val="bullet"/>
      <w:lvlText w:val="▪"/>
      <w:lvlJc w:val="left"/>
      <w:pPr>
        <w:tabs>
          <w:tab w:val="num" w:pos="1440"/>
        </w:tabs>
        <w:ind w:left="1440" w:hanging="360"/>
      </w:pPr>
      <w:rPr>
        <w:rFonts w:ascii="Noto Sans Symbols" w:hAnsi="Noto Sans Symbols" w:hint="default"/>
      </w:rPr>
    </w:lvl>
    <w:lvl w:ilvl="2" w:tplc="CCB86412" w:tentative="1">
      <w:start w:val="1"/>
      <w:numFmt w:val="bullet"/>
      <w:lvlText w:val="▪"/>
      <w:lvlJc w:val="left"/>
      <w:pPr>
        <w:tabs>
          <w:tab w:val="num" w:pos="2160"/>
        </w:tabs>
        <w:ind w:left="2160" w:hanging="360"/>
      </w:pPr>
      <w:rPr>
        <w:rFonts w:ascii="Noto Sans Symbols" w:hAnsi="Noto Sans Symbols" w:hint="default"/>
      </w:rPr>
    </w:lvl>
    <w:lvl w:ilvl="3" w:tplc="96803E52" w:tentative="1">
      <w:start w:val="1"/>
      <w:numFmt w:val="bullet"/>
      <w:lvlText w:val="▪"/>
      <w:lvlJc w:val="left"/>
      <w:pPr>
        <w:tabs>
          <w:tab w:val="num" w:pos="2880"/>
        </w:tabs>
        <w:ind w:left="2880" w:hanging="360"/>
      </w:pPr>
      <w:rPr>
        <w:rFonts w:ascii="Noto Sans Symbols" w:hAnsi="Noto Sans Symbols" w:hint="default"/>
      </w:rPr>
    </w:lvl>
    <w:lvl w:ilvl="4" w:tplc="41747586" w:tentative="1">
      <w:start w:val="1"/>
      <w:numFmt w:val="bullet"/>
      <w:lvlText w:val="▪"/>
      <w:lvlJc w:val="left"/>
      <w:pPr>
        <w:tabs>
          <w:tab w:val="num" w:pos="3600"/>
        </w:tabs>
        <w:ind w:left="3600" w:hanging="360"/>
      </w:pPr>
      <w:rPr>
        <w:rFonts w:ascii="Noto Sans Symbols" w:hAnsi="Noto Sans Symbols" w:hint="default"/>
      </w:rPr>
    </w:lvl>
    <w:lvl w:ilvl="5" w:tplc="F63C11E2" w:tentative="1">
      <w:start w:val="1"/>
      <w:numFmt w:val="bullet"/>
      <w:lvlText w:val="▪"/>
      <w:lvlJc w:val="left"/>
      <w:pPr>
        <w:tabs>
          <w:tab w:val="num" w:pos="4320"/>
        </w:tabs>
        <w:ind w:left="4320" w:hanging="360"/>
      </w:pPr>
      <w:rPr>
        <w:rFonts w:ascii="Noto Sans Symbols" w:hAnsi="Noto Sans Symbols" w:hint="default"/>
      </w:rPr>
    </w:lvl>
    <w:lvl w:ilvl="6" w:tplc="7E96D4B8" w:tentative="1">
      <w:start w:val="1"/>
      <w:numFmt w:val="bullet"/>
      <w:lvlText w:val="▪"/>
      <w:lvlJc w:val="left"/>
      <w:pPr>
        <w:tabs>
          <w:tab w:val="num" w:pos="5040"/>
        </w:tabs>
        <w:ind w:left="5040" w:hanging="360"/>
      </w:pPr>
      <w:rPr>
        <w:rFonts w:ascii="Noto Sans Symbols" w:hAnsi="Noto Sans Symbols" w:hint="default"/>
      </w:rPr>
    </w:lvl>
    <w:lvl w:ilvl="7" w:tplc="215AC69E" w:tentative="1">
      <w:start w:val="1"/>
      <w:numFmt w:val="bullet"/>
      <w:lvlText w:val="▪"/>
      <w:lvlJc w:val="left"/>
      <w:pPr>
        <w:tabs>
          <w:tab w:val="num" w:pos="5760"/>
        </w:tabs>
        <w:ind w:left="5760" w:hanging="360"/>
      </w:pPr>
      <w:rPr>
        <w:rFonts w:ascii="Noto Sans Symbols" w:hAnsi="Noto Sans Symbols" w:hint="default"/>
      </w:rPr>
    </w:lvl>
    <w:lvl w:ilvl="8" w:tplc="1A14CBA2" w:tentative="1">
      <w:start w:val="1"/>
      <w:numFmt w:val="bullet"/>
      <w:lvlText w:val="▪"/>
      <w:lvlJc w:val="left"/>
      <w:pPr>
        <w:tabs>
          <w:tab w:val="num" w:pos="6480"/>
        </w:tabs>
        <w:ind w:left="6480" w:hanging="360"/>
      </w:pPr>
      <w:rPr>
        <w:rFonts w:ascii="Noto Sans Symbols" w:hAnsi="Noto Sans Symbols" w:hint="default"/>
      </w:rPr>
    </w:lvl>
  </w:abstractNum>
  <w:abstractNum w:abstractNumId="20">
    <w:nsid w:val="361D2B5E"/>
    <w:multiLevelType w:val="hybridMultilevel"/>
    <w:tmpl w:val="7332BF54"/>
    <w:lvl w:ilvl="0" w:tplc="6CC643B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67E38F6"/>
    <w:multiLevelType w:val="hybridMultilevel"/>
    <w:tmpl w:val="EFF08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ED358BE"/>
    <w:multiLevelType w:val="hybridMultilevel"/>
    <w:tmpl w:val="44DAC9A4"/>
    <w:lvl w:ilvl="0" w:tplc="1DDE236C">
      <w:start w:val="1"/>
      <w:numFmt w:val="decimal"/>
      <w:lvlText w:val="%1."/>
      <w:lvlJc w:val="left"/>
      <w:pPr>
        <w:ind w:left="4755" w:hanging="360"/>
      </w:pPr>
      <w:rPr>
        <w:b w:val="0"/>
      </w:r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3">
    <w:nsid w:val="3F4B69FD"/>
    <w:multiLevelType w:val="hybridMultilevel"/>
    <w:tmpl w:val="40C08910"/>
    <w:lvl w:ilvl="0" w:tplc="97762960">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25">
    <w:nsid w:val="411A4753"/>
    <w:multiLevelType w:val="hybridMultilevel"/>
    <w:tmpl w:val="20526B68"/>
    <w:numStyleLink w:val="Vietagrande"/>
  </w:abstractNum>
  <w:abstractNum w:abstractNumId="26">
    <w:nsid w:val="44827878"/>
    <w:multiLevelType w:val="hybridMultilevel"/>
    <w:tmpl w:val="D0DAF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9E46F80"/>
    <w:multiLevelType w:val="hybridMultilevel"/>
    <w:tmpl w:val="30B60C86"/>
    <w:lvl w:ilvl="0" w:tplc="D0CA95BC">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5E1597B"/>
    <w:multiLevelType w:val="hybridMultilevel"/>
    <w:tmpl w:val="F90E4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84F2724"/>
    <w:multiLevelType w:val="hybridMultilevel"/>
    <w:tmpl w:val="89C83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C8F135B"/>
    <w:multiLevelType w:val="hybridMultilevel"/>
    <w:tmpl w:val="8F4CD7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2E8358A"/>
    <w:multiLevelType w:val="hybridMultilevel"/>
    <w:tmpl w:val="3D3441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4B24707"/>
    <w:multiLevelType w:val="hybridMultilevel"/>
    <w:tmpl w:val="75BE7128"/>
    <w:lvl w:ilvl="0" w:tplc="8E9A4458">
      <w:numFmt w:val="bullet"/>
      <w:lvlText w:val="·"/>
      <w:lvlJc w:val="left"/>
      <w:pPr>
        <w:ind w:left="836" w:hanging="552"/>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9">
    <w:nsid w:val="67F86CCA"/>
    <w:multiLevelType w:val="hybridMultilevel"/>
    <w:tmpl w:val="AF2A90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42">
    <w:nsid w:val="6D220DC8"/>
    <w:multiLevelType w:val="hybridMultilevel"/>
    <w:tmpl w:val="05FE63A4"/>
    <w:lvl w:ilvl="0" w:tplc="E9FE4C96">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3">
    <w:nsid w:val="736A69DB"/>
    <w:multiLevelType w:val="hybridMultilevel"/>
    <w:tmpl w:val="652E14C0"/>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4">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5673E34"/>
    <w:multiLevelType w:val="hybridMultilevel"/>
    <w:tmpl w:val="01687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65579E0"/>
    <w:multiLevelType w:val="hybridMultilevel"/>
    <w:tmpl w:val="29EE0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8406F34"/>
    <w:multiLevelType w:val="hybridMultilevel"/>
    <w:tmpl w:val="E2F20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7AC765A0"/>
    <w:multiLevelType w:val="hybridMultilevel"/>
    <w:tmpl w:val="01324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6"/>
  </w:num>
  <w:num w:numId="2">
    <w:abstractNumId w:val="18"/>
  </w:num>
  <w:num w:numId="3">
    <w:abstractNumId w:val="4"/>
  </w:num>
  <w:num w:numId="4">
    <w:abstractNumId w:val="28"/>
  </w:num>
  <w:num w:numId="5">
    <w:abstractNumId w:val="12"/>
  </w:num>
  <w:num w:numId="6">
    <w:abstractNumId w:val="14"/>
  </w:num>
  <w:num w:numId="7">
    <w:abstractNumId w:val="3"/>
  </w:num>
  <w:num w:numId="8">
    <w:abstractNumId w:val="6"/>
  </w:num>
  <w:num w:numId="9">
    <w:abstractNumId w:val="40"/>
  </w:num>
  <w:num w:numId="10">
    <w:abstractNumId w:val="0"/>
  </w:num>
  <w:num w:numId="11">
    <w:abstractNumId w:val="17"/>
  </w:num>
  <w:num w:numId="12">
    <w:abstractNumId w:val="30"/>
  </w:num>
  <w:num w:numId="13">
    <w:abstractNumId w:val="48"/>
  </w:num>
  <w:num w:numId="14">
    <w:abstractNumId w:val="10"/>
  </w:num>
  <w:num w:numId="15">
    <w:abstractNumId w:val="27"/>
  </w:num>
  <w:num w:numId="16">
    <w:abstractNumId w:val="31"/>
  </w:num>
  <w:num w:numId="17">
    <w:abstractNumId w:val="37"/>
  </w:num>
  <w:num w:numId="18">
    <w:abstractNumId w:val="41"/>
  </w:num>
  <w:num w:numId="19">
    <w:abstractNumId w:val="5"/>
  </w:num>
  <w:num w:numId="20">
    <w:abstractNumId w:val="15"/>
  </w:num>
  <w:num w:numId="21">
    <w:abstractNumId w:val="44"/>
  </w:num>
  <w:num w:numId="22">
    <w:abstractNumId w:val="16"/>
  </w:num>
  <w:num w:numId="23">
    <w:abstractNumId w:val="9"/>
  </w:num>
  <w:num w:numId="24">
    <w:abstractNumId w:val="38"/>
  </w:num>
  <w:num w:numId="25">
    <w:abstractNumId w:val="29"/>
  </w:num>
  <w:num w:numId="26">
    <w:abstractNumId w:val="23"/>
  </w:num>
  <w:num w:numId="27">
    <w:abstractNumId w:val="8"/>
  </w:num>
  <w:num w:numId="28">
    <w:abstractNumId w:val="46"/>
  </w:num>
  <w:num w:numId="29">
    <w:abstractNumId w:val="35"/>
  </w:num>
  <w:num w:numId="30">
    <w:abstractNumId w:val="11"/>
  </w:num>
  <w:num w:numId="31">
    <w:abstractNumId w:val="22"/>
  </w:num>
  <w:num w:numId="32">
    <w:abstractNumId w:val="1"/>
  </w:num>
  <w:num w:numId="33">
    <w:abstractNumId w:val="21"/>
  </w:num>
  <w:num w:numId="34">
    <w:abstractNumId w:val="24"/>
  </w:num>
  <w:num w:numId="35">
    <w:abstractNumId w:val="25"/>
  </w:num>
  <w:num w:numId="36">
    <w:abstractNumId w:val="43"/>
  </w:num>
  <w:num w:numId="37">
    <w:abstractNumId w:val="19"/>
  </w:num>
  <w:num w:numId="38">
    <w:abstractNumId w:val="26"/>
  </w:num>
  <w:num w:numId="39">
    <w:abstractNumId w:val="39"/>
  </w:num>
  <w:num w:numId="40">
    <w:abstractNumId w:val="49"/>
  </w:num>
  <w:num w:numId="41">
    <w:abstractNumId w:val="42"/>
  </w:num>
  <w:num w:numId="42">
    <w:abstractNumId w:val="34"/>
  </w:num>
  <w:num w:numId="43">
    <w:abstractNumId w:val="45"/>
  </w:num>
  <w:num w:numId="44">
    <w:abstractNumId w:val="2"/>
  </w:num>
  <w:num w:numId="45">
    <w:abstractNumId w:val="32"/>
  </w:num>
  <w:num w:numId="46">
    <w:abstractNumId w:val="33"/>
  </w:num>
  <w:num w:numId="47">
    <w:abstractNumId w:val="47"/>
  </w:num>
  <w:num w:numId="48">
    <w:abstractNumId w:val="13"/>
  </w:num>
  <w:num w:numId="49">
    <w:abstractNumId w:val="7"/>
  </w:num>
  <w:num w:numId="50">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29"/>
    <w:rsid w:val="00030CEE"/>
    <w:rsid w:val="000312E6"/>
    <w:rsid w:val="0003154F"/>
    <w:rsid w:val="00031CDD"/>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9F7"/>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4C22"/>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603"/>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17B"/>
    <w:rsid w:val="000B524B"/>
    <w:rsid w:val="000B5364"/>
    <w:rsid w:val="000B561F"/>
    <w:rsid w:val="000B56EA"/>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55"/>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682"/>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277"/>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24E"/>
    <w:rsid w:val="002658AA"/>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3FC2"/>
    <w:rsid w:val="00274250"/>
    <w:rsid w:val="002742BC"/>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2F7CC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A50"/>
    <w:rsid w:val="00340FFF"/>
    <w:rsid w:val="00341357"/>
    <w:rsid w:val="003413C3"/>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AB"/>
    <w:rsid w:val="003C6DD5"/>
    <w:rsid w:val="003C6E48"/>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0B2"/>
    <w:rsid w:val="0040334D"/>
    <w:rsid w:val="00403C73"/>
    <w:rsid w:val="00403EBA"/>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3D0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29"/>
    <w:rsid w:val="00472946"/>
    <w:rsid w:val="004729C5"/>
    <w:rsid w:val="00473140"/>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5F9"/>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495B"/>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6B6"/>
    <w:rsid w:val="00532925"/>
    <w:rsid w:val="005329B6"/>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1ED"/>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2CE"/>
    <w:rsid w:val="005C5787"/>
    <w:rsid w:val="005C5AEA"/>
    <w:rsid w:val="005C5C2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7CD"/>
    <w:rsid w:val="005F784F"/>
    <w:rsid w:val="005F7891"/>
    <w:rsid w:val="005F7BD1"/>
    <w:rsid w:val="00600016"/>
    <w:rsid w:val="006000C1"/>
    <w:rsid w:val="00600592"/>
    <w:rsid w:val="0060060A"/>
    <w:rsid w:val="006008AE"/>
    <w:rsid w:val="00600E51"/>
    <w:rsid w:val="006015A3"/>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17"/>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0D7E"/>
    <w:rsid w:val="006813E9"/>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271"/>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90B"/>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4D0"/>
    <w:rsid w:val="006F7560"/>
    <w:rsid w:val="006F7738"/>
    <w:rsid w:val="006F77C4"/>
    <w:rsid w:val="006F7A96"/>
    <w:rsid w:val="007002EB"/>
    <w:rsid w:val="007003DE"/>
    <w:rsid w:val="007003E3"/>
    <w:rsid w:val="00700737"/>
    <w:rsid w:val="0070082A"/>
    <w:rsid w:val="00700C2C"/>
    <w:rsid w:val="00700EFB"/>
    <w:rsid w:val="0070102C"/>
    <w:rsid w:val="0070113E"/>
    <w:rsid w:val="007015D6"/>
    <w:rsid w:val="007017D4"/>
    <w:rsid w:val="00701F8E"/>
    <w:rsid w:val="00702099"/>
    <w:rsid w:val="0070231F"/>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2D2E"/>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999"/>
    <w:rsid w:val="007C5F6A"/>
    <w:rsid w:val="007C5F86"/>
    <w:rsid w:val="007C60FE"/>
    <w:rsid w:val="007C61DC"/>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E4"/>
    <w:rsid w:val="007D57D9"/>
    <w:rsid w:val="007D585D"/>
    <w:rsid w:val="007D5A86"/>
    <w:rsid w:val="007D5C88"/>
    <w:rsid w:val="007D72B0"/>
    <w:rsid w:val="007D7417"/>
    <w:rsid w:val="007D7669"/>
    <w:rsid w:val="007D79C4"/>
    <w:rsid w:val="007E0284"/>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5D7"/>
    <w:rsid w:val="0081174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3A8C"/>
    <w:rsid w:val="00833C2D"/>
    <w:rsid w:val="00834393"/>
    <w:rsid w:val="008344BC"/>
    <w:rsid w:val="00834B2B"/>
    <w:rsid w:val="00834B5E"/>
    <w:rsid w:val="008350AA"/>
    <w:rsid w:val="00835194"/>
    <w:rsid w:val="008360DD"/>
    <w:rsid w:val="00836AA9"/>
    <w:rsid w:val="0083734B"/>
    <w:rsid w:val="0083786A"/>
    <w:rsid w:val="0083791B"/>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256"/>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2E8"/>
    <w:rsid w:val="008B434E"/>
    <w:rsid w:val="008B49E4"/>
    <w:rsid w:val="008B4AB3"/>
    <w:rsid w:val="008B4C0E"/>
    <w:rsid w:val="008B4D22"/>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64F"/>
    <w:rsid w:val="008D7BC5"/>
    <w:rsid w:val="008D7C77"/>
    <w:rsid w:val="008E0401"/>
    <w:rsid w:val="008E085B"/>
    <w:rsid w:val="008E09A4"/>
    <w:rsid w:val="008E0E8B"/>
    <w:rsid w:val="008E1499"/>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26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A75"/>
    <w:rsid w:val="0098273F"/>
    <w:rsid w:val="00982901"/>
    <w:rsid w:val="00982D6B"/>
    <w:rsid w:val="00982E25"/>
    <w:rsid w:val="00983598"/>
    <w:rsid w:val="00984334"/>
    <w:rsid w:val="00984478"/>
    <w:rsid w:val="00984861"/>
    <w:rsid w:val="00984B3B"/>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669"/>
    <w:rsid w:val="009B18B2"/>
    <w:rsid w:val="009B1CFA"/>
    <w:rsid w:val="009B1D47"/>
    <w:rsid w:val="009B2748"/>
    <w:rsid w:val="009B2749"/>
    <w:rsid w:val="009B2CF5"/>
    <w:rsid w:val="009B2FAF"/>
    <w:rsid w:val="009B3536"/>
    <w:rsid w:val="009B361B"/>
    <w:rsid w:val="009B3A3D"/>
    <w:rsid w:val="009B3CA5"/>
    <w:rsid w:val="009B406E"/>
    <w:rsid w:val="009B423A"/>
    <w:rsid w:val="009B42A9"/>
    <w:rsid w:val="009B42BD"/>
    <w:rsid w:val="009B497C"/>
    <w:rsid w:val="009B4B82"/>
    <w:rsid w:val="009B4D26"/>
    <w:rsid w:val="009B5016"/>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55AF"/>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5BD2"/>
    <w:rsid w:val="00A36533"/>
    <w:rsid w:val="00A36F33"/>
    <w:rsid w:val="00A376A1"/>
    <w:rsid w:val="00A3784F"/>
    <w:rsid w:val="00A37997"/>
    <w:rsid w:val="00A379BE"/>
    <w:rsid w:val="00A37D38"/>
    <w:rsid w:val="00A40065"/>
    <w:rsid w:val="00A40149"/>
    <w:rsid w:val="00A40942"/>
    <w:rsid w:val="00A41533"/>
    <w:rsid w:val="00A41750"/>
    <w:rsid w:val="00A4177B"/>
    <w:rsid w:val="00A41F43"/>
    <w:rsid w:val="00A41F71"/>
    <w:rsid w:val="00A41F7B"/>
    <w:rsid w:val="00A42CB1"/>
    <w:rsid w:val="00A42EA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BCF"/>
    <w:rsid w:val="00A70C06"/>
    <w:rsid w:val="00A70D57"/>
    <w:rsid w:val="00A70EB7"/>
    <w:rsid w:val="00A710C5"/>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A17"/>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1FAD"/>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D23"/>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8A2"/>
    <w:rsid w:val="00B37B68"/>
    <w:rsid w:val="00B37FD3"/>
    <w:rsid w:val="00B4016D"/>
    <w:rsid w:val="00B40343"/>
    <w:rsid w:val="00B403DF"/>
    <w:rsid w:val="00B40426"/>
    <w:rsid w:val="00B4071F"/>
    <w:rsid w:val="00B40BAF"/>
    <w:rsid w:val="00B40EC7"/>
    <w:rsid w:val="00B40EEC"/>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37C"/>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88E"/>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42"/>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76E"/>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6D1"/>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3FAD"/>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4592"/>
    <w:rsid w:val="00C552A6"/>
    <w:rsid w:val="00C55641"/>
    <w:rsid w:val="00C55A21"/>
    <w:rsid w:val="00C55F14"/>
    <w:rsid w:val="00C57737"/>
    <w:rsid w:val="00C57C16"/>
    <w:rsid w:val="00C60342"/>
    <w:rsid w:val="00C6038E"/>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57B"/>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692"/>
    <w:rsid w:val="00CB66E1"/>
    <w:rsid w:val="00CB692E"/>
    <w:rsid w:val="00CB6A30"/>
    <w:rsid w:val="00CB6F87"/>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1941"/>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0F8B"/>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03"/>
    <w:rsid w:val="00D7298E"/>
    <w:rsid w:val="00D72E46"/>
    <w:rsid w:val="00D733C4"/>
    <w:rsid w:val="00D73625"/>
    <w:rsid w:val="00D744D3"/>
    <w:rsid w:val="00D745FA"/>
    <w:rsid w:val="00D747E7"/>
    <w:rsid w:val="00D748C1"/>
    <w:rsid w:val="00D74AF3"/>
    <w:rsid w:val="00D74C34"/>
    <w:rsid w:val="00D74D78"/>
    <w:rsid w:val="00D74F36"/>
    <w:rsid w:val="00D75667"/>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C"/>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64"/>
    <w:rsid w:val="00DA25F7"/>
    <w:rsid w:val="00DA28F2"/>
    <w:rsid w:val="00DA2946"/>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51C"/>
    <w:rsid w:val="00DC3629"/>
    <w:rsid w:val="00DC36FC"/>
    <w:rsid w:val="00DC3DD5"/>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4EF"/>
    <w:rsid w:val="00DD385D"/>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265"/>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5F0"/>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B7"/>
    <w:rsid w:val="00E147CB"/>
    <w:rsid w:val="00E14B23"/>
    <w:rsid w:val="00E14C72"/>
    <w:rsid w:val="00E15770"/>
    <w:rsid w:val="00E1579E"/>
    <w:rsid w:val="00E16023"/>
    <w:rsid w:val="00E165B4"/>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57D"/>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E31"/>
    <w:rsid w:val="00E65099"/>
    <w:rsid w:val="00E659F1"/>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862"/>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98F"/>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3D25"/>
    <w:rsid w:val="00F6416E"/>
    <w:rsid w:val="00F6438D"/>
    <w:rsid w:val="00F64540"/>
    <w:rsid w:val="00F6538F"/>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51E5"/>
    <w:rsid w:val="00FC5692"/>
    <w:rsid w:val="00FC57B4"/>
    <w:rsid w:val="00FC5869"/>
    <w:rsid w:val="00FC5CFA"/>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9771633">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5084154">
      <w:bodyDiv w:val="1"/>
      <w:marLeft w:val="0"/>
      <w:marRight w:val="0"/>
      <w:marTop w:val="0"/>
      <w:marBottom w:val="0"/>
      <w:divBdr>
        <w:top w:val="none" w:sz="0" w:space="0" w:color="auto"/>
        <w:left w:val="none" w:sz="0" w:space="0" w:color="auto"/>
        <w:bottom w:val="none" w:sz="0" w:space="0" w:color="auto"/>
        <w:right w:val="none" w:sz="0" w:space="0" w:color="auto"/>
      </w:divBdr>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47072843">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38957771">
      <w:bodyDiv w:val="1"/>
      <w:marLeft w:val="0"/>
      <w:marRight w:val="0"/>
      <w:marTop w:val="0"/>
      <w:marBottom w:val="0"/>
      <w:divBdr>
        <w:top w:val="none" w:sz="0" w:space="0" w:color="auto"/>
        <w:left w:val="none" w:sz="0" w:space="0" w:color="auto"/>
        <w:bottom w:val="none" w:sz="0" w:space="0" w:color="auto"/>
        <w:right w:val="none" w:sz="0" w:space="0" w:color="auto"/>
      </w:divBdr>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52D8D-9811-481D-B759-11F4EC058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526</Words>
  <Characters>2899</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14</cp:revision>
  <cp:lastPrinted>2022-06-16T18:44:00Z</cp:lastPrinted>
  <dcterms:created xsi:type="dcterms:W3CDTF">2022-06-16T16:54:00Z</dcterms:created>
  <dcterms:modified xsi:type="dcterms:W3CDTF">2022-06-16T19:36:00Z</dcterms:modified>
</cp:coreProperties>
</file>