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2C2CB42A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90040">
        <w:rPr>
          <w:rFonts w:ascii="Arial" w:hAnsi="Arial" w:cs="Arial"/>
          <w:b/>
          <w:sz w:val="24"/>
          <w:szCs w:val="24"/>
        </w:rPr>
        <w:t>0</w:t>
      </w:r>
      <w:r w:rsidR="00E147B7">
        <w:rPr>
          <w:rFonts w:ascii="Arial" w:hAnsi="Arial" w:cs="Arial"/>
          <w:b/>
          <w:sz w:val="24"/>
          <w:szCs w:val="24"/>
        </w:rPr>
        <w:t>9</w:t>
      </w:r>
      <w:r w:rsidR="00237226">
        <w:rPr>
          <w:rFonts w:ascii="Arial" w:hAnsi="Arial" w:cs="Arial"/>
          <w:b/>
          <w:sz w:val="24"/>
          <w:szCs w:val="24"/>
        </w:rPr>
        <w:t>3</w:t>
      </w:r>
      <w:r w:rsidR="0049457C" w:rsidRPr="00890040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5D837AE" w14:textId="135CBA37" w:rsidR="00A820F2" w:rsidRDefault="00A820F2" w:rsidP="00A820F2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  <w:sz w:val="40"/>
          <w:szCs w:val="40"/>
        </w:rPr>
        <w:t xml:space="preserve">Premian a vinos ganadores del </w:t>
      </w:r>
      <w:proofErr w:type="spellStart"/>
      <w:r>
        <w:rPr>
          <w:rFonts w:ascii="Arial" w:hAnsi="Arial" w:cs="Arial"/>
          <w:b/>
          <w:bCs/>
          <w:color w:val="222222"/>
          <w:sz w:val="40"/>
          <w:szCs w:val="40"/>
        </w:rPr>
        <w:t>Mexico</w:t>
      </w:r>
      <w:proofErr w:type="spellEnd"/>
      <w:r>
        <w:rPr>
          <w:rFonts w:ascii="Arial" w:hAnsi="Arial" w:cs="Arial"/>
          <w:b/>
          <w:bCs/>
          <w:color w:val="222222"/>
          <w:sz w:val="40"/>
          <w:szCs w:val="40"/>
        </w:rPr>
        <w:t xml:space="preserve"> International </w:t>
      </w:r>
      <w:proofErr w:type="spellStart"/>
      <w:r>
        <w:rPr>
          <w:rFonts w:ascii="Arial" w:hAnsi="Arial" w:cs="Arial"/>
          <w:b/>
          <w:bCs/>
          <w:color w:val="222222"/>
          <w:sz w:val="40"/>
          <w:szCs w:val="40"/>
        </w:rPr>
        <w:t>Wine</w:t>
      </w:r>
      <w:proofErr w:type="spellEnd"/>
      <w:r>
        <w:rPr>
          <w:rFonts w:ascii="Arial" w:hAnsi="Arial" w:cs="Arial"/>
          <w:b/>
          <w:bCs/>
          <w:color w:val="222222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40"/>
          <w:szCs w:val="40"/>
        </w:rPr>
        <w:t>Competition</w:t>
      </w:r>
      <w:proofErr w:type="spellEnd"/>
      <w:r>
        <w:rPr>
          <w:rFonts w:ascii="Arial" w:hAnsi="Arial" w:cs="Arial"/>
          <w:b/>
          <w:bCs/>
          <w:color w:val="222222"/>
          <w:sz w:val="40"/>
          <w:szCs w:val="40"/>
        </w:rPr>
        <w:t> de la UABC</w:t>
      </w:r>
    </w:p>
    <w:p w14:paraId="42DCE102" w14:textId="77777777" w:rsidR="00A820F2" w:rsidRDefault="00A820F2" w:rsidP="00A820F2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  <w:sz w:val="12"/>
          <w:szCs w:val="12"/>
        </w:rPr>
        <w:t> </w:t>
      </w:r>
    </w:p>
    <w:p w14:paraId="6F5C662A" w14:textId="4A5E2AD9" w:rsidR="00C509A8" w:rsidRPr="00FC5E4E" w:rsidRDefault="00FC5E4E" w:rsidP="007949C4">
      <w:pPr>
        <w:pStyle w:val="Prrafodelista"/>
        <w:numPr>
          <w:ilvl w:val="0"/>
          <w:numId w:val="3"/>
        </w:numPr>
        <w:shd w:val="clear" w:color="auto" w:fill="FFFFFF"/>
        <w:ind w:left="284" w:hanging="284"/>
        <w:jc w:val="both"/>
        <w:rPr>
          <w:rFonts w:ascii="Arial" w:hAnsi="Arial" w:cs="Arial"/>
          <w:spacing w:val="-4"/>
          <w:sz w:val="24"/>
          <w:szCs w:val="24"/>
        </w:rPr>
      </w:pPr>
      <w:r w:rsidRPr="00FC5E4E">
        <w:rPr>
          <w:rFonts w:ascii="Arial" w:hAnsi="Arial" w:cs="Arial"/>
          <w:spacing w:val="-4"/>
          <w:sz w:val="24"/>
          <w:szCs w:val="24"/>
        </w:rPr>
        <w:t>Son ganadoras de medallas 113 etiquetas de las 350 participantes provenientes de nueve países.</w:t>
      </w:r>
    </w:p>
    <w:p w14:paraId="5170765C" w14:textId="77777777" w:rsidR="00A820F2" w:rsidRPr="00C509A8" w:rsidRDefault="00A820F2" w:rsidP="00A820F2">
      <w:pPr>
        <w:pStyle w:val="NormalWeb"/>
        <w:shd w:val="clear" w:color="auto" w:fill="FFFFFF"/>
        <w:spacing w:before="0" w:after="0"/>
        <w:ind w:left="284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  <w:r w:rsidRPr="00C509A8">
        <w:rPr>
          <w:rFonts w:ascii="Arial" w:hAnsi="Arial" w:cs="Arial"/>
          <w:color w:val="222222"/>
          <w:sz w:val="16"/>
          <w:szCs w:val="16"/>
          <w:lang w:val="es-MX"/>
        </w:rPr>
        <w:t> </w:t>
      </w:r>
    </w:p>
    <w:p w14:paraId="1F08E28A" w14:textId="77777777" w:rsidR="006B6A9F" w:rsidRDefault="00A820F2" w:rsidP="00A820F2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A820F2">
        <w:rPr>
          <w:rFonts w:ascii="Arial" w:hAnsi="Arial" w:cs="Arial"/>
          <w:b/>
          <w:bCs/>
          <w:color w:val="222222"/>
          <w:spacing w:val="-4"/>
          <w:sz w:val="24"/>
          <w:szCs w:val="24"/>
        </w:rPr>
        <w:t>Ensenada, Baja California, viernes 17 de junio de 2022</w:t>
      </w:r>
      <w:r w:rsidRPr="00A820F2">
        <w:rPr>
          <w:rFonts w:ascii="Arial" w:hAnsi="Arial" w:cs="Arial"/>
          <w:color w:val="222222"/>
          <w:spacing w:val="-4"/>
          <w:sz w:val="24"/>
          <w:szCs w:val="24"/>
        </w:rPr>
        <w:t xml:space="preserve">.- Se llevó a cabo la clausura y premiación del </w:t>
      </w:r>
      <w:proofErr w:type="spellStart"/>
      <w:r w:rsidRPr="00A820F2">
        <w:rPr>
          <w:rFonts w:ascii="Arial" w:hAnsi="Arial" w:cs="Arial"/>
          <w:color w:val="222222"/>
          <w:spacing w:val="-4"/>
          <w:sz w:val="24"/>
          <w:szCs w:val="24"/>
        </w:rPr>
        <w:t>Mexico</w:t>
      </w:r>
      <w:proofErr w:type="spellEnd"/>
      <w:r w:rsidRPr="00A820F2">
        <w:rPr>
          <w:rFonts w:ascii="Arial" w:hAnsi="Arial" w:cs="Arial"/>
          <w:color w:val="222222"/>
          <w:spacing w:val="-4"/>
          <w:sz w:val="24"/>
          <w:szCs w:val="24"/>
        </w:rPr>
        <w:t xml:space="preserve"> International </w:t>
      </w:r>
      <w:proofErr w:type="spellStart"/>
      <w:r w:rsidRPr="00A820F2">
        <w:rPr>
          <w:rFonts w:ascii="Arial" w:hAnsi="Arial" w:cs="Arial"/>
          <w:color w:val="222222"/>
          <w:spacing w:val="-4"/>
          <w:sz w:val="24"/>
          <w:szCs w:val="24"/>
        </w:rPr>
        <w:t>Wine</w:t>
      </w:r>
      <w:proofErr w:type="spellEnd"/>
      <w:r w:rsidRPr="00A820F2">
        <w:rPr>
          <w:rFonts w:ascii="Arial" w:hAnsi="Arial" w:cs="Arial"/>
          <w:color w:val="222222"/>
          <w:spacing w:val="-4"/>
          <w:sz w:val="24"/>
          <w:szCs w:val="24"/>
        </w:rPr>
        <w:t xml:space="preserve"> </w:t>
      </w:r>
      <w:proofErr w:type="spellStart"/>
      <w:r w:rsidRPr="00A820F2">
        <w:rPr>
          <w:rFonts w:ascii="Arial" w:hAnsi="Arial" w:cs="Arial"/>
          <w:color w:val="222222"/>
          <w:spacing w:val="-4"/>
          <w:sz w:val="24"/>
          <w:szCs w:val="24"/>
        </w:rPr>
        <w:t>Competition</w:t>
      </w:r>
      <w:proofErr w:type="spellEnd"/>
      <w:r w:rsidRPr="00A820F2">
        <w:rPr>
          <w:rFonts w:ascii="Arial" w:hAnsi="Arial" w:cs="Arial"/>
          <w:color w:val="222222"/>
          <w:spacing w:val="-4"/>
          <w:sz w:val="24"/>
          <w:szCs w:val="24"/>
        </w:rPr>
        <w:t xml:space="preserve"> (</w:t>
      </w:r>
      <w:r w:rsidRPr="00A820F2">
        <w:rPr>
          <w:rStyle w:val="il"/>
          <w:rFonts w:ascii="Arial" w:hAnsi="Arial" w:cs="Arial"/>
          <w:color w:val="222222"/>
          <w:spacing w:val="-4"/>
          <w:sz w:val="24"/>
          <w:szCs w:val="24"/>
        </w:rPr>
        <w:t>MIWC</w:t>
      </w:r>
      <w:r w:rsidRPr="00A820F2">
        <w:rPr>
          <w:rFonts w:ascii="Arial" w:hAnsi="Arial" w:cs="Arial"/>
          <w:color w:val="222222"/>
          <w:spacing w:val="-4"/>
          <w:sz w:val="24"/>
          <w:szCs w:val="24"/>
        </w:rPr>
        <w:t>) 2022 organizado por la Universidad Autónoma de Baja California (UABC) a través de la Facultad de Enología y Gastronomía (FEG), Campus Ensenada, el cual contó con el aval de la Organización Internacional de la Viña y el Vino (OIV).</w:t>
      </w:r>
      <w:r w:rsidR="00111AD6">
        <w:rPr>
          <w:rFonts w:ascii="Arial" w:hAnsi="Arial" w:cs="Arial"/>
          <w:color w:val="222222"/>
          <w:spacing w:val="-4"/>
          <w:sz w:val="24"/>
          <w:szCs w:val="24"/>
        </w:rPr>
        <w:t xml:space="preserve"> </w:t>
      </w:r>
    </w:p>
    <w:p w14:paraId="7A54C99A" w14:textId="77777777" w:rsidR="006B6A9F" w:rsidRPr="006B6A9F" w:rsidRDefault="006B6A9F" w:rsidP="00A820F2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16"/>
          <w:szCs w:val="16"/>
        </w:rPr>
      </w:pPr>
    </w:p>
    <w:p w14:paraId="717334AE" w14:textId="126BBA90" w:rsidR="00AD0DC8" w:rsidRDefault="00111AD6" w:rsidP="00AD0DC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pacing w:val="-4"/>
          <w:sz w:val="24"/>
          <w:szCs w:val="24"/>
        </w:rPr>
        <w:t>En esta edición se contó con la participación de 35</w:t>
      </w:r>
      <w:r w:rsidR="006A577D">
        <w:rPr>
          <w:rFonts w:ascii="Arial" w:hAnsi="Arial" w:cs="Arial"/>
          <w:color w:val="222222"/>
          <w:spacing w:val="-4"/>
          <w:sz w:val="24"/>
          <w:szCs w:val="24"/>
        </w:rPr>
        <w:t>0</w:t>
      </w:r>
      <w:r>
        <w:rPr>
          <w:rFonts w:ascii="Arial" w:hAnsi="Arial" w:cs="Arial"/>
          <w:color w:val="222222"/>
          <w:spacing w:val="-4"/>
          <w:sz w:val="24"/>
          <w:szCs w:val="24"/>
        </w:rPr>
        <w:t xml:space="preserve"> etiquetas provenientes de nueve países</w:t>
      </w:r>
      <w:r w:rsidR="006B6A9F">
        <w:rPr>
          <w:rFonts w:ascii="Arial" w:hAnsi="Arial" w:cs="Arial"/>
          <w:color w:val="222222"/>
          <w:spacing w:val="-4"/>
          <w:sz w:val="24"/>
          <w:szCs w:val="24"/>
        </w:rPr>
        <w:t>, entre ellos</w:t>
      </w:r>
      <w:r w:rsidR="009433C2">
        <w:rPr>
          <w:rFonts w:ascii="Arial" w:hAnsi="Arial" w:cs="Arial"/>
          <w:color w:val="222222"/>
          <w:spacing w:val="-4"/>
          <w:sz w:val="24"/>
          <w:szCs w:val="24"/>
        </w:rPr>
        <w:t>:</w:t>
      </w:r>
      <w:r w:rsidR="006B6A9F">
        <w:rPr>
          <w:rFonts w:ascii="Arial" w:hAnsi="Arial" w:cs="Arial"/>
          <w:color w:val="222222"/>
          <w:spacing w:val="-4"/>
          <w:sz w:val="24"/>
          <w:szCs w:val="24"/>
        </w:rPr>
        <w:t xml:space="preserve"> </w:t>
      </w:r>
      <w:r w:rsidR="00AD0DC8" w:rsidRPr="002075BA">
        <w:rPr>
          <w:rFonts w:ascii="Arial" w:hAnsi="Arial" w:cs="Arial"/>
          <w:sz w:val="24"/>
          <w:szCs w:val="24"/>
        </w:rPr>
        <w:t>México</w:t>
      </w:r>
      <w:r w:rsidR="00AD0DC8">
        <w:rPr>
          <w:rFonts w:ascii="Arial" w:hAnsi="Arial" w:cs="Arial"/>
          <w:sz w:val="24"/>
          <w:szCs w:val="24"/>
        </w:rPr>
        <w:t>, Estados Unidos, Españ</w:t>
      </w:r>
      <w:r w:rsidR="006B6A9F">
        <w:rPr>
          <w:rFonts w:ascii="Arial" w:hAnsi="Arial" w:cs="Arial"/>
          <w:sz w:val="24"/>
          <w:szCs w:val="24"/>
        </w:rPr>
        <w:t>a, Argentina, Mayotte, Bulgaria y</w:t>
      </w:r>
      <w:r w:rsidR="00AD0DC8">
        <w:rPr>
          <w:rFonts w:ascii="Arial" w:hAnsi="Arial" w:cs="Arial"/>
          <w:sz w:val="24"/>
          <w:szCs w:val="24"/>
        </w:rPr>
        <w:t xml:space="preserve"> Chile</w:t>
      </w:r>
      <w:r w:rsidR="006B6A9F">
        <w:rPr>
          <w:rFonts w:ascii="Arial" w:hAnsi="Arial" w:cs="Arial"/>
          <w:sz w:val="24"/>
          <w:szCs w:val="24"/>
        </w:rPr>
        <w:t>.</w:t>
      </w:r>
      <w:r w:rsidR="00AD0DC8" w:rsidRPr="00D13C48">
        <w:rPr>
          <w:rFonts w:ascii="Arial" w:hAnsi="Arial" w:cs="Arial"/>
          <w:color w:val="FFC000"/>
          <w:sz w:val="24"/>
          <w:szCs w:val="24"/>
        </w:rPr>
        <w:t xml:space="preserve"> </w:t>
      </w:r>
      <w:r w:rsidR="00AD0DC8" w:rsidRPr="006A577D">
        <w:rPr>
          <w:rFonts w:ascii="Arial" w:hAnsi="Arial" w:cs="Arial"/>
          <w:sz w:val="24"/>
          <w:szCs w:val="24"/>
        </w:rPr>
        <w:t>En</w:t>
      </w:r>
      <w:r w:rsidR="00AD0DC8">
        <w:rPr>
          <w:rFonts w:ascii="Arial" w:hAnsi="Arial" w:cs="Arial"/>
          <w:color w:val="FFC000"/>
          <w:sz w:val="24"/>
          <w:szCs w:val="24"/>
        </w:rPr>
        <w:t xml:space="preserve"> </w:t>
      </w:r>
      <w:r w:rsidR="00AD0DC8" w:rsidRPr="002075BA">
        <w:rPr>
          <w:rFonts w:ascii="Arial" w:hAnsi="Arial" w:cs="Arial"/>
          <w:sz w:val="24"/>
          <w:szCs w:val="24"/>
        </w:rPr>
        <w:t>el concurso solo se premia al 30% de las muestras, por lo que en esta edición fueron</w:t>
      </w:r>
      <w:r w:rsidR="00AD0DC8">
        <w:rPr>
          <w:rFonts w:ascii="Arial" w:hAnsi="Arial" w:cs="Arial"/>
          <w:sz w:val="24"/>
          <w:szCs w:val="24"/>
        </w:rPr>
        <w:t xml:space="preserve"> 113</w:t>
      </w:r>
      <w:r w:rsidR="00AD0DC8" w:rsidRPr="002075BA">
        <w:rPr>
          <w:rFonts w:ascii="Arial" w:hAnsi="Arial" w:cs="Arial"/>
          <w:color w:val="FF0000"/>
          <w:sz w:val="24"/>
          <w:szCs w:val="24"/>
        </w:rPr>
        <w:t xml:space="preserve"> </w:t>
      </w:r>
      <w:r w:rsidR="00AD0DC8" w:rsidRPr="002075BA">
        <w:rPr>
          <w:rFonts w:ascii="Arial" w:hAnsi="Arial" w:cs="Arial"/>
          <w:sz w:val="24"/>
          <w:szCs w:val="24"/>
        </w:rPr>
        <w:t>etiquetas las que recibieron distinciones</w:t>
      </w:r>
      <w:r w:rsidR="00AD0DC8">
        <w:rPr>
          <w:rFonts w:ascii="Arial" w:hAnsi="Arial" w:cs="Arial"/>
          <w:sz w:val="24"/>
          <w:szCs w:val="24"/>
        </w:rPr>
        <w:t xml:space="preserve">, siendo </w:t>
      </w:r>
      <w:r w:rsidR="00AD0DC8" w:rsidRPr="00F42D35">
        <w:rPr>
          <w:rFonts w:ascii="Arial" w:hAnsi="Arial" w:cs="Arial"/>
          <w:sz w:val="24"/>
          <w:szCs w:val="24"/>
        </w:rPr>
        <w:t xml:space="preserve">24 medallas de oro y 89 de </w:t>
      </w:r>
      <w:r w:rsidR="00AD0DC8">
        <w:rPr>
          <w:rFonts w:ascii="Arial" w:hAnsi="Arial" w:cs="Arial"/>
          <w:sz w:val="24"/>
          <w:szCs w:val="24"/>
        </w:rPr>
        <w:t>plata.</w:t>
      </w:r>
      <w:r w:rsidR="00AD0DC8" w:rsidRPr="002075BA">
        <w:rPr>
          <w:rFonts w:ascii="Arial" w:hAnsi="Arial" w:cs="Arial"/>
          <w:sz w:val="24"/>
          <w:szCs w:val="24"/>
        </w:rPr>
        <w:t xml:space="preserve"> </w:t>
      </w:r>
    </w:p>
    <w:p w14:paraId="6BB8E01C" w14:textId="77777777" w:rsidR="00AD0DC8" w:rsidRPr="00585D87" w:rsidRDefault="00AD0DC8" w:rsidP="00AD0DC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E7A7767" w14:textId="77777777" w:rsidR="00AD0DC8" w:rsidRPr="00585D87" w:rsidRDefault="00AD0DC8" w:rsidP="00AD0DC8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</w:t>
      </w:r>
      <w:r w:rsidRPr="00585D87">
        <w:rPr>
          <w:rFonts w:ascii="Arial" w:hAnsi="Arial" w:cs="Arial"/>
          <w:spacing w:val="-2"/>
          <w:sz w:val="24"/>
          <w:szCs w:val="24"/>
        </w:rPr>
        <w:t xml:space="preserve">, se otorgó la Medalla México a los vinos que recibieron mayor puntaje en su categoría, siendo estos: Reserva Magna 19,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Nebbiolo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 2019 de Casa Pedro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Domecq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 en la categoría de tintos;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Chateu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Clanco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 21,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Chardonnay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Viogner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 2021 de Casa Pedro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Domecq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 en la categoría de blancos;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Sparkling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Pinot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Grigio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,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Pinot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Grigio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 (Gris) de South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Coast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Winery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 en la categoría de espumosos, y Rose Pie Franco, </w:t>
      </w:r>
      <w:proofErr w:type="spellStart"/>
      <w:r w:rsidRPr="00585D87">
        <w:rPr>
          <w:rFonts w:ascii="Arial" w:hAnsi="Arial" w:cs="Arial"/>
          <w:spacing w:val="-2"/>
          <w:sz w:val="24"/>
          <w:szCs w:val="24"/>
        </w:rPr>
        <w:t>Grenache</w:t>
      </w:r>
      <w:proofErr w:type="spellEnd"/>
      <w:r w:rsidRPr="00585D87">
        <w:rPr>
          <w:rFonts w:ascii="Arial" w:hAnsi="Arial" w:cs="Arial"/>
          <w:spacing w:val="-2"/>
          <w:sz w:val="24"/>
          <w:szCs w:val="24"/>
        </w:rPr>
        <w:t xml:space="preserve"> 2021 de Bodega Pie Franco en la categoría de rosados.</w:t>
      </w:r>
    </w:p>
    <w:p w14:paraId="2B436D2E" w14:textId="77777777" w:rsidR="00AD0DC8" w:rsidRPr="00585D87" w:rsidRDefault="00AD0DC8" w:rsidP="00AD0DC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54C0517B" w14:textId="3302CBFC" w:rsidR="00AD0DC8" w:rsidRPr="00A820F2" w:rsidRDefault="00AD0DC8" w:rsidP="00AD0DC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F5BC4">
        <w:rPr>
          <w:rFonts w:ascii="Arial" w:hAnsi="Arial" w:cs="Arial"/>
          <w:sz w:val="24"/>
          <w:shd w:val="clear" w:color="auto" w:fill="FFFFFF"/>
        </w:rPr>
        <w:t>Participaron productos de origen vinícola procedentes de uvas blancas y/o tintas, mismos que se presentar</w:t>
      </w:r>
      <w:r>
        <w:rPr>
          <w:rFonts w:ascii="Arial" w:hAnsi="Arial" w:cs="Arial"/>
          <w:sz w:val="24"/>
          <w:shd w:val="clear" w:color="auto" w:fill="FFFFFF"/>
        </w:rPr>
        <w:t>on</w:t>
      </w:r>
      <w:r w:rsidRPr="000F5BC4">
        <w:rPr>
          <w:rFonts w:ascii="Arial" w:hAnsi="Arial" w:cs="Arial"/>
          <w:sz w:val="24"/>
          <w:shd w:val="clear" w:color="auto" w:fill="FFFFFF"/>
        </w:rPr>
        <w:t xml:space="preserve"> dentro de tres categorías: vinos blancos, rosados y tintos. Los vinos fueron evaluados con los criterios de: procedencia geográfica, variedades, cosecha, contenido de azúcar, añejamiento o no en madera. </w:t>
      </w:r>
      <w:r>
        <w:rPr>
          <w:rFonts w:ascii="Arial" w:hAnsi="Arial" w:cs="Arial"/>
          <w:sz w:val="24"/>
          <w:shd w:val="clear" w:color="auto" w:fill="FFFFFF"/>
        </w:rPr>
        <w:t>Se conservó el</w:t>
      </w:r>
      <w:r w:rsidRPr="000F5BC4">
        <w:rPr>
          <w:rFonts w:ascii="Arial" w:hAnsi="Arial" w:cs="Arial"/>
          <w:sz w:val="24"/>
          <w:shd w:val="clear" w:color="auto" w:fill="FFFFFF"/>
        </w:rPr>
        <w:t xml:space="preserve"> anonimato de los vinos degustados durante el concurso, garantizando así una evaluación neutral.</w:t>
      </w:r>
      <w:r>
        <w:rPr>
          <w:rFonts w:ascii="Arial" w:hAnsi="Arial" w:cs="Arial"/>
          <w:sz w:val="24"/>
          <w:shd w:val="clear" w:color="auto" w:fill="FFFFFF"/>
        </w:rPr>
        <w:t xml:space="preserve"> </w:t>
      </w:r>
      <w:r w:rsidRPr="00841C97">
        <w:rPr>
          <w:rFonts w:ascii="Arial" w:hAnsi="Arial" w:cs="Arial"/>
          <w:sz w:val="24"/>
          <w:szCs w:val="24"/>
        </w:rPr>
        <w:t>La lista completa con los vinos ganadores se puede consultar en: </w:t>
      </w:r>
      <w:hyperlink r:id="rId10" w:tgtFrame="_blank" w:history="1">
        <w:r w:rsidRPr="00A820F2">
          <w:rPr>
            <w:rStyle w:val="Hipervnculo"/>
            <w:rFonts w:ascii="Arial" w:hAnsi="Arial" w:cs="Arial"/>
            <w:sz w:val="24"/>
            <w:szCs w:val="24"/>
          </w:rPr>
          <w:t>https://concursodelvino.ens.uabc.mx/</w:t>
        </w:r>
      </w:hyperlink>
      <w:r w:rsidRPr="00A820F2">
        <w:rPr>
          <w:rFonts w:ascii="Arial" w:hAnsi="Arial" w:cs="Arial"/>
          <w:color w:val="222222"/>
          <w:sz w:val="24"/>
          <w:szCs w:val="24"/>
        </w:rPr>
        <w:t>.</w:t>
      </w:r>
    </w:p>
    <w:p w14:paraId="7102B85E" w14:textId="77777777" w:rsidR="00AD0DC8" w:rsidRPr="00585D87" w:rsidRDefault="00AD0DC8" w:rsidP="00AD0DC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585D87">
        <w:rPr>
          <w:rFonts w:ascii="Arial" w:hAnsi="Arial" w:cs="Arial"/>
          <w:color w:val="FF0000"/>
          <w:sz w:val="16"/>
          <w:szCs w:val="16"/>
        </w:rPr>
        <w:t> </w:t>
      </w:r>
    </w:p>
    <w:p w14:paraId="1067E271" w14:textId="77777777" w:rsidR="00AD0DC8" w:rsidRPr="00A820F2" w:rsidRDefault="00AD0DC8" w:rsidP="00AD0DC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820F2">
        <w:rPr>
          <w:rFonts w:ascii="Arial" w:hAnsi="Arial" w:cs="Arial"/>
          <w:b/>
          <w:bCs/>
          <w:color w:val="222222"/>
          <w:sz w:val="24"/>
          <w:szCs w:val="24"/>
        </w:rPr>
        <w:t>Ponencias Coloquio Internacional del Vino</w:t>
      </w:r>
    </w:p>
    <w:p w14:paraId="7C66B8ED" w14:textId="77777777" w:rsidR="00AD0DC8" w:rsidRPr="00A820F2" w:rsidRDefault="00AD0DC8" w:rsidP="00AD0DC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820F2">
        <w:rPr>
          <w:rFonts w:ascii="Arial" w:hAnsi="Arial" w:cs="Arial"/>
          <w:color w:val="222222"/>
          <w:sz w:val="24"/>
          <w:szCs w:val="24"/>
        </w:rPr>
        <w:t xml:space="preserve">Cabe mencionar que durante los dos días de la competencia, se presentaron diversas ponencias en el Coloquio </w:t>
      </w:r>
      <w:r>
        <w:rPr>
          <w:rFonts w:ascii="Arial" w:hAnsi="Arial" w:cs="Arial"/>
          <w:color w:val="222222"/>
          <w:sz w:val="24"/>
          <w:szCs w:val="24"/>
        </w:rPr>
        <w:t>del MIWC</w:t>
      </w:r>
      <w:r w:rsidRPr="00A820F2">
        <w:rPr>
          <w:rFonts w:ascii="Arial" w:hAnsi="Arial" w:cs="Arial"/>
          <w:color w:val="222222"/>
          <w:sz w:val="24"/>
          <w:szCs w:val="24"/>
        </w:rPr>
        <w:t>, donde participaron expertos nacionales e internacionales, quienes abordaron</w:t>
      </w:r>
      <w:r>
        <w:rPr>
          <w:rFonts w:ascii="Arial" w:hAnsi="Arial" w:cs="Arial"/>
          <w:color w:val="222222"/>
          <w:sz w:val="24"/>
          <w:szCs w:val="24"/>
        </w:rPr>
        <w:t xml:space="preserve"> diversos</w:t>
      </w:r>
      <w:r w:rsidRPr="00A820F2">
        <w:rPr>
          <w:rFonts w:ascii="Arial" w:hAnsi="Arial" w:cs="Arial"/>
          <w:color w:val="222222"/>
          <w:sz w:val="24"/>
          <w:szCs w:val="24"/>
        </w:rPr>
        <w:t xml:space="preserve"> temas relevantes en torno al vino. Las ponencias se pueden ver en la página de Facebook </w:t>
      </w:r>
      <w:proofErr w:type="spellStart"/>
      <w:r w:rsidRPr="00A820F2">
        <w:rPr>
          <w:rFonts w:ascii="Arial" w:hAnsi="Arial" w:cs="Arial"/>
          <w:color w:val="222222"/>
          <w:sz w:val="24"/>
          <w:szCs w:val="24"/>
        </w:rPr>
        <w:t>Mexico</w:t>
      </w:r>
      <w:proofErr w:type="spellEnd"/>
      <w:r w:rsidRPr="00A820F2">
        <w:rPr>
          <w:rFonts w:ascii="Arial" w:hAnsi="Arial" w:cs="Arial"/>
          <w:color w:val="222222"/>
          <w:sz w:val="24"/>
          <w:szCs w:val="24"/>
        </w:rPr>
        <w:t xml:space="preserve"> International </w:t>
      </w:r>
      <w:proofErr w:type="spellStart"/>
      <w:r w:rsidRPr="00A820F2">
        <w:rPr>
          <w:rFonts w:ascii="Arial" w:hAnsi="Arial" w:cs="Arial"/>
          <w:color w:val="222222"/>
          <w:sz w:val="24"/>
          <w:szCs w:val="24"/>
        </w:rPr>
        <w:t>Wine</w:t>
      </w:r>
      <w:proofErr w:type="spellEnd"/>
      <w:r w:rsidRPr="00A820F2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 w:rsidRPr="00A820F2">
        <w:rPr>
          <w:rFonts w:ascii="Arial" w:hAnsi="Arial" w:cs="Arial"/>
          <w:color w:val="222222"/>
          <w:sz w:val="24"/>
          <w:szCs w:val="24"/>
        </w:rPr>
        <w:t>Competition</w:t>
      </w:r>
      <w:proofErr w:type="spellEnd"/>
      <w:r w:rsidRPr="00A820F2">
        <w:rPr>
          <w:rFonts w:ascii="Arial" w:hAnsi="Arial" w:cs="Arial"/>
          <w:color w:val="222222"/>
          <w:sz w:val="24"/>
          <w:szCs w:val="24"/>
        </w:rPr>
        <w:t>.</w:t>
      </w:r>
    </w:p>
    <w:p w14:paraId="0BD15EED" w14:textId="77777777" w:rsidR="00AD0DC8" w:rsidRPr="00AD0DC8" w:rsidRDefault="00AD0DC8" w:rsidP="00AD0DC8">
      <w:pPr>
        <w:jc w:val="both"/>
        <w:rPr>
          <w:rFonts w:ascii="Arial" w:hAnsi="Arial" w:cs="Arial"/>
          <w:color w:val="888888"/>
          <w:sz w:val="16"/>
          <w:szCs w:val="16"/>
          <w:shd w:val="clear" w:color="auto" w:fill="FFFFFF"/>
        </w:rPr>
      </w:pPr>
      <w:r w:rsidRPr="00AD0DC8">
        <w:rPr>
          <w:rFonts w:ascii="Arial" w:hAnsi="Arial" w:cs="Arial"/>
          <w:color w:val="888888"/>
          <w:sz w:val="16"/>
          <w:szCs w:val="16"/>
          <w:shd w:val="clear" w:color="auto" w:fill="FFFFFF"/>
        </w:rPr>
        <w:t> </w:t>
      </w:r>
    </w:p>
    <w:p w14:paraId="2D214C27" w14:textId="7A33631D" w:rsidR="00AD0DC8" w:rsidRPr="00AD0DC8" w:rsidRDefault="00AD0DC8" w:rsidP="00A820F2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  <w:szCs w:val="16"/>
        </w:rPr>
      </w:pPr>
      <w:r w:rsidRPr="00AD0DC8">
        <w:rPr>
          <w:rFonts w:ascii="Arial" w:hAnsi="Arial" w:cs="Arial"/>
          <w:b/>
          <w:color w:val="222222"/>
          <w:sz w:val="24"/>
          <w:szCs w:val="16"/>
        </w:rPr>
        <w:t>Ceremonia de clausura</w:t>
      </w:r>
    </w:p>
    <w:p w14:paraId="28A3B03A" w14:textId="550C89A7" w:rsidR="00A820F2" w:rsidRDefault="00A820F2" w:rsidP="00A820F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</w:t>
      </w:r>
      <w:r w:rsidR="009433C2">
        <w:rPr>
          <w:rFonts w:ascii="Arial" w:hAnsi="Arial" w:cs="Arial"/>
          <w:color w:val="222222"/>
          <w:sz w:val="24"/>
          <w:szCs w:val="24"/>
        </w:rPr>
        <w:t>l</w:t>
      </w:r>
      <w:bookmarkStart w:id="0" w:name="_GoBack"/>
      <w:bookmarkEnd w:id="0"/>
      <w:r w:rsidR="00AD0DC8"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 xml:space="preserve">secretario general de la UABC, doctor Luis Enrique Palafox Maestre, señaló que </w:t>
      </w:r>
      <w:r w:rsidR="00E4150C">
        <w:rPr>
          <w:rFonts w:ascii="Arial" w:hAnsi="Arial" w:cs="Arial"/>
          <w:color w:val="222222"/>
          <w:sz w:val="24"/>
          <w:szCs w:val="24"/>
        </w:rPr>
        <w:t>a</w:t>
      </w:r>
      <w:r>
        <w:rPr>
          <w:rFonts w:ascii="Arial" w:hAnsi="Arial" w:cs="Arial"/>
          <w:color w:val="222222"/>
          <w:sz w:val="24"/>
          <w:szCs w:val="24"/>
        </w:rPr>
        <w:t>l haber convocado a las mejores casas vinícolas y expertos reconocidos a nivel mundial para participar como jurado, se logró que MIWC sea reconocido como el concurso representativo de vinos mexicanos.</w:t>
      </w:r>
      <w:r w:rsidR="00111AD6">
        <w:rPr>
          <w:rFonts w:ascii="Arial" w:hAnsi="Arial" w:cs="Arial"/>
          <w:color w:val="222222"/>
          <w:sz w:val="24"/>
          <w:szCs w:val="24"/>
        </w:rPr>
        <w:t xml:space="preserve"> Agregó que </w:t>
      </w:r>
      <w:r w:rsidR="00C17264">
        <w:rPr>
          <w:rFonts w:ascii="Arial" w:hAnsi="Arial" w:cs="Arial"/>
          <w:color w:val="222222"/>
          <w:sz w:val="24"/>
          <w:szCs w:val="24"/>
        </w:rPr>
        <w:t>el hecho de recibir etiquetas provenientes de otros países significa que a la distancia buscan obtener una presea otorgada por el concurso que organiza esta casa de estudios.</w:t>
      </w:r>
    </w:p>
    <w:p w14:paraId="25C026AB" w14:textId="77777777" w:rsidR="00111AD6" w:rsidRPr="00A02AD8" w:rsidRDefault="00111AD6" w:rsidP="00A820F2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54CABE10" w14:textId="45966131" w:rsidR="00C17264" w:rsidRPr="00A820F2" w:rsidRDefault="00C17264" w:rsidP="00A820F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“Agradezco la c</w:t>
      </w:r>
      <w:r w:rsidR="00E4150C">
        <w:rPr>
          <w:rFonts w:ascii="Arial" w:hAnsi="Arial" w:cs="Arial"/>
          <w:color w:val="222222"/>
          <w:sz w:val="24"/>
          <w:szCs w:val="24"/>
        </w:rPr>
        <w:t>onfianza depositada en nuestra U</w:t>
      </w:r>
      <w:r>
        <w:rPr>
          <w:rFonts w:ascii="Arial" w:hAnsi="Arial" w:cs="Arial"/>
          <w:color w:val="222222"/>
          <w:sz w:val="24"/>
          <w:szCs w:val="24"/>
        </w:rPr>
        <w:t xml:space="preserve">niversidad por las vinícolas participantes y les reconozco su gran esfuerzo, pues con independencia de haber resultado premiada alguna de las etiquetas presentadas, han </w:t>
      </w:r>
      <w:r w:rsidR="00A02AD8">
        <w:rPr>
          <w:rFonts w:ascii="Arial" w:hAnsi="Arial" w:cs="Arial"/>
          <w:color w:val="222222"/>
          <w:sz w:val="24"/>
          <w:szCs w:val="24"/>
        </w:rPr>
        <w:t>imprimido</w:t>
      </w:r>
      <w:r>
        <w:rPr>
          <w:rFonts w:ascii="Arial" w:hAnsi="Arial" w:cs="Arial"/>
          <w:color w:val="222222"/>
          <w:sz w:val="24"/>
          <w:szCs w:val="24"/>
        </w:rPr>
        <w:t xml:space="preserve"> pasión y conocimiento en al</w:t>
      </w:r>
      <w:r w:rsidR="00E4150C">
        <w:rPr>
          <w:rFonts w:ascii="Arial" w:hAnsi="Arial" w:cs="Arial"/>
          <w:color w:val="222222"/>
          <w:sz w:val="24"/>
          <w:szCs w:val="24"/>
        </w:rPr>
        <w:t>g</w:t>
      </w:r>
      <w:r>
        <w:rPr>
          <w:rFonts w:ascii="Arial" w:hAnsi="Arial" w:cs="Arial"/>
          <w:color w:val="222222"/>
          <w:sz w:val="24"/>
          <w:szCs w:val="24"/>
        </w:rPr>
        <w:t>o tan complejo y digno como lo es un vino”</w:t>
      </w:r>
      <w:r w:rsidR="00A02AD8">
        <w:rPr>
          <w:rFonts w:ascii="Arial" w:hAnsi="Arial" w:cs="Arial"/>
          <w:color w:val="222222"/>
          <w:sz w:val="24"/>
          <w:szCs w:val="24"/>
        </w:rPr>
        <w:t>, expresó el doctor Palafox Maestre.</w:t>
      </w:r>
    </w:p>
    <w:p w14:paraId="2AAC70CC" w14:textId="77777777" w:rsidR="00A820F2" w:rsidRDefault="00A820F2" w:rsidP="00A820F2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7F24CE">
        <w:rPr>
          <w:rFonts w:ascii="Arial" w:hAnsi="Arial" w:cs="Arial"/>
          <w:color w:val="222222"/>
          <w:sz w:val="16"/>
          <w:szCs w:val="16"/>
        </w:rPr>
        <w:t> </w:t>
      </w:r>
    </w:p>
    <w:p w14:paraId="16F61129" w14:textId="77777777" w:rsidR="005166B6" w:rsidRDefault="005166B6" w:rsidP="00A820F2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78FD0870" w14:textId="77777777" w:rsidR="005166B6" w:rsidRDefault="005166B6" w:rsidP="00A820F2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1E39B9E2" w14:textId="77777777" w:rsidR="005166B6" w:rsidRDefault="005166B6" w:rsidP="00A820F2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43C55B41" w14:textId="77777777" w:rsidR="006B6A9F" w:rsidRDefault="006B6A9F" w:rsidP="00A820F2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054AA615" w14:textId="77777777" w:rsidR="006B6A9F" w:rsidRPr="007F24CE" w:rsidRDefault="006B6A9F" w:rsidP="00A820F2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3C3AA659" w14:textId="7DC7C8F1" w:rsidR="00A02AD8" w:rsidRPr="00A02AD8" w:rsidRDefault="00A820F2" w:rsidP="00723AE1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  <w:r w:rsidRPr="00C509A8">
        <w:rPr>
          <w:rFonts w:ascii="Arial" w:hAnsi="Arial" w:cs="Arial"/>
          <w:color w:val="222222"/>
          <w:spacing w:val="-2"/>
          <w:sz w:val="24"/>
          <w:szCs w:val="24"/>
        </w:rPr>
        <w:t xml:space="preserve">De igual manera, el señor Fernando </w:t>
      </w:r>
      <w:proofErr w:type="spellStart"/>
      <w:r w:rsidRPr="00C509A8">
        <w:rPr>
          <w:rFonts w:ascii="Arial" w:hAnsi="Arial" w:cs="Arial"/>
          <w:color w:val="222222"/>
          <w:spacing w:val="-2"/>
          <w:sz w:val="24"/>
          <w:szCs w:val="24"/>
        </w:rPr>
        <w:t>Gurucharri</w:t>
      </w:r>
      <w:proofErr w:type="spellEnd"/>
      <w:r w:rsidR="007E0600" w:rsidRPr="00C509A8">
        <w:rPr>
          <w:rFonts w:ascii="Arial" w:hAnsi="Arial" w:cs="Arial"/>
          <w:color w:val="222222"/>
          <w:spacing w:val="-2"/>
          <w:sz w:val="24"/>
          <w:szCs w:val="24"/>
        </w:rPr>
        <w:t xml:space="preserve"> Jaque</w:t>
      </w:r>
      <w:r w:rsidRPr="00C509A8">
        <w:rPr>
          <w:rFonts w:ascii="Arial" w:hAnsi="Arial" w:cs="Arial"/>
          <w:color w:val="222222"/>
          <w:spacing w:val="-2"/>
          <w:sz w:val="24"/>
          <w:szCs w:val="24"/>
        </w:rPr>
        <w:t xml:space="preserve">, representante de la OIV, </w:t>
      </w:r>
      <w:r w:rsidR="00A02AD8" w:rsidRPr="00C509A8">
        <w:rPr>
          <w:rFonts w:ascii="Arial" w:hAnsi="Arial" w:cs="Arial"/>
          <w:color w:val="222222"/>
          <w:spacing w:val="-2"/>
          <w:sz w:val="24"/>
          <w:szCs w:val="24"/>
        </w:rPr>
        <w:t xml:space="preserve">destacó la seriedad y profesionalismo demostrado por la FEG en la organización de este concurso, logrando el éxito y prestigio gracias al control </w:t>
      </w:r>
      <w:r w:rsidR="00B32A36" w:rsidRPr="00C509A8">
        <w:rPr>
          <w:rFonts w:ascii="Arial" w:hAnsi="Arial" w:cs="Arial"/>
          <w:color w:val="222222"/>
          <w:spacing w:val="-2"/>
          <w:sz w:val="24"/>
          <w:szCs w:val="24"/>
        </w:rPr>
        <w:t>estricto</w:t>
      </w:r>
      <w:r w:rsidR="00A02AD8" w:rsidRPr="00C509A8">
        <w:rPr>
          <w:rFonts w:ascii="Arial" w:hAnsi="Arial" w:cs="Arial"/>
          <w:color w:val="222222"/>
          <w:spacing w:val="-2"/>
          <w:sz w:val="24"/>
          <w:szCs w:val="24"/>
        </w:rPr>
        <w:t xml:space="preserve"> y fidedigno </w:t>
      </w:r>
      <w:r w:rsidR="00B32A36" w:rsidRPr="00C509A8">
        <w:rPr>
          <w:rFonts w:ascii="Arial" w:hAnsi="Arial" w:cs="Arial"/>
          <w:color w:val="222222"/>
          <w:spacing w:val="-2"/>
          <w:sz w:val="24"/>
          <w:szCs w:val="24"/>
        </w:rPr>
        <w:t xml:space="preserve">de los datos manejados, así como al prestigiado panel de jueces catadores. </w:t>
      </w:r>
      <w:r w:rsidRPr="00C509A8">
        <w:rPr>
          <w:rFonts w:ascii="Arial" w:hAnsi="Arial" w:cs="Arial"/>
          <w:color w:val="222222"/>
          <w:spacing w:val="-2"/>
          <w:sz w:val="24"/>
          <w:szCs w:val="24"/>
        </w:rPr>
        <w:t>Reconoció el apoyo recibido por las autoridades universitarias</w:t>
      </w:r>
      <w:r w:rsidR="00B32A36" w:rsidRPr="00C509A8">
        <w:rPr>
          <w:rFonts w:ascii="Arial" w:hAnsi="Arial" w:cs="Arial"/>
          <w:color w:val="222222"/>
          <w:spacing w:val="-2"/>
          <w:sz w:val="24"/>
          <w:szCs w:val="24"/>
        </w:rPr>
        <w:t xml:space="preserve"> y de la industria vitivinícola</w:t>
      </w:r>
      <w:r w:rsidRPr="00C509A8">
        <w:rPr>
          <w:rFonts w:ascii="Arial" w:hAnsi="Arial" w:cs="Arial"/>
          <w:color w:val="222222"/>
          <w:spacing w:val="-2"/>
          <w:sz w:val="24"/>
          <w:szCs w:val="24"/>
        </w:rPr>
        <w:t xml:space="preserve">, </w:t>
      </w:r>
      <w:r w:rsidR="00723AE1" w:rsidRPr="00C509A8">
        <w:rPr>
          <w:rFonts w:ascii="Arial" w:hAnsi="Arial" w:cs="Arial"/>
          <w:color w:val="222222"/>
          <w:spacing w:val="-2"/>
          <w:sz w:val="24"/>
          <w:szCs w:val="24"/>
        </w:rPr>
        <w:t xml:space="preserve">así como el profesionalismo </w:t>
      </w:r>
      <w:r w:rsidRPr="00C509A8">
        <w:rPr>
          <w:rFonts w:ascii="Arial" w:hAnsi="Arial" w:cs="Arial"/>
          <w:color w:val="222222"/>
          <w:spacing w:val="-2"/>
          <w:sz w:val="24"/>
          <w:szCs w:val="24"/>
        </w:rPr>
        <w:t>de los estudiantes de la FEG</w:t>
      </w:r>
      <w:r w:rsidR="00723AE1" w:rsidRPr="00C509A8">
        <w:rPr>
          <w:rFonts w:ascii="Arial" w:hAnsi="Arial" w:cs="Arial"/>
          <w:color w:val="222222"/>
          <w:spacing w:val="-2"/>
          <w:sz w:val="24"/>
          <w:szCs w:val="24"/>
        </w:rPr>
        <w:t xml:space="preserve">, quienes </w:t>
      </w:r>
      <w:r w:rsidRPr="00C509A8">
        <w:rPr>
          <w:rFonts w:ascii="Arial" w:hAnsi="Arial" w:cs="Arial"/>
          <w:color w:val="222222"/>
          <w:spacing w:val="-2"/>
          <w:sz w:val="24"/>
          <w:szCs w:val="24"/>
        </w:rPr>
        <w:t xml:space="preserve"> aten</w:t>
      </w:r>
      <w:r w:rsidR="00723AE1" w:rsidRPr="00C509A8">
        <w:rPr>
          <w:rFonts w:ascii="Arial" w:hAnsi="Arial" w:cs="Arial"/>
          <w:color w:val="222222"/>
          <w:spacing w:val="-2"/>
          <w:sz w:val="24"/>
          <w:szCs w:val="24"/>
        </w:rPr>
        <w:t xml:space="preserve">dieron </w:t>
      </w:r>
      <w:r w:rsidRPr="00C509A8">
        <w:rPr>
          <w:rFonts w:ascii="Arial" w:hAnsi="Arial" w:cs="Arial"/>
          <w:color w:val="222222"/>
          <w:spacing w:val="-2"/>
          <w:sz w:val="24"/>
          <w:szCs w:val="24"/>
        </w:rPr>
        <w:t>a los jueces en la sala de catas, </w:t>
      </w:r>
      <w:r w:rsidRPr="00C509A8">
        <w:rPr>
          <w:rFonts w:ascii="Arial" w:hAnsi="Arial" w:cs="Arial"/>
          <w:color w:val="262626"/>
          <w:spacing w:val="-2"/>
          <w:sz w:val="24"/>
          <w:szCs w:val="24"/>
        </w:rPr>
        <w:t>sirviendo con dedicación, cuidado y respeto</w:t>
      </w:r>
      <w:r w:rsidR="00C509A8" w:rsidRPr="00C509A8">
        <w:rPr>
          <w:rFonts w:ascii="Arial" w:hAnsi="Arial" w:cs="Arial"/>
          <w:color w:val="262626"/>
          <w:spacing w:val="-2"/>
          <w:sz w:val="24"/>
          <w:szCs w:val="24"/>
        </w:rPr>
        <w:t>.</w:t>
      </w:r>
      <w:r w:rsidR="00A02AD8" w:rsidRPr="00A02AD8">
        <w:rPr>
          <w:rFonts w:ascii="Arial" w:hAnsi="Arial" w:cs="Arial"/>
          <w:spacing w:val="-2"/>
          <w:sz w:val="24"/>
          <w:szCs w:val="24"/>
        </w:rPr>
        <w:t> </w:t>
      </w:r>
    </w:p>
    <w:p w14:paraId="3B5D6720" w14:textId="77777777" w:rsidR="00A02AD8" w:rsidRPr="007E0600" w:rsidRDefault="00A02AD8" w:rsidP="00A820F2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09A5B302" w14:textId="0833C19E" w:rsidR="00D13C48" w:rsidRPr="00D13C48" w:rsidRDefault="00A820F2" w:rsidP="00D13C48">
      <w:pPr>
        <w:jc w:val="both"/>
        <w:rPr>
          <w:rFonts w:ascii="Arial" w:hAnsi="Arial" w:cs="Arial"/>
          <w:sz w:val="24"/>
          <w:szCs w:val="24"/>
        </w:rPr>
      </w:pPr>
      <w:r w:rsidRPr="00A820F2">
        <w:rPr>
          <w:rFonts w:ascii="Arial" w:hAnsi="Arial" w:cs="Arial"/>
          <w:color w:val="222222"/>
          <w:sz w:val="24"/>
          <w:szCs w:val="24"/>
        </w:rPr>
        <w:t xml:space="preserve">El maestro Alejandro Jiménez Hernández, </w:t>
      </w:r>
      <w:r w:rsidRPr="00D13C48">
        <w:rPr>
          <w:rFonts w:ascii="Arial" w:hAnsi="Arial" w:cs="Arial"/>
          <w:sz w:val="24"/>
          <w:szCs w:val="24"/>
        </w:rPr>
        <w:t xml:space="preserve">director de la FEG agradeció </w:t>
      </w:r>
      <w:r w:rsidR="00D13C48" w:rsidRPr="00D13C48">
        <w:rPr>
          <w:rFonts w:ascii="Arial" w:hAnsi="Arial" w:cs="Arial"/>
          <w:sz w:val="24"/>
          <w:szCs w:val="24"/>
        </w:rPr>
        <w:t>a todas las casas vinícolas que formaron parte de este evento y felicitó a las etiquetas ganador</w:t>
      </w:r>
      <w:r w:rsidR="00C509A8">
        <w:rPr>
          <w:rFonts w:ascii="Arial" w:hAnsi="Arial" w:cs="Arial"/>
          <w:sz w:val="24"/>
          <w:szCs w:val="24"/>
        </w:rPr>
        <w:t>a</w:t>
      </w:r>
      <w:r w:rsidR="00D13C48" w:rsidRPr="00D13C48">
        <w:rPr>
          <w:rFonts w:ascii="Arial" w:hAnsi="Arial" w:cs="Arial"/>
          <w:sz w:val="24"/>
          <w:szCs w:val="24"/>
        </w:rPr>
        <w:t>s. “</w:t>
      </w:r>
      <w:r w:rsidR="00D13C48">
        <w:rPr>
          <w:rFonts w:ascii="Arial" w:hAnsi="Arial" w:cs="Arial"/>
          <w:sz w:val="24"/>
          <w:szCs w:val="24"/>
        </w:rPr>
        <w:t>P</w:t>
      </w:r>
      <w:r w:rsidR="00D13C48" w:rsidRPr="00D13C48">
        <w:rPr>
          <w:rFonts w:ascii="Arial" w:hAnsi="Arial" w:cs="Arial"/>
          <w:sz w:val="24"/>
          <w:szCs w:val="24"/>
        </w:rPr>
        <w:t>ara nosotros como universidad, nuestro compromiso siempre será poder brindar una plataforma neutral, transparente en un ambiente institucional y con una visión global, buscando un perfil que promueva oportunidades para la comercialización y fortalecer la cultura del vino, garantizar los procesos de evaluación con un sistema innovador de cata digital y jueces especializados con gran trayectoria en el mundo del vino”, expresó.</w:t>
      </w:r>
    </w:p>
    <w:p w14:paraId="19A40427" w14:textId="77777777" w:rsidR="00A820F2" w:rsidRPr="00D13C48" w:rsidRDefault="00A820F2" w:rsidP="00A820F2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D13C48">
        <w:rPr>
          <w:rFonts w:ascii="Arial" w:hAnsi="Arial" w:cs="Arial"/>
          <w:sz w:val="16"/>
          <w:szCs w:val="16"/>
        </w:rPr>
        <w:t> </w:t>
      </w:r>
    </w:p>
    <w:p w14:paraId="5C2ADC43" w14:textId="761A05B5" w:rsidR="00A820F2" w:rsidRPr="00D13C48" w:rsidRDefault="00A820F2" w:rsidP="00A820F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13C48">
        <w:rPr>
          <w:rFonts w:ascii="Arial" w:hAnsi="Arial" w:cs="Arial"/>
          <w:sz w:val="24"/>
          <w:szCs w:val="24"/>
        </w:rPr>
        <w:t>Reiteró su a</w:t>
      </w:r>
      <w:bookmarkStart w:id="1" w:name="m_-6750554685505631646__30j0zll"/>
      <w:bookmarkEnd w:id="1"/>
      <w:r w:rsidRPr="00D13C48">
        <w:rPr>
          <w:rFonts w:ascii="Arial" w:hAnsi="Arial" w:cs="Arial"/>
          <w:sz w:val="24"/>
          <w:szCs w:val="24"/>
        </w:rPr>
        <w:t>gradecimiento al Consejo Mexicano Vitivinícola, Comité Provino Baja California, el Consejo Estatal de Productores de Vid de Baja California y la Asociación </w:t>
      </w:r>
      <w:bookmarkStart w:id="2" w:name="m_-6750554685505631646__1fob9te"/>
      <w:bookmarkEnd w:id="2"/>
      <w:r w:rsidRPr="00D13C48">
        <w:rPr>
          <w:rFonts w:ascii="Arial" w:hAnsi="Arial" w:cs="Arial"/>
          <w:sz w:val="24"/>
          <w:szCs w:val="24"/>
        </w:rPr>
        <w:t>de Vinicultores de Baja California</w:t>
      </w:r>
      <w:r w:rsidR="00D13C48" w:rsidRPr="00D13C48">
        <w:rPr>
          <w:rFonts w:ascii="Arial" w:hAnsi="Arial" w:cs="Arial"/>
          <w:sz w:val="24"/>
          <w:szCs w:val="24"/>
        </w:rPr>
        <w:t xml:space="preserve">, así como a la OIV, </w:t>
      </w:r>
      <w:r w:rsidR="00D13C48" w:rsidRPr="00D13C48">
        <w:rPr>
          <w:rFonts w:ascii="Arial" w:eastAsia="Arial" w:hAnsi="Arial" w:cs="Arial"/>
          <w:sz w:val="24"/>
          <w:szCs w:val="24"/>
        </w:rPr>
        <w:t xml:space="preserve">organismos que impulsan y fortalecen de manera vinculada el concurso. </w:t>
      </w:r>
      <w:r w:rsidRPr="00D13C48">
        <w:rPr>
          <w:rFonts w:ascii="Arial" w:hAnsi="Arial" w:cs="Arial"/>
          <w:sz w:val="24"/>
          <w:szCs w:val="24"/>
        </w:rPr>
        <w:t>Destacó el apoyo de todo el personal de la UABC que asistió en la realización de este evento del que fue re</w:t>
      </w:r>
      <w:r w:rsidR="00D13C48">
        <w:rPr>
          <w:rFonts w:ascii="Arial" w:hAnsi="Arial" w:cs="Arial"/>
          <w:sz w:val="24"/>
          <w:szCs w:val="24"/>
        </w:rPr>
        <w:t>s</w:t>
      </w:r>
      <w:r w:rsidRPr="00D13C48">
        <w:rPr>
          <w:rFonts w:ascii="Arial" w:hAnsi="Arial" w:cs="Arial"/>
          <w:sz w:val="24"/>
          <w:szCs w:val="24"/>
        </w:rPr>
        <w:t>ponsable la maestra Gri</w:t>
      </w:r>
      <w:r w:rsidR="008E4A89">
        <w:rPr>
          <w:rFonts w:ascii="Arial" w:hAnsi="Arial" w:cs="Arial"/>
          <w:sz w:val="24"/>
          <w:szCs w:val="24"/>
        </w:rPr>
        <w:t>s</w:t>
      </w:r>
      <w:r w:rsidRPr="00D13C48">
        <w:rPr>
          <w:rFonts w:ascii="Arial" w:hAnsi="Arial" w:cs="Arial"/>
          <w:sz w:val="24"/>
          <w:szCs w:val="24"/>
        </w:rPr>
        <w:t>elda López González, académica de la FEG. </w:t>
      </w:r>
    </w:p>
    <w:p w14:paraId="1DF49E54" w14:textId="77777777" w:rsidR="00C509A8" w:rsidRPr="00C509A8" w:rsidRDefault="00C509A8" w:rsidP="007F24CE">
      <w:pPr>
        <w:jc w:val="both"/>
        <w:rPr>
          <w:rFonts w:ascii="Arial" w:hAnsi="Arial" w:cs="Arial"/>
          <w:sz w:val="16"/>
          <w:szCs w:val="16"/>
        </w:rPr>
      </w:pPr>
    </w:p>
    <w:p w14:paraId="55DD3099" w14:textId="77757A6F" w:rsidR="007E0600" w:rsidRPr="00861088" w:rsidRDefault="00C509A8" w:rsidP="007F24CE">
      <w:pPr>
        <w:jc w:val="both"/>
        <w:rPr>
          <w:rFonts w:ascii="Arial" w:hAnsi="Arial" w:cs="Arial"/>
          <w:sz w:val="24"/>
          <w:szCs w:val="24"/>
        </w:rPr>
      </w:pPr>
      <w:r w:rsidRPr="00C509A8">
        <w:rPr>
          <w:rFonts w:ascii="Arial" w:hAnsi="Arial" w:cs="Arial"/>
          <w:sz w:val="24"/>
          <w:szCs w:val="24"/>
        </w:rPr>
        <w:t xml:space="preserve">En la ceremonia de clausura se contó con la </w:t>
      </w:r>
      <w:r w:rsidR="007E0600" w:rsidRPr="00C509A8">
        <w:rPr>
          <w:rFonts w:ascii="Arial" w:hAnsi="Arial" w:cs="Arial"/>
          <w:sz w:val="24"/>
          <w:szCs w:val="24"/>
        </w:rPr>
        <w:t>presencia de la</w:t>
      </w:r>
      <w:r w:rsidR="007F7509">
        <w:rPr>
          <w:rFonts w:ascii="Arial" w:hAnsi="Arial" w:cs="Arial"/>
          <w:sz w:val="24"/>
          <w:szCs w:val="24"/>
        </w:rPr>
        <w:t xml:space="preserve"> doctora Mónica </w:t>
      </w:r>
      <w:proofErr w:type="spellStart"/>
      <w:r w:rsidR="007F7509">
        <w:rPr>
          <w:rFonts w:ascii="Arial" w:hAnsi="Arial" w:cs="Arial"/>
          <w:sz w:val="24"/>
          <w:szCs w:val="24"/>
        </w:rPr>
        <w:t>Lacavex</w:t>
      </w:r>
      <w:proofErr w:type="spellEnd"/>
      <w:r w:rsidR="007F75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509">
        <w:rPr>
          <w:rFonts w:ascii="Arial" w:hAnsi="Arial" w:cs="Arial"/>
          <w:sz w:val="24"/>
          <w:szCs w:val="24"/>
        </w:rPr>
        <w:t>Berumen</w:t>
      </w:r>
      <w:proofErr w:type="spellEnd"/>
      <w:r w:rsidR="007F7509">
        <w:rPr>
          <w:rFonts w:ascii="Arial" w:hAnsi="Arial" w:cs="Arial"/>
          <w:sz w:val="24"/>
          <w:szCs w:val="24"/>
        </w:rPr>
        <w:t>, vicerrectora de la UABC, Campus Ensenada;</w:t>
      </w:r>
      <w:r w:rsidR="007E0600" w:rsidRPr="00C509A8">
        <w:rPr>
          <w:rFonts w:ascii="Arial" w:hAnsi="Arial" w:cs="Arial"/>
          <w:sz w:val="24"/>
          <w:szCs w:val="24"/>
        </w:rPr>
        <w:t xml:space="preserve"> licencia</w:t>
      </w:r>
      <w:r w:rsidR="0089025E" w:rsidRPr="00C509A8">
        <w:rPr>
          <w:rFonts w:ascii="Arial" w:hAnsi="Arial" w:cs="Arial"/>
          <w:sz w:val="24"/>
          <w:szCs w:val="24"/>
        </w:rPr>
        <w:t xml:space="preserve">da </w:t>
      </w:r>
      <w:r w:rsidR="00164ED8" w:rsidRPr="00C509A8">
        <w:rPr>
          <w:rFonts w:ascii="Arial" w:hAnsi="Arial" w:cs="Arial"/>
          <w:sz w:val="24"/>
          <w:szCs w:val="24"/>
        </w:rPr>
        <w:t xml:space="preserve">Yolanda Navarro Caballero, delegada de la Secretaría de Turismo </w:t>
      </w:r>
      <w:r w:rsidR="00164ED8" w:rsidRPr="00861088">
        <w:rPr>
          <w:rFonts w:ascii="Arial" w:hAnsi="Arial" w:cs="Arial"/>
          <w:sz w:val="24"/>
          <w:szCs w:val="24"/>
        </w:rPr>
        <w:t>del Estado en Ensenada; Mauricio Cantú Barajas, presidente del Comité Provino de Baja California y el doctor Víctor Manuel Torres Alegre, juez técnico del MIWC.</w:t>
      </w:r>
    </w:p>
    <w:p w14:paraId="12AB6BC0" w14:textId="77777777" w:rsidR="00164ED8" w:rsidRPr="00111AD6" w:rsidRDefault="00164ED8" w:rsidP="007F24CE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68C7B4C5" w14:textId="77777777" w:rsidR="00BE2375" w:rsidRPr="00A820F2" w:rsidRDefault="00BE2375" w:rsidP="00A820F2">
      <w:pPr>
        <w:jc w:val="both"/>
        <w:rPr>
          <w:rFonts w:ascii="Arial" w:hAnsi="Arial" w:cs="Arial"/>
          <w:b/>
          <w:sz w:val="24"/>
          <w:szCs w:val="24"/>
        </w:rPr>
      </w:pPr>
    </w:p>
    <w:sectPr w:rsidR="00BE2375" w:rsidRPr="00A820F2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E8B5E" w14:textId="77777777" w:rsidR="003D09E0" w:rsidRDefault="003D09E0">
      <w:r>
        <w:separator/>
      </w:r>
    </w:p>
  </w:endnote>
  <w:endnote w:type="continuationSeparator" w:id="0">
    <w:p w14:paraId="1B7C9166" w14:textId="77777777" w:rsidR="003D09E0" w:rsidRDefault="003D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9D28F" w14:textId="77777777" w:rsidR="003D09E0" w:rsidRDefault="003D09E0">
      <w:r>
        <w:rPr>
          <w:color w:val="000000"/>
        </w:rPr>
        <w:separator/>
      </w:r>
    </w:p>
  </w:footnote>
  <w:footnote w:type="continuationSeparator" w:id="0">
    <w:p w14:paraId="0D2E2887" w14:textId="77777777" w:rsidR="003D09E0" w:rsidRDefault="003D0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66117640"/>
    <w:multiLevelType w:val="hybridMultilevel"/>
    <w:tmpl w:val="89F86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68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9F7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4C22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5BC4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AD6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4ED8"/>
    <w:rsid w:val="001653BD"/>
    <w:rsid w:val="00166070"/>
    <w:rsid w:val="001662E5"/>
    <w:rsid w:val="00166D6F"/>
    <w:rsid w:val="00166F87"/>
    <w:rsid w:val="00167706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682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5BA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26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277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3FC2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2F7CC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0FC2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A50"/>
    <w:rsid w:val="00340FFF"/>
    <w:rsid w:val="00341357"/>
    <w:rsid w:val="003413C3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AB"/>
    <w:rsid w:val="003C6DD5"/>
    <w:rsid w:val="003C6E48"/>
    <w:rsid w:val="003C70D0"/>
    <w:rsid w:val="003C76B0"/>
    <w:rsid w:val="003C7AE8"/>
    <w:rsid w:val="003C7FCA"/>
    <w:rsid w:val="003D083F"/>
    <w:rsid w:val="003D09E0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6B6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95B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1ED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D87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87"/>
    <w:rsid w:val="005C5AEA"/>
    <w:rsid w:val="005C5C2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673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7CD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5A3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17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D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A9F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271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0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AE1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87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9C4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999"/>
    <w:rsid w:val="007C5F6A"/>
    <w:rsid w:val="007C5F86"/>
    <w:rsid w:val="007C60FE"/>
    <w:rsid w:val="007C61DC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600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CE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509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5D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C97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088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256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25E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2E8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A37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2589"/>
    <w:rsid w:val="008E3147"/>
    <w:rsid w:val="008E3230"/>
    <w:rsid w:val="008E35EC"/>
    <w:rsid w:val="008E3FB6"/>
    <w:rsid w:val="008E4160"/>
    <w:rsid w:val="008E4A89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1DA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26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3C2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66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AD8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5BD2"/>
    <w:rsid w:val="00A36533"/>
    <w:rsid w:val="00A36F33"/>
    <w:rsid w:val="00A376A1"/>
    <w:rsid w:val="00A3784F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CB1"/>
    <w:rsid w:val="00A42EA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BCF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0F2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864FC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A17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DC8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1FAD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36"/>
    <w:rsid w:val="00B32A52"/>
    <w:rsid w:val="00B32C7A"/>
    <w:rsid w:val="00B32D23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6F86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37C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88E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B18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264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C74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9A8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4592"/>
    <w:rsid w:val="00C552A6"/>
    <w:rsid w:val="00C55641"/>
    <w:rsid w:val="00C55A21"/>
    <w:rsid w:val="00C55F14"/>
    <w:rsid w:val="00C56CC9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6F87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1941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3C48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0F8B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667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C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3DD5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4EF"/>
    <w:rsid w:val="00DD385D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265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B7"/>
    <w:rsid w:val="00E147CB"/>
    <w:rsid w:val="00E14B23"/>
    <w:rsid w:val="00E14C72"/>
    <w:rsid w:val="00E15770"/>
    <w:rsid w:val="00E1579E"/>
    <w:rsid w:val="00E16023"/>
    <w:rsid w:val="00E165B4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50C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57D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862"/>
    <w:rsid w:val="00F15CA7"/>
    <w:rsid w:val="00F1605C"/>
    <w:rsid w:val="00F16071"/>
    <w:rsid w:val="00F160E5"/>
    <w:rsid w:val="00F166DD"/>
    <w:rsid w:val="00F16C57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98F"/>
    <w:rsid w:val="00F42C47"/>
    <w:rsid w:val="00F42D35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E38"/>
    <w:rsid w:val="00F65EB7"/>
    <w:rsid w:val="00F66206"/>
    <w:rsid w:val="00F66D93"/>
    <w:rsid w:val="00F672DC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CFA"/>
    <w:rsid w:val="00FC5DA1"/>
    <w:rsid w:val="00FC5E11"/>
    <w:rsid w:val="00FC5E4E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9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concursodelvino.ens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C9D34-F3E6-4273-B5C1-AC90E06E8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824</Words>
  <Characters>4534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10</cp:revision>
  <cp:lastPrinted>2022-06-16T18:44:00Z</cp:lastPrinted>
  <dcterms:created xsi:type="dcterms:W3CDTF">2022-06-17T20:49:00Z</dcterms:created>
  <dcterms:modified xsi:type="dcterms:W3CDTF">2022-06-17T21:50:00Z</dcterms:modified>
</cp:coreProperties>
</file>