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6C6F6F43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909D6">
        <w:rPr>
          <w:rFonts w:ascii="Arial" w:hAnsi="Arial" w:cs="Arial"/>
          <w:b/>
          <w:sz w:val="24"/>
          <w:szCs w:val="24"/>
        </w:rPr>
        <w:t>0</w:t>
      </w:r>
      <w:r w:rsidR="001909D6" w:rsidRPr="001909D6">
        <w:rPr>
          <w:rFonts w:ascii="Arial" w:hAnsi="Arial" w:cs="Arial"/>
          <w:b/>
          <w:sz w:val="24"/>
          <w:szCs w:val="24"/>
        </w:rPr>
        <w:t>94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8C7B4C5" w14:textId="77777777" w:rsidR="00BE2375" w:rsidRPr="00FC04DE" w:rsidRDefault="00BE2375" w:rsidP="00BE2375">
      <w:pPr>
        <w:jc w:val="center"/>
        <w:rPr>
          <w:rFonts w:ascii="Arial" w:hAnsi="Arial" w:cs="Arial"/>
          <w:b/>
          <w:sz w:val="12"/>
          <w:szCs w:val="12"/>
        </w:rPr>
      </w:pPr>
    </w:p>
    <w:p w14:paraId="30F41C41" w14:textId="57E60DB3" w:rsidR="004D380A" w:rsidRPr="001909D6" w:rsidRDefault="001909D6" w:rsidP="004D380A">
      <w:pPr>
        <w:shd w:val="clear" w:color="auto" w:fill="FFFFFF"/>
        <w:suppressAutoHyphens w:val="0"/>
        <w:autoSpaceDN/>
        <w:jc w:val="center"/>
        <w:textAlignment w:val="auto"/>
        <w:rPr>
          <w:color w:val="FF0000"/>
          <w:spacing w:val="-8"/>
          <w:sz w:val="32"/>
          <w:szCs w:val="35"/>
        </w:rPr>
      </w:pPr>
      <w:r w:rsidRPr="001909D6">
        <w:rPr>
          <w:rFonts w:ascii="Arial" w:hAnsi="Arial" w:cs="Arial"/>
          <w:b/>
          <w:bCs/>
          <w:spacing w:val="-8"/>
          <w:sz w:val="32"/>
          <w:szCs w:val="35"/>
        </w:rPr>
        <w:t xml:space="preserve">Recibe premio internacional </w:t>
      </w:r>
      <w:r w:rsidR="00984A65" w:rsidRPr="001909D6">
        <w:rPr>
          <w:rFonts w:ascii="Arial" w:hAnsi="Arial" w:cs="Arial"/>
          <w:b/>
          <w:bCs/>
          <w:spacing w:val="-8"/>
          <w:sz w:val="32"/>
          <w:szCs w:val="35"/>
        </w:rPr>
        <w:t xml:space="preserve">la </w:t>
      </w:r>
      <w:r w:rsidR="00F322F1" w:rsidRPr="001909D6">
        <w:rPr>
          <w:rFonts w:ascii="Arial" w:hAnsi="Arial" w:cs="Arial"/>
          <w:b/>
          <w:bCs/>
          <w:spacing w:val="-8"/>
          <w:sz w:val="32"/>
          <w:szCs w:val="35"/>
        </w:rPr>
        <w:t>Especialidad en Endodoncia de la UABC</w:t>
      </w:r>
    </w:p>
    <w:p w14:paraId="1FECB8F7" w14:textId="77777777" w:rsidR="004D380A" w:rsidRPr="000C0265" w:rsidRDefault="004D380A" w:rsidP="004D380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FF0000"/>
          <w:sz w:val="16"/>
          <w:szCs w:val="16"/>
        </w:rPr>
      </w:pPr>
      <w:r w:rsidRPr="000C0265">
        <w:rPr>
          <w:rFonts w:ascii="Arial" w:hAnsi="Arial" w:cs="Arial"/>
          <w:b/>
          <w:bCs/>
          <w:color w:val="FF0000"/>
          <w:sz w:val="16"/>
          <w:szCs w:val="16"/>
        </w:rPr>
        <w:t> </w:t>
      </w:r>
    </w:p>
    <w:p w14:paraId="487DB41F" w14:textId="156B2572" w:rsidR="00FC04DE" w:rsidRPr="00517C8D" w:rsidRDefault="001909D6" w:rsidP="00517C8D">
      <w:pPr>
        <w:pStyle w:val="Prrafodelista"/>
        <w:numPr>
          <w:ilvl w:val="0"/>
          <w:numId w:val="50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b/>
          <w:bCs/>
          <w:spacing w:val="-2"/>
          <w:sz w:val="16"/>
          <w:szCs w:val="16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Asociación iberoamericana reconoce la calidad de </w:t>
      </w:r>
      <w:r w:rsidRPr="006F5B83">
        <w:rPr>
          <w:rFonts w:ascii="Arial" w:hAnsi="Arial" w:cs="Arial"/>
          <w:bCs/>
          <w:sz w:val="24"/>
          <w:szCs w:val="24"/>
          <w:bdr w:val="none" w:sz="0" w:space="0" w:color="auto" w:frame="1"/>
        </w:rPr>
        <w:t>este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posgrado. </w:t>
      </w:r>
    </w:p>
    <w:p w14:paraId="65031D7A" w14:textId="77777777" w:rsidR="00517C8D" w:rsidRPr="00517C8D" w:rsidRDefault="00517C8D" w:rsidP="00517C8D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b/>
          <w:bCs/>
          <w:spacing w:val="-2"/>
          <w:sz w:val="16"/>
          <w:szCs w:val="16"/>
        </w:rPr>
      </w:pPr>
    </w:p>
    <w:p w14:paraId="0E7484D8" w14:textId="207BB9CE" w:rsidR="00661E00" w:rsidRDefault="000C0265" w:rsidP="000C026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</w:rPr>
        <w:t>Tijuana</w:t>
      </w:r>
      <w:r w:rsidR="004D380A" w:rsidRPr="00CB516E">
        <w:rPr>
          <w:rFonts w:ascii="Arial" w:hAnsi="Arial" w:cs="Arial"/>
          <w:b/>
          <w:bCs/>
          <w:spacing w:val="-2"/>
          <w:sz w:val="24"/>
          <w:szCs w:val="24"/>
        </w:rPr>
        <w:t xml:space="preserve">, Baja California, </w:t>
      </w:r>
      <w:r w:rsidR="00C50609" w:rsidRPr="00C50609">
        <w:rPr>
          <w:rFonts w:ascii="Arial" w:hAnsi="Arial" w:cs="Arial"/>
          <w:b/>
          <w:bCs/>
          <w:spacing w:val="-2"/>
          <w:sz w:val="24"/>
          <w:szCs w:val="24"/>
        </w:rPr>
        <w:t>sábado 18</w:t>
      </w:r>
      <w:r w:rsidR="004D380A" w:rsidRPr="00C5060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="004D380A" w:rsidRPr="00CB516E">
        <w:rPr>
          <w:rFonts w:ascii="Arial" w:hAnsi="Arial" w:cs="Arial"/>
          <w:b/>
          <w:bCs/>
          <w:spacing w:val="-2"/>
          <w:sz w:val="24"/>
          <w:szCs w:val="24"/>
        </w:rPr>
        <w:t>de junio de 2022</w:t>
      </w:r>
      <w:r w:rsidR="004D380A" w:rsidRPr="00CB516E">
        <w:rPr>
          <w:rFonts w:ascii="Arial" w:hAnsi="Arial" w:cs="Arial"/>
          <w:spacing w:val="-2"/>
          <w:sz w:val="24"/>
          <w:szCs w:val="24"/>
        </w:rPr>
        <w:t xml:space="preserve">.-  </w:t>
      </w:r>
      <w:r w:rsidR="00933EB0">
        <w:rPr>
          <w:rFonts w:ascii="Arial" w:hAnsi="Arial" w:cs="Arial"/>
          <w:spacing w:val="-2"/>
          <w:sz w:val="24"/>
          <w:szCs w:val="24"/>
        </w:rPr>
        <w:t xml:space="preserve">La Comisión Ejecutiva de la Asociación Universitaria Iberoamericana de Postgrado </w:t>
      </w:r>
      <w:r w:rsidR="006A2BDE">
        <w:rPr>
          <w:rFonts w:ascii="Arial" w:hAnsi="Arial" w:cs="Arial"/>
          <w:spacing w:val="-2"/>
          <w:sz w:val="24"/>
          <w:szCs w:val="24"/>
        </w:rPr>
        <w:t xml:space="preserve">(AUIP) otorgó el </w:t>
      </w:r>
      <w:r w:rsidR="00661E00">
        <w:rPr>
          <w:rFonts w:ascii="Arial" w:hAnsi="Arial" w:cs="Arial"/>
          <w:spacing w:val="-2"/>
          <w:sz w:val="24"/>
          <w:szCs w:val="24"/>
        </w:rPr>
        <w:t>Premio UAIO a la calidad del Posgrado en Iberoamérica en su 11.</w:t>
      </w:r>
      <w:r w:rsidR="00661E00" w:rsidRPr="00661E00">
        <w:rPr>
          <w:rFonts w:ascii="Arial" w:hAnsi="Arial" w:cs="Arial"/>
          <w:spacing w:val="-2"/>
          <w:sz w:val="24"/>
          <w:szCs w:val="24"/>
          <w:vertAlign w:val="superscript"/>
        </w:rPr>
        <w:t>a</w:t>
      </w:r>
      <w:r w:rsidR="00661E00">
        <w:rPr>
          <w:rFonts w:ascii="Arial" w:hAnsi="Arial" w:cs="Arial"/>
          <w:spacing w:val="-2"/>
          <w:sz w:val="24"/>
          <w:szCs w:val="24"/>
        </w:rPr>
        <w:t xml:space="preserve"> edición, al</w:t>
      </w:r>
      <w:r>
        <w:rPr>
          <w:rFonts w:ascii="Arial" w:hAnsi="Arial" w:cs="Arial"/>
          <w:spacing w:val="-2"/>
          <w:sz w:val="24"/>
          <w:szCs w:val="24"/>
        </w:rPr>
        <w:t xml:space="preserve"> programa educativo de Especialidad en Endodoncia</w:t>
      </w:r>
      <w:r w:rsidR="00933EB0">
        <w:rPr>
          <w:rFonts w:ascii="Arial" w:hAnsi="Arial" w:cs="Arial"/>
          <w:spacing w:val="-2"/>
          <w:sz w:val="24"/>
          <w:szCs w:val="24"/>
        </w:rPr>
        <w:t xml:space="preserve"> que se imparte en la Facultad de Odontología Tijuana de la Universidad Autónoma de Baja California (UABC), Campus Tijuana</w:t>
      </w:r>
      <w:r w:rsidR="00661E00">
        <w:rPr>
          <w:rFonts w:ascii="Arial" w:hAnsi="Arial" w:cs="Arial"/>
          <w:spacing w:val="-2"/>
          <w:sz w:val="24"/>
          <w:szCs w:val="24"/>
        </w:rPr>
        <w:t>.</w:t>
      </w:r>
    </w:p>
    <w:p w14:paraId="06D4DD47" w14:textId="77777777" w:rsidR="00661E00" w:rsidRPr="00C50609" w:rsidRDefault="00661E00" w:rsidP="000C026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16"/>
          <w:szCs w:val="16"/>
        </w:rPr>
      </w:pPr>
    </w:p>
    <w:p w14:paraId="5272B8EF" w14:textId="75EAC1AA" w:rsidR="00661E00" w:rsidRPr="00517C8D" w:rsidRDefault="00DD39E3" w:rsidP="000C0265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517C8D">
        <w:rPr>
          <w:rFonts w:ascii="Arial" w:hAnsi="Arial" w:cs="Arial"/>
          <w:sz w:val="24"/>
          <w:szCs w:val="24"/>
        </w:rPr>
        <w:t xml:space="preserve">Esta distinción se recibió </w:t>
      </w:r>
      <w:r w:rsidR="00DA205A" w:rsidRPr="00517C8D">
        <w:rPr>
          <w:rFonts w:ascii="Arial" w:hAnsi="Arial" w:cs="Arial"/>
          <w:sz w:val="24"/>
          <w:szCs w:val="24"/>
        </w:rPr>
        <w:t xml:space="preserve">en reconocimiento al nivel de excelencia demostrado y al esfuerzo institucional para mejorar la oferta académica, </w:t>
      </w:r>
      <w:r w:rsidRPr="00517C8D">
        <w:rPr>
          <w:rFonts w:ascii="Arial" w:hAnsi="Arial" w:cs="Arial"/>
          <w:sz w:val="24"/>
          <w:szCs w:val="24"/>
        </w:rPr>
        <w:t xml:space="preserve">después de pasar por </w:t>
      </w:r>
      <w:r w:rsidR="00661E00" w:rsidRPr="00517C8D">
        <w:rPr>
          <w:rFonts w:ascii="Arial" w:hAnsi="Arial" w:cs="Arial"/>
          <w:sz w:val="24"/>
          <w:szCs w:val="24"/>
        </w:rPr>
        <w:t xml:space="preserve">un estudio documental y </w:t>
      </w:r>
      <w:r w:rsidR="00DA205A" w:rsidRPr="00517C8D">
        <w:rPr>
          <w:rFonts w:ascii="Arial" w:hAnsi="Arial" w:cs="Arial"/>
          <w:sz w:val="24"/>
          <w:szCs w:val="24"/>
        </w:rPr>
        <w:t xml:space="preserve">de </w:t>
      </w:r>
      <w:r w:rsidR="00661E00" w:rsidRPr="00517C8D">
        <w:rPr>
          <w:rFonts w:ascii="Arial" w:hAnsi="Arial" w:cs="Arial"/>
          <w:sz w:val="24"/>
          <w:szCs w:val="24"/>
        </w:rPr>
        <w:t>valorar el informe de evaluación externa realizado por un equipo internacional de pares académicos</w:t>
      </w:r>
      <w:r w:rsidR="00DA205A" w:rsidRPr="00517C8D">
        <w:rPr>
          <w:rFonts w:ascii="Arial" w:hAnsi="Arial" w:cs="Arial"/>
          <w:sz w:val="24"/>
          <w:szCs w:val="24"/>
        </w:rPr>
        <w:t xml:space="preserve"> que se apegaron a </w:t>
      </w:r>
      <w:r w:rsidR="00661E00" w:rsidRPr="00517C8D">
        <w:rPr>
          <w:rFonts w:ascii="Arial" w:hAnsi="Arial" w:cs="Arial"/>
          <w:sz w:val="24"/>
          <w:szCs w:val="24"/>
        </w:rPr>
        <w:t>las pautas y los lineamientos generales de la sexta edición</w:t>
      </w:r>
      <w:r w:rsidR="00DA205A" w:rsidRPr="00517C8D">
        <w:rPr>
          <w:rFonts w:ascii="Arial" w:hAnsi="Arial" w:cs="Arial"/>
          <w:sz w:val="24"/>
          <w:szCs w:val="24"/>
        </w:rPr>
        <w:t xml:space="preserve"> de la Guía AUIP de evaluación.</w:t>
      </w:r>
    </w:p>
    <w:p w14:paraId="65214AE8" w14:textId="77777777" w:rsidR="00A755F8" w:rsidRPr="00E06202" w:rsidRDefault="00A755F8" w:rsidP="000C026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16"/>
          <w:szCs w:val="16"/>
        </w:rPr>
      </w:pPr>
    </w:p>
    <w:p w14:paraId="3DBDD49D" w14:textId="5CC01011" w:rsidR="00C50609" w:rsidRDefault="000E31E9" w:rsidP="000C026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E</w:t>
      </w:r>
      <w:r w:rsidR="00A755F8">
        <w:rPr>
          <w:rFonts w:ascii="Arial" w:hAnsi="Arial" w:cs="Arial"/>
          <w:spacing w:val="-2"/>
          <w:sz w:val="24"/>
          <w:szCs w:val="24"/>
        </w:rPr>
        <w:t xml:space="preserve">l rector de la UABC, doctor Daniel Octavio Valdez Delgadillo, </w:t>
      </w:r>
      <w:r>
        <w:rPr>
          <w:rFonts w:ascii="Arial" w:hAnsi="Arial" w:cs="Arial"/>
          <w:spacing w:val="-2"/>
          <w:sz w:val="24"/>
          <w:szCs w:val="24"/>
        </w:rPr>
        <w:t xml:space="preserve">felicitó a quienes hicieron posible alcanzar estos resultados ya que </w:t>
      </w:r>
      <w:r w:rsidR="00E14DEF">
        <w:rPr>
          <w:rFonts w:ascii="Arial" w:hAnsi="Arial" w:cs="Arial"/>
          <w:spacing w:val="-2"/>
          <w:sz w:val="24"/>
          <w:szCs w:val="24"/>
        </w:rPr>
        <w:t>para</w:t>
      </w:r>
      <w:r>
        <w:rPr>
          <w:rFonts w:ascii="Arial" w:hAnsi="Arial" w:cs="Arial"/>
          <w:spacing w:val="-2"/>
          <w:sz w:val="24"/>
          <w:szCs w:val="24"/>
        </w:rPr>
        <w:t xml:space="preserve"> esta </w:t>
      </w:r>
      <w:r w:rsidR="004270E0">
        <w:rPr>
          <w:rFonts w:ascii="Arial" w:hAnsi="Arial" w:cs="Arial"/>
          <w:spacing w:val="-2"/>
          <w:sz w:val="24"/>
          <w:szCs w:val="24"/>
        </w:rPr>
        <w:t>casa de estudios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E14DEF">
        <w:rPr>
          <w:rFonts w:ascii="Arial" w:hAnsi="Arial" w:cs="Arial"/>
          <w:spacing w:val="-2"/>
          <w:sz w:val="24"/>
          <w:szCs w:val="24"/>
        </w:rPr>
        <w:t>los procesos de evaluación internos y externos forman parte de</w:t>
      </w:r>
      <w:r w:rsidR="004270E0">
        <w:rPr>
          <w:rFonts w:ascii="Arial" w:hAnsi="Arial" w:cs="Arial"/>
          <w:spacing w:val="-2"/>
          <w:sz w:val="24"/>
          <w:szCs w:val="24"/>
        </w:rPr>
        <w:t xml:space="preserve"> la gestión institucional </w:t>
      </w:r>
      <w:r w:rsidR="00C50609">
        <w:rPr>
          <w:rFonts w:ascii="Arial" w:hAnsi="Arial" w:cs="Arial"/>
          <w:spacing w:val="-2"/>
          <w:sz w:val="24"/>
          <w:szCs w:val="24"/>
        </w:rPr>
        <w:t>para identificar fortalezas, debilidades y áreas de oportunidad que permitan entrar en dinámicas cíclicas de mejora continua, siempre buscando beneficiar a la comunidad estudiantil.</w:t>
      </w:r>
    </w:p>
    <w:p w14:paraId="2B3A1FC5" w14:textId="77777777" w:rsidR="00C50609" w:rsidRPr="00E06202" w:rsidRDefault="00C50609" w:rsidP="000C0265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16"/>
          <w:szCs w:val="16"/>
        </w:rPr>
      </w:pPr>
    </w:p>
    <w:p w14:paraId="02D19B46" w14:textId="3C22BD57" w:rsidR="004270E0" w:rsidRDefault="004270E0" w:rsidP="004270E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C50609">
        <w:rPr>
          <w:rFonts w:ascii="Arial" w:hAnsi="Arial" w:cs="Arial"/>
          <w:spacing w:val="-2"/>
          <w:sz w:val="24"/>
          <w:szCs w:val="24"/>
        </w:rPr>
        <w:t xml:space="preserve">Por ello, indicó que se cuenta con una serie de reconocimientos que avalan o respaldan a las </w:t>
      </w:r>
      <w:r>
        <w:rPr>
          <w:rFonts w:ascii="Arial" w:hAnsi="Arial" w:cs="Arial"/>
          <w:spacing w:val="-2"/>
          <w:sz w:val="24"/>
          <w:szCs w:val="24"/>
        </w:rPr>
        <w:t xml:space="preserve">acreditaciones que poseen los programas educativos y </w:t>
      </w:r>
      <w:r w:rsidRPr="00BB250D">
        <w:rPr>
          <w:rFonts w:ascii="Arial" w:hAnsi="Arial" w:cs="Arial"/>
          <w:spacing w:val="-2"/>
          <w:sz w:val="24"/>
          <w:szCs w:val="24"/>
        </w:rPr>
        <w:t>este</w:t>
      </w:r>
      <w:r>
        <w:rPr>
          <w:rFonts w:ascii="Arial" w:hAnsi="Arial" w:cs="Arial"/>
          <w:spacing w:val="-2"/>
          <w:sz w:val="24"/>
          <w:szCs w:val="24"/>
        </w:rPr>
        <w:t xml:space="preserve"> premio es uno de dichos reconocimientos.</w:t>
      </w:r>
      <w:r w:rsidR="00C50609">
        <w:rPr>
          <w:rFonts w:ascii="Arial" w:hAnsi="Arial" w:cs="Arial"/>
          <w:spacing w:val="-2"/>
          <w:sz w:val="24"/>
          <w:szCs w:val="24"/>
        </w:rPr>
        <w:t xml:space="preserve"> </w:t>
      </w:r>
      <w:r w:rsidR="00E14DEF" w:rsidRPr="00E14DEF">
        <w:rPr>
          <w:rFonts w:ascii="Arial" w:hAnsi="Arial" w:cs="Arial"/>
          <w:sz w:val="16"/>
          <w:szCs w:val="16"/>
        </w:rPr>
        <w:t> </w:t>
      </w:r>
      <w:r w:rsidRPr="004270E0">
        <w:rPr>
          <w:rFonts w:ascii="Arial" w:hAnsi="Arial" w:cs="Arial"/>
          <w:sz w:val="24"/>
          <w:szCs w:val="24"/>
        </w:rPr>
        <w:t>"Me da mucho gusto poder trabajar con la Facultad de Odontología Tijuana porque es una comunidad que</w:t>
      </w:r>
      <w:r>
        <w:rPr>
          <w:rFonts w:ascii="Arial" w:hAnsi="Arial" w:cs="Arial"/>
          <w:sz w:val="24"/>
          <w:szCs w:val="24"/>
        </w:rPr>
        <w:t>,</w:t>
      </w:r>
      <w:r w:rsidRPr="004270E0">
        <w:rPr>
          <w:rFonts w:ascii="Arial" w:hAnsi="Arial" w:cs="Arial"/>
          <w:sz w:val="24"/>
          <w:szCs w:val="24"/>
        </w:rPr>
        <w:t xml:space="preserve"> bajo el liderazgo de su directora, </w:t>
      </w:r>
      <w:r>
        <w:rPr>
          <w:rFonts w:ascii="Arial" w:hAnsi="Arial" w:cs="Arial"/>
          <w:sz w:val="24"/>
          <w:szCs w:val="24"/>
        </w:rPr>
        <w:t>la doctora Haydeé</w:t>
      </w:r>
      <w:r w:rsidRPr="004270E0">
        <w:rPr>
          <w:rFonts w:ascii="Arial" w:hAnsi="Arial" w:cs="Arial"/>
          <w:sz w:val="24"/>
          <w:szCs w:val="24"/>
        </w:rPr>
        <w:t xml:space="preserve"> Gómez Llanos Juárez, ha sabido encontrar la ruta para tener </w:t>
      </w:r>
      <w:r w:rsidR="00BB250D">
        <w:rPr>
          <w:rFonts w:ascii="Arial" w:hAnsi="Arial" w:cs="Arial"/>
          <w:sz w:val="24"/>
          <w:szCs w:val="24"/>
        </w:rPr>
        <w:t>un</w:t>
      </w:r>
      <w:r w:rsidRPr="004270E0">
        <w:rPr>
          <w:rFonts w:ascii="Arial" w:hAnsi="Arial" w:cs="Arial"/>
          <w:sz w:val="24"/>
          <w:szCs w:val="24"/>
        </w:rPr>
        <w:t xml:space="preserve"> crecimiento sólido"</w:t>
      </w:r>
      <w:r>
        <w:rPr>
          <w:rFonts w:ascii="Arial" w:hAnsi="Arial" w:cs="Arial"/>
          <w:sz w:val="24"/>
          <w:szCs w:val="24"/>
        </w:rPr>
        <w:t>, expresó el rector.</w:t>
      </w:r>
    </w:p>
    <w:p w14:paraId="5D8A671B" w14:textId="77777777" w:rsidR="004270E0" w:rsidRPr="00E06202" w:rsidRDefault="004270E0" w:rsidP="004270E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CAD8549" w14:textId="4553260E" w:rsidR="00E06202" w:rsidRDefault="00C50609" w:rsidP="00C50609">
      <w:pPr>
        <w:autoSpaceDN/>
        <w:jc w:val="both"/>
        <w:rPr>
          <w:rFonts w:ascii="Arial" w:hAnsi="Arial" w:cs="Arial"/>
          <w:sz w:val="24"/>
          <w:szCs w:val="24"/>
        </w:rPr>
      </w:pPr>
      <w:r w:rsidRPr="00C50609">
        <w:rPr>
          <w:rFonts w:ascii="Arial" w:hAnsi="Arial" w:cs="Arial"/>
          <w:bCs/>
          <w:sz w:val="24"/>
          <w:szCs w:val="24"/>
          <w:bdr w:val="none" w:sz="0" w:space="0" w:color="auto" w:frame="1"/>
        </w:rPr>
        <w:t>El doctor Juan Guillermo Vaca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Rodríguez, coordinador general de Investigación y Posgrado, destacó que </w:t>
      </w:r>
      <w:r w:rsidRPr="00BB250D">
        <w:rPr>
          <w:rFonts w:ascii="Arial" w:hAnsi="Arial" w:cs="Arial"/>
          <w:bCs/>
          <w:sz w:val="24"/>
          <w:szCs w:val="24"/>
          <w:bdr w:val="none" w:sz="0" w:space="0" w:color="auto" w:frame="1"/>
        </w:rPr>
        <w:t>este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es el </w:t>
      </w:r>
      <w:r w:rsidRPr="00C50609">
        <w:rPr>
          <w:rFonts w:ascii="Arial" w:hAnsi="Arial" w:cs="Arial"/>
          <w:sz w:val="24"/>
          <w:szCs w:val="24"/>
        </w:rPr>
        <w:t xml:space="preserve">primer programa educativo de la UABC que se somete a </w:t>
      </w:r>
      <w:r w:rsidR="00E06202">
        <w:rPr>
          <w:rFonts w:ascii="Arial" w:hAnsi="Arial" w:cs="Arial"/>
          <w:sz w:val="24"/>
          <w:szCs w:val="24"/>
        </w:rPr>
        <w:t>una</w:t>
      </w:r>
      <w:r w:rsidRPr="00C50609">
        <w:rPr>
          <w:rFonts w:ascii="Arial" w:hAnsi="Arial" w:cs="Arial"/>
          <w:sz w:val="24"/>
          <w:szCs w:val="24"/>
        </w:rPr>
        <w:t xml:space="preserve"> evaluación internacional con la AUIP</w:t>
      </w:r>
      <w:r>
        <w:rPr>
          <w:rFonts w:ascii="Arial" w:hAnsi="Arial" w:cs="Arial"/>
          <w:sz w:val="24"/>
          <w:szCs w:val="24"/>
        </w:rPr>
        <w:t>. “</w:t>
      </w:r>
      <w:r w:rsidR="00BB250D">
        <w:rPr>
          <w:rFonts w:ascii="Arial" w:hAnsi="Arial" w:cs="Arial"/>
          <w:sz w:val="24"/>
          <w:szCs w:val="24"/>
        </w:rPr>
        <w:t>E</w:t>
      </w:r>
      <w:r w:rsidRPr="00C50609">
        <w:rPr>
          <w:rFonts w:ascii="Arial" w:hAnsi="Arial" w:cs="Arial"/>
          <w:sz w:val="24"/>
          <w:szCs w:val="24"/>
        </w:rPr>
        <w:t>s un aprendizaje para nosotros como institución, marca el camino a seguir para otras evaluaciones in</w:t>
      </w:r>
      <w:r w:rsidR="00E06202">
        <w:rPr>
          <w:rFonts w:ascii="Arial" w:hAnsi="Arial" w:cs="Arial"/>
          <w:sz w:val="24"/>
          <w:szCs w:val="24"/>
        </w:rPr>
        <w:t xml:space="preserve">ternacionales. </w:t>
      </w:r>
      <w:r w:rsidRPr="00C50609">
        <w:rPr>
          <w:rFonts w:ascii="Arial" w:hAnsi="Arial" w:cs="Arial"/>
          <w:sz w:val="24"/>
          <w:szCs w:val="24"/>
        </w:rPr>
        <w:t>Yo estaba seguro que iban a obtener</w:t>
      </w:r>
      <w:r w:rsidR="00BB250D">
        <w:rPr>
          <w:rFonts w:ascii="Arial" w:hAnsi="Arial" w:cs="Arial"/>
          <w:sz w:val="24"/>
          <w:szCs w:val="24"/>
        </w:rPr>
        <w:t xml:space="preserve"> el</w:t>
      </w:r>
      <w:r w:rsidR="00E06202">
        <w:rPr>
          <w:rFonts w:ascii="Arial" w:hAnsi="Arial" w:cs="Arial"/>
          <w:sz w:val="24"/>
          <w:szCs w:val="24"/>
        </w:rPr>
        <w:t xml:space="preserve"> premio</w:t>
      </w:r>
      <w:r w:rsidRPr="00C50609">
        <w:rPr>
          <w:rFonts w:ascii="Arial" w:hAnsi="Arial" w:cs="Arial"/>
          <w:sz w:val="24"/>
          <w:szCs w:val="24"/>
        </w:rPr>
        <w:t xml:space="preserve"> por las credenciales y el magnífico equipo de trabajo que tienen</w:t>
      </w:r>
      <w:r w:rsidR="00E06202">
        <w:rPr>
          <w:rFonts w:ascii="Arial" w:hAnsi="Arial" w:cs="Arial"/>
          <w:sz w:val="24"/>
          <w:szCs w:val="24"/>
        </w:rPr>
        <w:t>”.</w:t>
      </w:r>
    </w:p>
    <w:p w14:paraId="09AD921B" w14:textId="77777777" w:rsidR="00E06202" w:rsidRPr="00E06202" w:rsidRDefault="00E06202" w:rsidP="00C50609">
      <w:pPr>
        <w:autoSpaceDN/>
        <w:jc w:val="both"/>
        <w:rPr>
          <w:rFonts w:ascii="Arial" w:hAnsi="Arial" w:cs="Arial"/>
          <w:sz w:val="16"/>
          <w:szCs w:val="16"/>
        </w:rPr>
      </w:pPr>
    </w:p>
    <w:p w14:paraId="18E0A3F6" w14:textId="74BF2C98" w:rsidR="00E06202" w:rsidRDefault="00E06202" w:rsidP="00C50609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manifestó que los pares académicos evaluadores resaltaron en sus comentarios el alto nivel académico de la Especialidad en Endodoncia, lo cual resulta trascendente porque el proceso de evaluación fue riguroso. </w:t>
      </w:r>
    </w:p>
    <w:p w14:paraId="4012C31E" w14:textId="77777777" w:rsidR="00E06202" w:rsidRPr="00E06202" w:rsidRDefault="00E06202" w:rsidP="00C50609">
      <w:pPr>
        <w:autoSpaceDN/>
        <w:jc w:val="both"/>
        <w:rPr>
          <w:rFonts w:ascii="Arial" w:hAnsi="Arial" w:cs="Arial"/>
          <w:sz w:val="16"/>
          <w:szCs w:val="16"/>
        </w:rPr>
      </w:pPr>
    </w:p>
    <w:p w14:paraId="687280FC" w14:textId="77777777" w:rsidR="00E06202" w:rsidRDefault="00E06202" w:rsidP="00C50609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la doctora Haydeé </w:t>
      </w:r>
      <w:r w:rsidR="00DE72BA" w:rsidRPr="00E06202">
        <w:rPr>
          <w:rFonts w:ascii="Arial" w:hAnsi="Arial" w:cs="Arial"/>
          <w:bCs/>
          <w:sz w:val="24"/>
          <w:szCs w:val="24"/>
          <w:bdr w:val="none" w:sz="0" w:space="0" w:color="auto" w:frame="1"/>
        </w:rPr>
        <w:t>Gómez Llanos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Juárez, directora de la Facultad de Odontología Tijuana indicó que </w:t>
      </w:r>
      <w:r w:rsidRPr="00BB250D">
        <w:rPr>
          <w:rFonts w:ascii="Arial" w:hAnsi="Arial" w:cs="Arial"/>
          <w:bCs/>
          <w:sz w:val="24"/>
          <w:szCs w:val="24"/>
          <w:bdr w:val="none" w:sz="0" w:space="0" w:color="auto" w:frame="1"/>
        </w:rPr>
        <w:t>este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</w:rPr>
        <w:t xml:space="preserve"> programa educativo </w:t>
      </w:r>
      <w:r w:rsidR="00DE72BA" w:rsidRPr="00C50609">
        <w:rPr>
          <w:rFonts w:ascii="Arial" w:hAnsi="Arial" w:cs="Arial"/>
          <w:sz w:val="24"/>
          <w:szCs w:val="24"/>
        </w:rPr>
        <w:t xml:space="preserve">siempre ha dado </w:t>
      </w:r>
      <w:r>
        <w:rPr>
          <w:rFonts w:ascii="Arial" w:hAnsi="Arial" w:cs="Arial"/>
          <w:sz w:val="24"/>
          <w:szCs w:val="24"/>
        </w:rPr>
        <w:t xml:space="preserve">buenos frutos a esta unidad académica. “Se creó en el año 1991, es el </w:t>
      </w:r>
      <w:r w:rsidR="00DE72BA" w:rsidRPr="00C50609">
        <w:rPr>
          <w:rFonts w:ascii="Arial" w:hAnsi="Arial" w:cs="Arial"/>
          <w:sz w:val="24"/>
          <w:szCs w:val="24"/>
        </w:rPr>
        <w:t>segundo programa de especialidad que se</w:t>
      </w:r>
      <w:r>
        <w:rPr>
          <w:rFonts w:ascii="Arial" w:hAnsi="Arial" w:cs="Arial"/>
          <w:sz w:val="24"/>
          <w:szCs w:val="24"/>
        </w:rPr>
        <w:t xml:space="preserve"> ofertó y el </w:t>
      </w:r>
      <w:r w:rsidR="00DE72BA" w:rsidRPr="00C50609">
        <w:rPr>
          <w:rFonts w:ascii="Arial" w:hAnsi="Arial" w:cs="Arial"/>
          <w:sz w:val="24"/>
          <w:szCs w:val="24"/>
        </w:rPr>
        <w:t xml:space="preserve">primero en ingresar al </w:t>
      </w:r>
      <w:r>
        <w:rPr>
          <w:rFonts w:ascii="Arial" w:hAnsi="Arial" w:cs="Arial"/>
          <w:sz w:val="24"/>
          <w:szCs w:val="24"/>
        </w:rPr>
        <w:t xml:space="preserve">Padrón Nacional de Posgrados de Calidad del Conacyt y </w:t>
      </w:r>
      <w:r w:rsidR="00DE72BA" w:rsidRPr="00C50609">
        <w:rPr>
          <w:rFonts w:ascii="Arial" w:hAnsi="Arial" w:cs="Arial"/>
          <w:sz w:val="24"/>
          <w:szCs w:val="24"/>
        </w:rPr>
        <w:t>ahora es un programa consolidado</w:t>
      </w:r>
      <w:r>
        <w:rPr>
          <w:rFonts w:ascii="Arial" w:hAnsi="Arial" w:cs="Arial"/>
          <w:sz w:val="24"/>
          <w:szCs w:val="24"/>
        </w:rPr>
        <w:t>”.</w:t>
      </w:r>
    </w:p>
    <w:p w14:paraId="0F7D13BA" w14:textId="77777777" w:rsidR="00E06202" w:rsidRPr="00517C8D" w:rsidRDefault="00E06202" w:rsidP="00C50609">
      <w:pPr>
        <w:autoSpaceDN/>
        <w:jc w:val="both"/>
        <w:rPr>
          <w:rFonts w:ascii="Arial" w:hAnsi="Arial" w:cs="Arial"/>
          <w:sz w:val="16"/>
          <w:szCs w:val="16"/>
        </w:rPr>
      </w:pPr>
    </w:p>
    <w:p w14:paraId="7BA6BBCC" w14:textId="13C4B1F9" w:rsidR="00DE72BA" w:rsidRPr="00C50609" w:rsidRDefault="00517C8D" w:rsidP="00517C8D">
      <w:pPr>
        <w:autoSpaceDN/>
        <w:jc w:val="both"/>
        <w:rPr>
          <w:rFonts w:ascii="Arial" w:hAnsi="Arial" w:cs="Arial"/>
          <w:sz w:val="24"/>
          <w:szCs w:val="24"/>
        </w:rPr>
      </w:pPr>
      <w:r w:rsidRPr="00517C8D">
        <w:rPr>
          <w:rFonts w:ascii="Arial" w:hAnsi="Arial" w:cs="Arial"/>
          <w:spacing w:val="-2"/>
          <w:sz w:val="24"/>
          <w:szCs w:val="24"/>
        </w:rPr>
        <w:t xml:space="preserve">Agregó que </w:t>
      </w:r>
      <w:r w:rsidR="00DE72BA" w:rsidRPr="00517C8D">
        <w:rPr>
          <w:rFonts w:ascii="Arial" w:hAnsi="Arial" w:cs="Arial"/>
          <w:spacing w:val="-2"/>
          <w:sz w:val="24"/>
          <w:szCs w:val="24"/>
        </w:rPr>
        <w:t>las observaciones que se hicieron fueron mínimas</w:t>
      </w:r>
      <w:r w:rsidRPr="00517C8D">
        <w:rPr>
          <w:rFonts w:ascii="Arial" w:hAnsi="Arial" w:cs="Arial"/>
          <w:spacing w:val="-2"/>
          <w:sz w:val="24"/>
          <w:szCs w:val="24"/>
        </w:rPr>
        <w:t xml:space="preserve"> y generalmente versaron en el tema de la investigación ya que esta es una </w:t>
      </w:r>
      <w:r w:rsidR="00DE72BA" w:rsidRPr="00517C8D">
        <w:rPr>
          <w:rFonts w:ascii="Arial" w:hAnsi="Arial" w:cs="Arial"/>
          <w:spacing w:val="-2"/>
          <w:sz w:val="24"/>
          <w:szCs w:val="24"/>
        </w:rPr>
        <w:t>especialidad</w:t>
      </w:r>
      <w:r w:rsidRPr="00517C8D">
        <w:rPr>
          <w:rFonts w:ascii="Arial" w:hAnsi="Arial" w:cs="Arial"/>
          <w:spacing w:val="-2"/>
          <w:sz w:val="24"/>
          <w:szCs w:val="24"/>
        </w:rPr>
        <w:t xml:space="preserve"> profesionalizante. “P</w:t>
      </w:r>
      <w:r w:rsidR="00DE72BA" w:rsidRPr="00517C8D">
        <w:rPr>
          <w:rFonts w:ascii="Arial" w:hAnsi="Arial" w:cs="Arial"/>
          <w:spacing w:val="-2"/>
          <w:sz w:val="24"/>
          <w:szCs w:val="24"/>
        </w:rPr>
        <w:t xml:space="preserve">ero independientemente de eso hay buena investigación y prueba de ello es que se está trabajando con </w:t>
      </w:r>
      <w:r w:rsidRPr="00517C8D">
        <w:rPr>
          <w:rFonts w:ascii="Arial" w:hAnsi="Arial" w:cs="Arial"/>
          <w:spacing w:val="-2"/>
          <w:sz w:val="24"/>
          <w:szCs w:val="24"/>
        </w:rPr>
        <w:t>instituciones de educación superior de Sudamérica”, puntualizó la doctora Gómez Llanos Juárez.</w:t>
      </w:r>
    </w:p>
    <w:sectPr w:rsidR="00DE72BA" w:rsidRPr="00C50609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5F8B9" w14:textId="77777777" w:rsidR="0018583A" w:rsidRDefault="0018583A">
      <w:r>
        <w:separator/>
      </w:r>
    </w:p>
  </w:endnote>
  <w:endnote w:type="continuationSeparator" w:id="0">
    <w:p w14:paraId="6B6B0ACB" w14:textId="77777777" w:rsidR="0018583A" w:rsidRDefault="0018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748DD7" w14:textId="77777777" w:rsidR="0018583A" w:rsidRDefault="0018583A">
      <w:r>
        <w:rPr>
          <w:color w:val="000000"/>
        </w:rPr>
        <w:separator/>
      </w:r>
    </w:p>
  </w:footnote>
  <w:footnote w:type="continuationSeparator" w:id="0">
    <w:p w14:paraId="725D9646" w14:textId="77777777" w:rsidR="0018583A" w:rsidRDefault="00185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D1D46D2"/>
    <w:multiLevelType w:val="hybridMultilevel"/>
    <w:tmpl w:val="4C76BD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B7081"/>
    <w:multiLevelType w:val="hybridMultilevel"/>
    <w:tmpl w:val="CA5CA5F8"/>
    <w:lvl w:ilvl="0" w:tplc="15E664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90318"/>
    <w:multiLevelType w:val="hybridMultilevel"/>
    <w:tmpl w:val="CC7AE8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FE7065D"/>
    <w:multiLevelType w:val="hybridMultilevel"/>
    <w:tmpl w:val="794847F8"/>
    <w:lvl w:ilvl="0" w:tplc="080A0001">
      <w:start w:val="1"/>
      <w:numFmt w:val="bullet"/>
      <w:lvlText w:val=""/>
      <w:lvlJc w:val="left"/>
      <w:pPr>
        <w:ind w:left="1120" w:hanging="552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705BBF"/>
    <w:multiLevelType w:val="hybridMultilevel"/>
    <w:tmpl w:val="D048E75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241D3560"/>
    <w:multiLevelType w:val="multilevel"/>
    <w:tmpl w:val="C1AC6D98"/>
    <w:lvl w:ilvl="0">
      <w:start w:val="1"/>
      <w:numFmt w:val="decimal"/>
      <w:lvlText w:val="%1."/>
      <w:lvlJc w:val="left"/>
      <w:pPr>
        <w:ind w:left="141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30" w:hanging="360"/>
      </w:pPr>
    </w:lvl>
    <w:lvl w:ilvl="2">
      <w:start w:val="1"/>
      <w:numFmt w:val="lowerRoman"/>
      <w:lvlText w:val="%3."/>
      <w:lvlJc w:val="right"/>
      <w:pPr>
        <w:ind w:left="2850" w:hanging="180"/>
      </w:pPr>
    </w:lvl>
    <w:lvl w:ilvl="3">
      <w:start w:val="1"/>
      <w:numFmt w:val="decimal"/>
      <w:lvlText w:val="%4."/>
      <w:lvlJc w:val="left"/>
      <w:pPr>
        <w:ind w:left="3570" w:hanging="360"/>
      </w:pPr>
    </w:lvl>
    <w:lvl w:ilvl="4">
      <w:start w:val="1"/>
      <w:numFmt w:val="lowerLetter"/>
      <w:lvlText w:val="%5."/>
      <w:lvlJc w:val="left"/>
      <w:pPr>
        <w:ind w:left="4290" w:hanging="360"/>
      </w:pPr>
    </w:lvl>
    <w:lvl w:ilvl="5">
      <w:start w:val="1"/>
      <w:numFmt w:val="lowerRoman"/>
      <w:lvlText w:val="%6."/>
      <w:lvlJc w:val="right"/>
      <w:pPr>
        <w:ind w:left="5010" w:hanging="180"/>
      </w:pPr>
    </w:lvl>
    <w:lvl w:ilvl="6">
      <w:start w:val="1"/>
      <w:numFmt w:val="decimal"/>
      <w:lvlText w:val="%7."/>
      <w:lvlJc w:val="left"/>
      <w:pPr>
        <w:ind w:left="5730" w:hanging="360"/>
      </w:pPr>
    </w:lvl>
    <w:lvl w:ilvl="7">
      <w:start w:val="1"/>
      <w:numFmt w:val="lowerLetter"/>
      <w:lvlText w:val="%8."/>
      <w:lvlJc w:val="left"/>
      <w:pPr>
        <w:ind w:left="6450" w:hanging="360"/>
      </w:pPr>
    </w:lvl>
    <w:lvl w:ilvl="8">
      <w:start w:val="1"/>
      <w:numFmt w:val="lowerRoman"/>
      <w:lvlText w:val="%9."/>
      <w:lvlJc w:val="right"/>
      <w:pPr>
        <w:ind w:left="7170" w:hanging="180"/>
      </w:pPr>
    </w:lvl>
  </w:abstractNum>
  <w:abstractNum w:abstractNumId="11">
    <w:nsid w:val="24EB7FF6"/>
    <w:multiLevelType w:val="hybridMultilevel"/>
    <w:tmpl w:val="C9EE6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513B6C"/>
    <w:multiLevelType w:val="hybridMultilevel"/>
    <w:tmpl w:val="BBCE62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3F5F97"/>
    <w:multiLevelType w:val="hybridMultilevel"/>
    <w:tmpl w:val="8D0ED870"/>
    <w:lvl w:ilvl="0" w:tplc="E4E24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1140D8"/>
    <w:multiLevelType w:val="hybridMultilevel"/>
    <w:tmpl w:val="C5D644C0"/>
    <w:lvl w:ilvl="0" w:tplc="D34C834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E8C2E23C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CB8641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96803E5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41747586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63C11E2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7E96D4B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215AC69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1A14CBA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0">
    <w:nsid w:val="367E38F6"/>
    <w:multiLevelType w:val="hybridMultilevel"/>
    <w:tmpl w:val="EFF088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D358BE"/>
    <w:multiLevelType w:val="hybridMultilevel"/>
    <w:tmpl w:val="44DAC9A4"/>
    <w:lvl w:ilvl="0" w:tplc="1DDE236C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5475" w:hanging="360"/>
      </w:pPr>
    </w:lvl>
    <w:lvl w:ilvl="2" w:tplc="0C0A001B" w:tentative="1">
      <w:start w:val="1"/>
      <w:numFmt w:val="lowerRoman"/>
      <w:lvlText w:val="%3."/>
      <w:lvlJc w:val="right"/>
      <w:pPr>
        <w:ind w:left="6195" w:hanging="180"/>
      </w:pPr>
    </w:lvl>
    <w:lvl w:ilvl="3" w:tplc="0C0A000F" w:tentative="1">
      <w:start w:val="1"/>
      <w:numFmt w:val="decimal"/>
      <w:lvlText w:val="%4."/>
      <w:lvlJc w:val="left"/>
      <w:pPr>
        <w:ind w:left="6915" w:hanging="360"/>
      </w:pPr>
    </w:lvl>
    <w:lvl w:ilvl="4" w:tplc="0C0A0019" w:tentative="1">
      <w:start w:val="1"/>
      <w:numFmt w:val="lowerLetter"/>
      <w:lvlText w:val="%5."/>
      <w:lvlJc w:val="left"/>
      <w:pPr>
        <w:ind w:left="7635" w:hanging="360"/>
      </w:pPr>
    </w:lvl>
    <w:lvl w:ilvl="5" w:tplc="0C0A001B" w:tentative="1">
      <w:start w:val="1"/>
      <w:numFmt w:val="lowerRoman"/>
      <w:lvlText w:val="%6."/>
      <w:lvlJc w:val="right"/>
      <w:pPr>
        <w:ind w:left="8355" w:hanging="180"/>
      </w:pPr>
    </w:lvl>
    <w:lvl w:ilvl="6" w:tplc="0C0A000F" w:tentative="1">
      <w:start w:val="1"/>
      <w:numFmt w:val="decimal"/>
      <w:lvlText w:val="%7."/>
      <w:lvlJc w:val="left"/>
      <w:pPr>
        <w:ind w:left="9075" w:hanging="360"/>
      </w:pPr>
    </w:lvl>
    <w:lvl w:ilvl="7" w:tplc="0C0A0019" w:tentative="1">
      <w:start w:val="1"/>
      <w:numFmt w:val="lowerLetter"/>
      <w:lvlText w:val="%8."/>
      <w:lvlJc w:val="left"/>
      <w:pPr>
        <w:ind w:left="9795" w:hanging="360"/>
      </w:pPr>
    </w:lvl>
    <w:lvl w:ilvl="8" w:tplc="0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2">
    <w:nsid w:val="3F4B69FD"/>
    <w:multiLevelType w:val="hybridMultilevel"/>
    <w:tmpl w:val="40C08910"/>
    <w:lvl w:ilvl="0" w:tplc="97762960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24">
    <w:nsid w:val="411A4753"/>
    <w:multiLevelType w:val="hybridMultilevel"/>
    <w:tmpl w:val="20526B68"/>
    <w:numStyleLink w:val="Vietagrande"/>
  </w:abstractNum>
  <w:abstractNum w:abstractNumId="25">
    <w:nsid w:val="44827878"/>
    <w:multiLevelType w:val="hybridMultilevel"/>
    <w:tmpl w:val="D0DAF7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F35082"/>
    <w:multiLevelType w:val="multilevel"/>
    <w:tmpl w:val="B978A8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E46F80"/>
    <w:multiLevelType w:val="hybridMultilevel"/>
    <w:tmpl w:val="30B60C86"/>
    <w:lvl w:ilvl="0" w:tplc="D0CA95BC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B176916"/>
    <w:multiLevelType w:val="hybridMultilevel"/>
    <w:tmpl w:val="81541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FE4EB6"/>
    <w:multiLevelType w:val="hybridMultilevel"/>
    <w:tmpl w:val="9FC82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E1597B"/>
    <w:multiLevelType w:val="hybridMultilevel"/>
    <w:tmpl w:val="F90E4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4F2724"/>
    <w:multiLevelType w:val="hybridMultilevel"/>
    <w:tmpl w:val="89C833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8F135B"/>
    <w:multiLevelType w:val="hybridMultilevel"/>
    <w:tmpl w:val="8F4CD7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8358A"/>
    <w:multiLevelType w:val="hybridMultilevel"/>
    <w:tmpl w:val="3D3441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641C596B"/>
    <w:multiLevelType w:val="hybridMultilevel"/>
    <w:tmpl w:val="3E9EBD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B24707"/>
    <w:multiLevelType w:val="hybridMultilevel"/>
    <w:tmpl w:val="75BE7128"/>
    <w:lvl w:ilvl="0" w:tplc="8E9A4458">
      <w:numFmt w:val="bullet"/>
      <w:lvlText w:val="·"/>
      <w:lvlJc w:val="left"/>
      <w:pPr>
        <w:ind w:left="836" w:hanging="552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67F86CCA"/>
    <w:multiLevelType w:val="hybridMultilevel"/>
    <w:tmpl w:val="AF2A90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2">
    <w:nsid w:val="6D220DC8"/>
    <w:multiLevelType w:val="hybridMultilevel"/>
    <w:tmpl w:val="05FE63A4"/>
    <w:lvl w:ilvl="0" w:tplc="E9FE4C9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736A69DB"/>
    <w:multiLevelType w:val="hybridMultilevel"/>
    <w:tmpl w:val="652E14C0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4">
    <w:nsid w:val="752E4304"/>
    <w:multiLevelType w:val="hybridMultilevel"/>
    <w:tmpl w:val="69380E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673E34"/>
    <w:multiLevelType w:val="hybridMultilevel"/>
    <w:tmpl w:val="01687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65579E0"/>
    <w:multiLevelType w:val="hybridMultilevel"/>
    <w:tmpl w:val="29EE0C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406F34"/>
    <w:multiLevelType w:val="hybridMultilevel"/>
    <w:tmpl w:val="E2F20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C765A0"/>
    <w:multiLevelType w:val="hybridMultilevel"/>
    <w:tmpl w:val="01324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8"/>
  </w:num>
  <w:num w:numId="3">
    <w:abstractNumId w:val="4"/>
  </w:num>
  <w:num w:numId="4">
    <w:abstractNumId w:val="27"/>
  </w:num>
  <w:num w:numId="5">
    <w:abstractNumId w:val="12"/>
  </w:num>
  <w:num w:numId="6">
    <w:abstractNumId w:val="14"/>
  </w:num>
  <w:num w:numId="7">
    <w:abstractNumId w:val="3"/>
  </w:num>
  <w:num w:numId="8">
    <w:abstractNumId w:val="6"/>
  </w:num>
  <w:num w:numId="9">
    <w:abstractNumId w:val="40"/>
  </w:num>
  <w:num w:numId="10">
    <w:abstractNumId w:val="0"/>
  </w:num>
  <w:num w:numId="11">
    <w:abstractNumId w:val="17"/>
  </w:num>
  <w:num w:numId="12">
    <w:abstractNumId w:val="30"/>
  </w:num>
  <w:num w:numId="13">
    <w:abstractNumId w:val="48"/>
  </w:num>
  <w:num w:numId="14">
    <w:abstractNumId w:val="10"/>
  </w:num>
  <w:num w:numId="15">
    <w:abstractNumId w:val="26"/>
  </w:num>
  <w:num w:numId="16">
    <w:abstractNumId w:val="31"/>
  </w:num>
  <w:num w:numId="17">
    <w:abstractNumId w:val="37"/>
  </w:num>
  <w:num w:numId="18">
    <w:abstractNumId w:val="41"/>
  </w:num>
  <w:num w:numId="19">
    <w:abstractNumId w:val="5"/>
  </w:num>
  <w:num w:numId="20">
    <w:abstractNumId w:val="15"/>
  </w:num>
  <w:num w:numId="21">
    <w:abstractNumId w:val="44"/>
  </w:num>
  <w:num w:numId="22">
    <w:abstractNumId w:val="16"/>
  </w:num>
  <w:num w:numId="23">
    <w:abstractNumId w:val="9"/>
  </w:num>
  <w:num w:numId="24">
    <w:abstractNumId w:val="38"/>
  </w:num>
  <w:num w:numId="25">
    <w:abstractNumId w:val="28"/>
  </w:num>
  <w:num w:numId="26">
    <w:abstractNumId w:val="22"/>
  </w:num>
  <w:num w:numId="27">
    <w:abstractNumId w:val="8"/>
  </w:num>
  <w:num w:numId="28">
    <w:abstractNumId w:val="46"/>
  </w:num>
  <w:num w:numId="29">
    <w:abstractNumId w:val="35"/>
  </w:num>
  <w:num w:numId="30">
    <w:abstractNumId w:val="11"/>
  </w:num>
  <w:num w:numId="31">
    <w:abstractNumId w:val="21"/>
  </w:num>
  <w:num w:numId="32">
    <w:abstractNumId w:val="1"/>
  </w:num>
  <w:num w:numId="33">
    <w:abstractNumId w:val="20"/>
  </w:num>
  <w:num w:numId="34">
    <w:abstractNumId w:val="23"/>
  </w:num>
  <w:num w:numId="35">
    <w:abstractNumId w:val="24"/>
  </w:num>
  <w:num w:numId="36">
    <w:abstractNumId w:val="43"/>
  </w:num>
  <w:num w:numId="37">
    <w:abstractNumId w:val="19"/>
  </w:num>
  <w:num w:numId="38">
    <w:abstractNumId w:val="25"/>
  </w:num>
  <w:num w:numId="39">
    <w:abstractNumId w:val="39"/>
  </w:num>
  <w:num w:numId="40">
    <w:abstractNumId w:val="49"/>
  </w:num>
  <w:num w:numId="41">
    <w:abstractNumId w:val="42"/>
  </w:num>
  <w:num w:numId="42">
    <w:abstractNumId w:val="34"/>
  </w:num>
  <w:num w:numId="43">
    <w:abstractNumId w:val="45"/>
  </w:num>
  <w:num w:numId="44">
    <w:abstractNumId w:val="2"/>
  </w:num>
  <w:num w:numId="45">
    <w:abstractNumId w:val="32"/>
  </w:num>
  <w:num w:numId="46">
    <w:abstractNumId w:val="33"/>
  </w:num>
  <w:num w:numId="47">
    <w:abstractNumId w:val="47"/>
  </w:num>
  <w:num w:numId="48">
    <w:abstractNumId w:val="13"/>
  </w:num>
  <w:num w:numId="49">
    <w:abstractNumId w:val="7"/>
  </w:num>
  <w:num w:numId="50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7254-D27B-4628-A266-68D5D45C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2881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</cp:revision>
  <cp:lastPrinted>2022-06-14T18:38:00Z</cp:lastPrinted>
  <dcterms:created xsi:type="dcterms:W3CDTF">2022-06-17T21:16:00Z</dcterms:created>
  <dcterms:modified xsi:type="dcterms:W3CDTF">2022-06-17T21:16:00Z</dcterms:modified>
</cp:coreProperties>
</file>