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068CB46D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4F912A9E">
            <wp:simplePos x="0" y="0"/>
            <wp:positionH relativeFrom="column">
              <wp:posOffset>-850900</wp:posOffset>
            </wp:positionH>
            <wp:positionV relativeFrom="paragraph">
              <wp:posOffset>-937260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48125C">
        <w:rPr>
          <w:sz w:val="24"/>
          <w:szCs w:val="24"/>
        </w:rPr>
        <w:t xml:space="preserve">         </w:t>
      </w:r>
      <w:r w:rsidR="00937D9D">
        <w:rPr>
          <w:sz w:val="24"/>
          <w:szCs w:val="24"/>
        </w:rPr>
        <w:t xml:space="preserve">                 </w:t>
      </w:r>
      <w:r w:rsidR="0048125C">
        <w:rPr>
          <w:sz w:val="24"/>
          <w:szCs w:val="24"/>
        </w:rPr>
        <w:t xml:space="preserve">   </w:t>
      </w:r>
      <w:r w:rsidR="007A78D8" w:rsidRPr="00CA69FC">
        <w:rPr>
          <w:sz w:val="24"/>
          <w:szCs w:val="24"/>
        </w:rPr>
        <w:t xml:space="preserve"> </w:t>
      </w:r>
      <w:r w:rsidR="00F82B92" w:rsidRPr="00502B07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502B07">
        <w:rPr>
          <w:rFonts w:ascii="Arial" w:hAnsi="Arial" w:cs="Arial"/>
          <w:b/>
          <w:sz w:val="24"/>
          <w:szCs w:val="24"/>
        </w:rPr>
        <w:t>0</w:t>
      </w:r>
      <w:r w:rsidR="00CD76EF">
        <w:rPr>
          <w:rFonts w:ascii="Arial" w:hAnsi="Arial" w:cs="Arial"/>
          <w:b/>
          <w:sz w:val="24"/>
          <w:szCs w:val="24"/>
        </w:rPr>
        <w:t>42</w:t>
      </w:r>
      <w:r w:rsidR="0049457C" w:rsidRPr="00502B07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3677CB">
        <w:rPr>
          <w:rFonts w:ascii="Arial" w:hAnsi="Arial" w:cs="Arial"/>
          <w:b/>
          <w:sz w:val="24"/>
          <w:szCs w:val="24"/>
        </w:rPr>
        <w:t>2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28C248D5" w14:textId="77777777" w:rsidR="00A778B5" w:rsidRPr="00FC49BB" w:rsidRDefault="00A778B5" w:rsidP="00B37DAF">
      <w:pPr>
        <w:jc w:val="center"/>
        <w:rPr>
          <w:rFonts w:ascii="Arial" w:hAnsi="Arial" w:cs="Arial"/>
          <w:b/>
          <w:sz w:val="16"/>
          <w:szCs w:val="16"/>
          <w:lang w:val="es-ES"/>
        </w:rPr>
      </w:pPr>
    </w:p>
    <w:p w14:paraId="1829E35F" w14:textId="77777777" w:rsidR="006E7D2E" w:rsidRDefault="006E7D2E" w:rsidP="006E7D2E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24"/>
        </w:rPr>
      </w:pPr>
      <w:r w:rsidRPr="006E7D2E">
        <w:rPr>
          <w:rFonts w:ascii="Arial" w:hAnsi="Arial" w:cs="Arial"/>
          <w:b/>
          <w:color w:val="000000"/>
          <w:sz w:val="36"/>
          <w:szCs w:val="24"/>
        </w:rPr>
        <w:t xml:space="preserve">Oferta UABC Diplomado en Transparencia y </w:t>
      </w:r>
    </w:p>
    <w:p w14:paraId="59054911" w14:textId="1A048051" w:rsidR="006E7D2E" w:rsidRPr="006E7D2E" w:rsidRDefault="006E7D2E" w:rsidP="006E7D2E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24"/>
        </w:rPr>
      </w:pPr>
      <w:r w:rsidRPr="006E7D2E">
        <w:rPr>
          <w:rFonts w:ascii="Arial" w:hAnsi="Arial" w:cs="Arial"/>
          <w:b/>
          <w:color w:val="000000"/>
          <w:sz w:val="36"/>
          <w:szCs w:val="24"/>
        </w:rPr>
        <w:t>Acceso a la Información Pública</w:t>
      </w:r>
    </w:p>
    <w:p w14:paraId="3AD10983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0066B57E" w14:textId="77777777" w:rsidR="006E7D2E" w:rsidRPr="006E7D2E" w:rsidRDefault="006E7D2E" w:rsidP="006E7D2E">
      <w:pPr>
        <w:pStyle w:val="Prrafodelista"/>
        <w:numPr>
          <w:ilvl w:val="0"/>
          <w:numId w:val="33"/>
        </w:numPr>
        <w:shd w:val="clear" w:color="auto" w:fill="FFFFFF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6E7D2E">
        <w:rPr>
          <w:rFonts w:ascii="Arial" w:hAnsi="Arial" w:cs="Arial"/>
          <w:color w:val="000000"/>
          <w:sz w:val="24"/>
          <w:szCs w:val="24"/>
        </w:rPr>
        <w:t>La fecha límite para inscribirse será el viernes 14 de octubre de 2022. Se impartirá en modalidad a distancia. Las clases inician el próximo 18 de octubre.</w:t>
      </w:r>
    </w:p>
    <w:p w14:paraId="7F4D6083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567C7534" w14:textId="2F912887" w:rsid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7D2E">
        <w:rPr>
          <w:rFonts w:ascii="Arial" w:hAnsi="Arial" w:cs="Arial"/>
          <w:b/>
          <w:color w:val="000000"/>
          <w:sz w:val="24"/>
          <w:szCs w:val="24"/>
        </w:rPr>
        <w:t>Mexicali, Baja California, sábado 8 de octubre de 2022</w:t>
      </w:r>
      <w:r>
        <w:rPr>
          <w:rFonts w:ascii="Arial" w:hAnsi="Arial" w:cs="Arial"/>
          <w:color w:val="000000"/>
          <w:sz w:val="24"/>
          <w:szCs w:val="24"/>
        </w:rPr>
        <w:t xml:space="preserve">.- </w:t>
      </w:r>
      <w:r>
        <w:rPr>
          <w:rFonts w:ascii="Arial" w:hAnsi="Arial" w:cs="Arial"/>
          <w:color w:val="000000"/>
          <w:sz w:val="24"/>
          <w:szCs w:val="24"/>
        </w:rPr>
        <w:t>La UABC oferta la primera edición del Diplomado en Transparencia y Acceso a la Información Pública, a través de la Facultad de Derecho Mexicali y el Instituto de Transparencia, Acceso a la Información Pública y Protección de Datos Personales del Estado de Baja California. Se llevará a cabo de manera virtual del 18 de octubre de 2022 y culminará el 14 de marzo de 2023.</w:t>
      </w:r>
    </w:p>
    <w:p w14:paraId="6ECC861A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7FA93E74" w14:textId="77777777" w:rsid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Algunos de los módulos que abarca son: Marco teórico y conceptual del DAI; Derecho al acceso de información en el ámbito nacional e internacional; Responsables en materia de transparencia y acceso a la información; Información clasificada; Derecho digital; Plan Nacional DAI, PROTAI y PRONADATOS; Archivos y su importancia en el ejercicio del DAI; Rendición de cuentas y su vinculación con el Sistema Nacional de Transparencia y Anticorrupción, entre otros.</w:t>
      </w:r>
    </w:p>
    <w:p w14:paraId="37418317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1ACDDDEE" w14:textId="77777777" w:rsid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1C455F">
        <w:rPr>
          <w:rFonts w:ascii="Arial" w:hAnsi="Arial" w:cs="Arial"/>
          <w:color w:val="000000"/>
          <w:sz w:val="24"/>
          <w:szCs w:val="24"/>
        </w:rPr>
        <w:t>Como instructores</w:t>
      </w:r>
      <w:r>
        <w:rPr>
          <w:rFonts w:ascii="Arial" w:hAnsi="Arial" w:cs="Arial"/>
          <w:color w:val="000000"/>
          <w:sz w:val="24"/>
          <w:szCs w:val="24"/>
        </w:rPr>
        <w:t xml:space="preserve"> participarán </w:t>
      </w:r>
      <w:r w:rsidRPr="001C455F">
        <w:rPr>
          <w:rFonts w:ascii="Arial" w:hAnsi="Arial" w:cs="Arial"/>
          <w:color w:val="000000"/>
          <w:sz w:val="24"/>
          <w:szCs w:val="24"/>
        </w:rPr>
        <w:t>diversas personalidades expertas en la materia</w:t>
      </w:r>
      <w:r>
        <w:rPr>
          <w:rFonts w:ascii="Arial" w:hAnsi="Arial" w:cs="Arial"/>
          <w:color w:val="000000"/>
          <w:sz w:val="24"/>
          <w:szCs w:val="24"/>
        </w:rPr>
        <w:t xml:space="preserve"> y</w:t>
      </w:r>
      <w:r w:rsidRPr="001C455F">
        <w:rPr>
          <w:rFonts w:ascii="Arial" w:hAnsi="Arial" w:cs="Arial"/>
          <w:color w:val="000000"/>
          <w:sz w:val="24"/>
          <w:szCs w:val="24"/>
        </w:rPr>
        <w:t xml:space="preserve"> funcionarios integrantes de diversos institutos de transparencia</w:t>
      </w:r>
      <w:r>
        <w:rPr>
          <w:rFonts w:ascii="Arial" w:hAnsi="Arial" w:cs="Arial"/>
          <w:color w:val="000000"/>
          <w:sz w:val="24"/>
          <w:szCs w:val="24"/>
        </w:rPr>
        <w:t>, entre ellos: el Instituto de Transparencia y Acceso a la Información Pública de Datos Personales del Estado de Baja California Sur; la</w:t>
      </w:r>
      <w:r w:rsidRPr="001C455F">
        <w:rPr>
          <w:rFonts w:ascii="Arial" w:hAnsi="Arial" w:cs="Arial"/>
          <w:color w:val="000000"/>
          <w:sz w:val="24"/>
          <w:szCs w:val="24"/>
        </w:rPr>
        <w:t xml:space="preserve"> Comisión Estatal para el Acceso a la Información Pública del Estado de Sinaloa</w:t>
      </w:r>
      <w:r>
        <w:rPr>
          <w:rFonts w:ascii="Arial" w:hAnsi="Arial" w:cs="Arial"/>
          <w:color w:val="000000"/>
          <w:sz w:val="24"/>
          <w:szCs w:val="24"/>
        </w:rPr>
        <w:t>, el</w:t>
      </w:r>
      <w:r w:rsidRPr="001C455F">
        <w:rPr>
          <w:rFonts w:ascii="Arial" w:hAnsi="Arial" w:cs="Arial"/>
          <w:color w:val="000000"/>
          <w:sz w:val="24"/>
          <w:szCs w:val="24"/>
        </w:rPr>
        <w:t> Instituto Coahuilense</w:t>
      </w:r>
      <w:r>
        <w:rPr>
          <w:rFonts w:ascii="Arial" w:hAnsi="Arial" w:cs="Arial"/>
          <w:color w:val="000000"/>
          <w:sz w:val="24"/>
          <w:szCs w:val="24"/>
        </w:rPr>
        <w:t xml:space="preserve"> de Acceso a la Información Pública, </w:t>
      </w:r>
      <w:r w:rsidRPr="001C455F">
        <w:rPr>
          <w:rFonts w:ascii="Arial" w:hAnsi="Arial" w:cs="Arial"/>
          <w:color w:val="000000"/>
          <w:sz w:val="24"/>
          <w:szCs w:val="24"/>
        </w:rPr>
        <w:t>Comisión de Transparencia, Acceso a la Inform</w:t>
      </w:r>
      <w:r>
        <w:rPr>
          <w:rFonts w:ascii="Arial" w:hAnsi="Arial" w:cs="Arial"/>
          <w:color w:val="000000"/>
          <w:sz w:val="24"/>
          <w:szCs w:val="24"/>
        </w:rPr>
        <w:t xml:space="preserve">ación del Estado de Nuevo León , el </w:t>
      </w:r>
      <w:r w:rsidRPr="001C455F">
        <w:rPr>
          <w:rFonts w:ascii="Arial" w:hAnsi="Arial" w:cs="Arial"/>
          <w:color w:val="000000"/>
          <w:sz w:val="24"/>
          <w:szCs w:val="24"/>
        </w:rPr>
        <w:t>Instituto Duranguense de Acceso a la Información Pública y Protección de Datos Personales</w:t>
      </w:r>
      <w:r>
        <w:rPr>
          <w:rFonts w:ascii="Arial" w:hAnsi="Arial" w:cs="Arial"/>
          <w:color w:val="000000"/>
          <w:sz w:val="24"/>
          <w:szCs w:val="24"/>
        </w:rPr>
        <w:t xml:space="preserve">, así como </w:t>
      </w:r>
      <w:r w:rsidRPr="001C455F">
        <w:rPr>
          <w:rFonts w:ascii="Arial" w:hAnsi="Arial" w:cs="Arial"/>
          <w:color w:val="000000"/>
          <w:sz w:val="24"/>
          <w:szCs w:val="24"/>
        </w:rPr>
        <w:t>el Instituto Nacional d</w:t>
      </w:r>
      <w:r>
        <w:rPr>
          <w:rFonts w:ascii="Arial" w:hAnsi="Arial" w:cs="Arial"/>
          <w:color w:val="000000"/>
          <w:sz w:val="24"/>
          <w:szCs w:val="24"/>
        </w:rPr>
        <w:t>e Transparencia, Acceso a la Información Pública y Protección de Datos Personales (INAI).</w:t>
      </w:r>
    </w:p>
    <w:p w14:paraId="674ED58E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66C7BB9D" w14:textId="77777777" w:rsid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Sera impartido a través de la modalidad a distancia, utilizando las plataformas digitales de </w:t>
      </w:r>
      <w:proofErr w:type="spellStart"/>
      <w:r w:rsidRPr="001C455F">
        <w:rPr>
          <w:rFonts w:ascii="Arial" w:hAnsi="Arial" w:cs="Arial"/>
          <w:color w:val="000000"/>
          <w:sz w:val="24"/>
          <w:szCs w:val="24"/>
        </w:rPr>
        <w:t>Blackboard</w:t>
      </w:r>
      <w:proofErr w:type="spellEnd"/>
      <w:r w:rsidRPr="001C455F">
        <w:rPr>
          <w:rFonts w:ascii="Arial" w:hAnsi="Arial" w:cs="Arial"/>
          <w:color w:val="000000"/>
          <w:sz w:val="24"/>
          <w:szCs w:val="24"/>
        </w:rPr>
        <w:t> </w:t>
      </w:r>
      <w:proofErr w:type="spellStart"/>
      <w:r w:rsidRPr="001C455F">
        <w:rPr>
          <w:rFonts w:ascii="Arial" w:hAnsi="Arial" w:cs="Arial"/>
          <w:color w:val="000000"/>
          <w:sz w:val="24"/>
          <w:szCs w:val="24"/>
        </w:rPr>
        <w:t>Collaborate</w:t>
      </w:r>
      <w:proofErr w:type="spellEnd"/>
      <w:r w:rsidRPr="001C455F">
        <w:rPr>
          <w:rFonts w:ascii="Arial" w:hAnsi="Arial" w:cs="Arial"/>
          <w:color w:val="000000"/>
          <w:sz w:val="24"/>
          <w:szCs w:val="24"/>
        </w:rPr>
        <w:t xml:space="preserve"> UABC y Zoom</w:t>
      </w:r>
      <w:r>
        <w:rPr>
          <w:rFonts w:ascii="Arial" w:hAnsi="Arial" w:cs="Arial"/>
          <w:color w:val="000000"/>
          <w:sz w:val="24"/>
          <w:szCs w:val="24"/>
        </w:rPr>
        <w:t>;</w:t>
      </w:r>
      <w:r w:rsidRPr="00D851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1C455F">
        <w:rPr>
          <w:rFonts w:ascii="Arial" w:hAnsi="Arial" w:cs="Arial"/>
          <w:color w:val="000000"/>
          <w:sz w:val="24"/>
          <w:szCs w:val="24"/>
        </w:rPr>
        <w:t xml:space="preserve">la primera permite el acceso a un aula virtual con los contenidos temáticos de los módulos y material de apoyo, mientras que la segunda se utilizará únicamente para </w:t>
      </w:r>
      <w:r>
        <w:rPr>
          <w:rFonts w:ascii="Arial" w:hAnsi="Arial" w:cs="Arial"/>
          <w:color w:val="000000"/>
          <w:sz w:val="24"/>
          <w:szCs w:val="24"/>
        </w:rPr>
        <w:t>la exposición en tiempo real </w:t>
      </w:r>
      <w:r w:rsidRPr="001C455F">
        <w:rPr>
          <w:rFonts w:ascii="Arial" w:hAnsi="Arial" w:cs="Arial"/>
          <w:color w:val="000000"/>
          <w:sz w:val="24"/>
          <w:szCs w:val="24"/>
        </w:rPr>
        <w:t xml:space="preserve">de los instructores, lo que permitirá grabar la clase para posteriormente cargarse a la plataforma de </w:t>
      </w:r>
      <w:proofErr w:type="spellStart"/>
      <w:r w:rsidRPr="001C455F">
        <w:rPr>
          <w:rFonts w:ascii="Arial" w:hAnsi="Arial" w:cs="Arial"/>
          <w:color w:val="000000"/>
          <w:sz w:val="24"/>
          <w:szCs w:val="24"/>
        </w:rPr>
        <w:t>Blackboard</w:t>
      </w:r>
      <w:proofErr w:type="spellEnd"/>
      <w:r w:rsidRPr="001C455F">
        <w:rPr>
          <w:rFonts w:ascii="Arial" w:hAnsi="Arial" w:cs="Arial"/>
          <w:color w:val="000000"/>
          <w:sz w:val="24"/>
          <w:szCs w:val="24"/>
        </w:rPr>
        <w:t>. Cabe señalar, que ambas plataformas cuentan con aplicaciones móviles, para una ágil y fácil conexión.</w:t>
      </w:r>
    </w:p>
    <w:p w14:paraId="56639E5F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</w:p>
    <w:p w14:paraId="1775732B" w14:textId="77777777" w:rsid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Las clases están programadas los días martes y jueves de cada mes en horario de 18:30 a 20:30 horas (zona horaria de la Ciudad de México). Tendrá un periodo vacacional del 9 de diciembre de 2022 al 9 de enero de 2023 y los días inhábiles de acuerdo al calendario escolar de la UABC.</w:t>
      </w:r>
    </w:p>
    <w:p w14:paraId="46BF9108" w14:textId="77777777" w:rsidR="006E7D2E" w:rsidRPr="006E7D2E" w:rsidRDefault="006E7D2E" w:rsidP="006E7D2E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</w:p>
    <w:bookmarkEnd w:id="0"/>
    <w:p w14:paraId="3BC2B04E" w14:textId="62D5A93A" w:rsidR="00C1553C" w:rsidRPr="00C1553C" w:rsidRDefault="006E7D2E" w:rsidP="006E7D2E">
      <w:pPr>
        <w:shd w:val="clear" w:color="auto" w:fill="FFFFFF"/>
        <w:jc w:val="both"/>
        <w:rPr>
          <w:rFonts w:ascii="Arial" w:hAnsi="Arial" w:cs="Arial"/>
          <w:color w:val="222222"/>
        </w:rPr>
      </w:pPr>
      <w:r w:rsidRPr="001C455F">
        <w:rPr>
          <w:rFonts w:ascii="Arial" w:hAnsi="Arial" w:cs="Arial"/>
          <w:bCs/>
          <w:color w:val="000000"/>
          <w:sz w:val="24"/>
          <w:szCs w:val="24"/>
        </w:rPr>
        <w:t xml:space="preserve">El costo del Diplomado en Transparencia y Acceso </w:t>
      </w:r>
      <w:r>
        <w:rPr>
          <w:rFonts w:ascii="Arial" w:hAnsi="Arial" w:cs="Arial"/>
          <w:bCs/>
          <w:color w:val="000000"/>
          <w:sz w:val="24"/>
          <w:szCs w:val="24"/>
        </w:rPr>
        <w:t>a la Información Pública es de 4,</w:t>
      </w:r>
      <w:r w:rsidRPr="001C455F">
        <w:rPr>
          <w:rFonts w:ascii="Arial" w:hAnsi="Arial" w:cs="Arial"/>
          <w:bCs/>
          <w:color w:val="000000"/>
          <w:sz w:val="24"/>
          <w:szCs w:val="24"/>
        </w:rPr>
        <w:t>000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pesos, más 1</w:t>
      </w:r>
      <w:r w:rsidRPr="001C455F">
        <w:rPr>
          <w:rFonts w:ascii="Arial" w:hAnsi="Arial" w:cs="Arial"/>
          <w:bCs/>
          <w:color w:val="000000"/>
          <w:sz w:val="24"/>
          <w:szCs w:val="24"/>
        </w:rPr>
        <w:t xml:space="preserve">3.92 pesos de comisión bancaria, </w:t>
      </w:r>
      <w:r>
        <w:rPr>
          <w:rFonts w:ascii="Arial" w:hAnsi="Arial" w:cs="Arial"/>
          <w:bCs/>
          <w:color w:val="000000"/>
          <w:sz w:val="24"/>
          <w:szCs w:val="24"/>
        </w:rPr>
        <w:t>el</w:t>
      </w:r>
      <w:r w:rsidRPr="001C455F">
        <w:rPr>
          <w:rFonts w:ascii="Arial" w:hAnsi="Arial" w:cs="Arial"/>
          <w:bCs/>
          <w:color w:val="000000"/>
          <w:sz w:val="24"/>
          <w:szCs w:val="24"/>
        </w:rPr>
        <w:t xml:space="preserve"> pago se realiza en una sola exhibición.</w:t>
      </w:r>
      <w:r w:rsidRPr="001C455F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 xml:space="preserve">Las inscripciones pueden realizarse a través de la página de UNISER: </w:t>
      </w:r>
      <w:hyperlink r:id="rId10" w:history="1">
        <w:r w:rsidRPr="00BC2116">
          <w:rPr>
            <w:rStyle w:val="Hipervnculo"/>
            <w:rFonts w:ascii="Arial" w:hAnsi="Arial" w:cs="Arial"/>
            <w:sz w:val="24"/>
            <w:szCs w:val="24"/>
          </w:rPr>
          <w:t>http://sistema.educacion-continua.com.mx</w:t>
        </w:r>
      </w:hyperlink>
      <w:r>
        <w:rPr>
          <w:rFonts w:ascii="Arial" w:hAnsi="Arial" w:cs="Arial"/>
          <w:color w:val="000000"/>
          <w:sz w:val="24"/>
          <w:szCs w:val="24"/>
          <w:u w:val="single"/>
        </w:rPr>
        <w:t>.</w:t>
      </w:r>
      <w:r w:rsidRPr="0030323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La fecha límite para inscribirse será el viernes 14 de octubre de 2022. Para mayor información, solicitarla en el correo electrónico: </w:t>
      </w:r>
      <w:hyperlink r:id="rId11" w:history="1">
        <w:r w:rsidRPr="00BC2116">
          <w:rPr>
            <w:rStyle w:val="Hipervnculo"/>
            <w:rFonts w:ascii="Arial" w:hAnsi="Arial" w:cs="Arial"/>
            <w:sz w:val="24"/>
            <w:szCs w:val="24"/>
          </w:rPr>
          <w:t>staip@uabc.edu.mx</w:t>
        </w:r>
      </w:hyperlink>
      <w:r>
        <w:rPr>
          <w:rFonts w:ascii="Arial" w:hAnsi="Arial" w:cs="Arial"/>
          <w:color w:val="000000"/>
          <w:sz w:val="24"/>
          <w:szCs w:val="24"/>
        </w:rPr>
        <w:t xml:space="preserve"> o al número telefónico (686) 551 8232 extensión 33090.</w:t>
      </w:r>
      <w:r w:rsidR="00C1553C" w:rsidRPr="00C1553C">
        <w:rPr>
          <w:rFonts w:ascii="Arial" w:hAnsi="Arial" w:cs="Arial"/>
          <w:color w:val="222222"/>
        </w:rPr>
        <w:t>  </w:t>
      </w:r>
    </w:p>
    <w:p w14:paraId="5C1D6FBA" w14:textId="77777777" w:rsidR="00DA1919" w:rsidRDefault="00DA1919" w:rsidP="00DA1919">
      <w:pPr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</w:p>
    <w:sectPr w:rsidR="00DA1919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173CC" w14:textId="77777777" w:rsidR="007062F9" w:rsidRDefault="007062F9">
      <w:r>
        <w:separator/>
      </w:r>
    </w:p>
  </w:endnote>
  <w:endnote w:type="continuationSeparator" w:id="0">
    <w:p w14:paraId="05DD24BE" w14:textId="77777777" w:rsidR="007062F9" w:rsidRDefault="0070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B582A" w14:textId="77777777" w:rsidR="007062F9" w:rsidRDefault="007062F9">
      <w:r>
        <w:rPr>
          <w:color w:val="000000"/>
        </w:rPr>
        <w:separator/>
      </w:r>
    </w:p>
  </w:footnote>
  <w:footnote w:type="continuationSeparator" w:id="0">
    <w:p w14:paraId="19558366" w14:textId="77777777" w:rsidR="007062F9" w:rsidRDefault="0070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42A3"/>
    <w:multiLevelType w:val="hybridMultilevel"/>
    <w:tmpl w:val="38020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705C8"/>
    <w:multiLevelType w:val="hybridMultilevel"/>
    <w:tmpl w:val="076C24D4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22980"/>
    <w:multiLevelType w:val="hybridMultilevel"/>
    <w:tmpl w:val="7EA4C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62147"/>
    <w:multiLevelType w:val="hybridMultilevel"/>
    <w:tmpl w:val="64F6AED2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16CE04DE"/>
    <w:multiLevelType w:val="hybridMultilevel"/>
    <w:tmpl w:val="E1400D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7333E"/>
    <w:multiLevelType w:val="hybridMultilevel"/>
    <w:tmpl w:val="24006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34C3C"/>
    <w:multiLevelType w:val="multilevel"/>
    <w:tmpl w:val="B0DA345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A1809"/>
    <w:multiLevelType w:val="hybridMultilevel"/>
    <w:tmpl w:val="AAE24B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B640C"/>
    <w:multiLevelType w:val="hybridMultilevel"/>
    <w:tmpl w:val="DD302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A7DB7"/>
    <w:multiLevelType w:val="hybridMultilevel"/>
    <w:tmpl w:val="AE267406"/>
    <w:lvl w:ilvl="0" w:tplc="759C65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AC75317"/>
    <w:multiLevelType w:val="hybridMultilevel"/>
    <w:tmpl w:val="E586F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7DA6681"/>
    <w:multiLevelType w:val="multilevel"/>
    <w:tmpl w:val="4F38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8E6A94"/>
    <w:multiLevelType w:val="hybridMultilevel"/>
    <w:tmpl w:val="12CC6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BA640C"/>
    <w:multiLevelType w:val="hybridMultilevel"/>
    <w:tmpl w:val="C402F3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01631"/>
    <w:multiLevelType w:val="hybridMultilevel"/>
    <w:tmpl w:val="39ACE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53271D"/>
    <w:multiLevelType w:val="hybridMultilevel"/>
    <w:tmpl w:val="728835A8"/>
    <w:lvl w:ilvl="0" w:tplc="C22EE4D4">
      <w:numFmt w:val="bullet"/>
      <w:lvlText w:val="•"/>
      <w:lvlJc w:val="left"/>
      <w:pPr>
        <w:ind w:left="399" w:hanging="85"/>
      </w:pPr>
      <w:rPr>
        <w:rFonts w:ascii="Tahoma" w:eastAsia="Tahoma" w:hAnsi="Tahoma" w:cs="Tahoma" w:hint="default"/>
        <w:b/>
        <w:bCs/>
        <w:color w:val="231F20"/>
        <w:spacing w:val="-1"/>
        <w:w w:val="54"/>
        <w:sz w:val="22"/>
        <w:szCs w:val="22"/>
        <w:lang w:val="en-US" w:eastAsia="en-US" w:bidi="ar-SA"/>
      </w:rPr>
    </w:lvl>
    <w:lvl w:ilvl="1" w:tplc="5FB62C90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094AD972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9C0C1A3A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892A9EDE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50902AB4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AA028140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D2E4FF8C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3EF248F6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17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18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6BA5783E"/>
    <w:multiLevelType w:val="multilevel"/>
    <w:tmpl w:val="790C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9D6CC0"/>
    <w:multiLevelType w:val="hybridMultilevel"/>
    <w:tmpl w:val="8716F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C146E3"/>
    <w:multiLevelType w:val="hybridMultilevel"/>
    <w:tmpl w:val="74CC14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409D3"/>
    <w:multiLevelType w:val="hybridMultilevel"/>
    <w:tmpl w:val="E4064090"/>
    <w:lvl w:ilvl="0" w:tplc="28CC5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858C6"/>
    <w:multiLevelType w:val="hybridMultilevel"/>
    <w:tmpl w:val="3D4260DA"/>
    <w:lvl w:ilvl="0" w:tplc="0F1AA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F01AE6"/>
    <w:multiLevelType w:val="hybridMultilevel"/>
    <w:tmpl w:val="58BC9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305973"/>
    <w:multiLevelType w:val="hybridMultilevel"/>
    <w:tmpl w:val="A6A2FDD2"/>
    <w:lvl w:ilvl="0" w:tplc="27C29C98">
      <w:numFmt w:val="bullet"/>
      <w:lvlText w:val="•"/>
      <w:lvlJc w:val="left"/>
      <w:pPr>
        <w:ind w:left="403" w:hanging="85"/>
      </w:pPr>
      <w:rPr>
        <w:rFonts w:ascii="Trebuchet MS" w:eastAsia="Trebuchet MS" w:hAnsi="Trebuchet MS" w:cs="Trebuchet MS" w:hint="default"/>
        <w:color w:val="231F20"/>
        <w:w w:val="66"/>
        <w:sz w:val="22"/>
        <w:szCs w:val="22"/>
        <w:lang w:val="en-US" w:eastAsia="en-US" w:bidi="ar-SA"/>
      </w:rPr>
    </w:lvl>
    <w:lvl w:ilvl="1" w:tplc="0AFA83E6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86387B5C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FE48CD0C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033461D0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0122D8F0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13BA287E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F18C2ABA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A350BEE8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29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7F51D7"/>
    <w:multiLevelType w:val="hybridMultilevel"/>
    <w:tmpl w:val="B2F63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D44EC6"/>
    <w:multiLevelType w:val="hybridMultilevel"/>
    <w:tmpl w:val="7A5233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1"/>
  </w:num>
  <w:num w:numId="4">
    <w:abstractNumId w:val="2"/>
  </w:num>
  <w:num w:numId="5">
    <w:abstractNumId w:val="20"/>
  </w:num>
  <w:num w:numId="6">
    <w:abstractNumId w:val="12"/>
  </w:num>
  <w:num w:numId="7">
    <w:abstractNumId w:val="26"/>
  </w:num>
  <w:num w:numId="8">
    <w:abstractNumId w:val="19"/>
  </w:num>
  <w:num w:numId="9">
    <w:abstractNumId w:val="29"/>
  </w:num>
  <w:num w:numId="10">
    <w:abstractNumId w:val="31"/>
  </w:num>
  <w:num w:numId="11">
    <w:abstractNumId w:val="28"/>
  </w:num>
  <w:num w:numId="12">
    <w:abstractNumId w:val="16"/>
  </w:num>
  <w:num w:numId="13">
    <w:abstractNumId w:val="6"/>
  </w:num>
  <w:num w:numId="14">
    <w:abstractNumId w:val="13"/>
  </w:num>
  <w:num w:numId="15">
    <w:abstractNumId w:val="18"/>
  </w:num>
  <w:num w:numId="16">
    <w:abstractNumId w:val="11"/>
  </w:num>
  <w:num w:numId="17">
    <w:abstractNumId w:val="5"/>
  </w:num>
  <w:num w:numId="18">
    <w:abstractNumId w:val="27"/>
  </w:num>
  <w:num w:numId="19">
    <w:abstractNumId w:val="23"/>
  </w:num>
  <w:num w:numId="20">
    <w:abstractNumId w:val="24"/>
  </w:num>
  <w:num w:numId="21">
    <w:abstractNumId w:val="25"/>
  </w:num>
  <w:num w:numId="22">
    <w:abstractNumId w:val="15"/>
  </w:num>
  <w:num w:numId="23">
    <w:abstractNumId w:val="7"/>
  </w:num>
  <w:num w:numId="24">
    <w:abstractNumId w:val="22"/>
  </w:num>
  <w:num w:numId="25">
    <w:abstractNumId w:val="10"/>
  </w:num>
  <w:num w:numId="26">
    <w:abstractNumId w:val="0"/>
  </w:num>
  <w:num w:numId="27">
    <w:abstractNumId w:val="9"/>
  </w:num>
  <w:num w:numId="28">
    <w:abstractNumId w:val="30"/>
  </w:num>
  <w:num w:numId="29">
    <w:abstractNumId w:val="3"/>
  </w:num>
  <w:num w:numId="30">
    <w:abstractNumId w:val="1"/>
  </w:num>
  <w:num w:numId="31">
    <w:abstractNumId w:val="4"/>
  </w:num>
  <w:num w:numId="32">
    <w:abstractNumId w:val="8"/>
  </w:num>
  <w:num w:numId="33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47AB4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2CE"/>
    <w:rsid w:val="00070413"/>
    <w:rsid w:val="0007055D"/>
    <w:rsid w:val="00070886"/>
    <w:rsid w:val="00070F8F"/>
    <w:rsid w:val="00071070"/>
    <w:rsid w:val="0007121F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3A96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FB8"/>
    <w:rsid w:val="0011310E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5C3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0DD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39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89F"/>
    <w:rsid w:val="001739DC"/>
    <w:rsid w:val="00174204"/>
    <w:rsid w:val="00174344"/>
    <w:rsid w:val="0017469D"/>
    <w:rsid w:val="0017498B"/>
    <w:rsid w:val="00175159"/>
    <w:rsid w:val="00175E77"/>
    <w:rsid w:val="00175FC2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25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4FCA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E97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3F6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6A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CD2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1BA"/>
    <w:rsid w:val="00243781"/>
    <w:rsid w:val="0024424E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24F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635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778"/>
    <w:rsid w:val="003738F5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328E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86F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4CC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4DE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274E"/>
    <w:rsid w:val="00432FC6"/>
    <w:rsid w:val="0043307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2ED9"/>
    <w:rsid w:val="0044307E"/>
    <w:rsid w:val="004437AB"/>
    <w:rsid w:val="00443CA0"/>
    <w:rsid w:val="00443D00"/>
    <w:rsid w:val="00443D84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25C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3CFF"/>
    <w:rsid w:val="004C430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5E22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5C92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B68"/>
    <w:rsid w:val="00506C04"/>
    <w:rsid w:val="00506C57"/>
    <w:rsid w:val="00507473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749"/>
    <w:rsid w:val="00515927"/>
    <w:rsid w:val="00515B13"/>
    <w:rsid w:val="00515C50"/>
    <w:rsid w:val="00515F26"/>
    <w:rsid w:val="005162D8"/>
    <w:rsid w:val="0051678D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237"/>
    <w:rsid w:val="0052796A"/>
    <w:rsid w:val="00527D8B"/>
    <w:rsid w:val="00527E00"/>
    <w:rsid w:val="0053028F"/>
    <w:rsid w:val="005302FC"/>
    <w:rsid w:val="00530819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51A1"/>
    <w:rsid w:val="005A5460"/>
    <w:rsid w:val="005A5926"/>
    <w:rsid w:val="005A5980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6F1C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A00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BE2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7759"/>
    <w:rsid w:val="006E798D"/>
    <w:rsid w:val="006E7AD5"/>
    <w:rsid w:val="006E7B66"/>
    <w:rsid w:val="006E7D2E"/>
    <w:rsid w:val="006F01A6"/>
    <w:rsid w:val="006F067B"/>
    <w:rsid w:val="006F0729"/>
    <w:rsid w:val="006F0A62"/>
    <w:rsid w:val="006F0A66"/>
    <w:rsid w:val="006F1151"/>
    <w:rsid w:val="006F16FF"/>
    <w:rsid w:val="006F18F0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DC0"/>
    <w:rsid w:val="00702E2D"/>
    <w:rsid w:val="00702F61"/>
    <w:rsid w:val="00703284"/>
    <w:rsid w:val="007033F2"/>
    <w:rsid w:val="00703E04"/>
    <w:rsid w:val="007045B8"/>
    <w:rsid w:val="0070463E"/>
    <w:rsid w:val="00704E91"/>
    <w:rsid w:val="00704FE5"/>
    <w:rsid w:val="007050E5"/>
    <w:rsid w:val="00705979"/>
    <w:rsid w:val="00705B2C"/>
    <w:rsid w:val="00705DEA"/>
    <w:rsid w:val="007060FB"/>
    <w:rsid w:val="007062F9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1DA0"/>
    <w:rsid w:val="00792203"/>
    <w:rsid w:val="007923CF"/>
    <w:rsid w:val="007925EE"/>
    <w:rsid w:val="00792A13"/>
    <w:rsid w:val="00792B34"/>
    <w:rsid w:val="00792BB8"/>
    <w:rsid w:val="00792D27"/>
    <w:rsid w:val="00792F41"/>
    <w:rsid w:val="00794397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A69"/>
    <w:rsid w:val="007B3B2E"/>
    <w:rsid w:val="007B3B56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BE0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975"/>
    <w:rsid w:val="00824B14"/>
    <w:rsid w:val="00825264"/>
    <w:rsid w:val="008252F1"/>
    <w:rsid w:val="00827606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2DB2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924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405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68A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1F7C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15A"/>
    <w:rsid w:val="008E552E"/>
    <w:rsid w:val="008E5D67"/>
    <w:rsid w:val="008E5DEB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95B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009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6D6C"/>
    <w:rsid w:val="00937140"/>
    <w:rsid w:val="00937265"/>
    <w:rsid w:val="009373EB"/>
    <w:rsid w:val="00937786"/>
    <w:rsid w:val="00937D9D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974"/>
    <w:rsid w:val="00970CD6"/>
    <w:rsid w:val="009715F4"/>
    <w:rsid w:val="00971D43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4D06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6EC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F33"/>
    <w:rsid w:val="00A7402A"/>
    <w:rsid w:val="00A745F8"/>
    <w:rsid w:val="00A74664"/>
    <w:rsid w:val="00A746F4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8B5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66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47B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101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6630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78C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82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C04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E7C03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5B6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53C"/>
    <w:rsid w:val="00C1560D"/>
    <w:rsid w:val="00C16766"/>
    <w:rsid w:val="00C167AC"/>
    <w:rsid w:val="00C16835"/>
    <w:rsid w:val="00C16B2F"/>
    <w:rsid w:val="00C17591"/>
    <w:rsid w:val="00C1772A"/>
    <w:rsid w:val="00C17B04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9F"/>
    <w:rsid w:val="00C42CB9"/>
    <w:rsid w:val="00C436AF"/>
    <w:rsid w:val="00C439A1"/>
    <w:rsid w:val="00C439C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4785D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406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4D8B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EB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1C4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6EF"/>
    <w:rsid w:val="00CD7989"/>
    <w:rsid w:val="00CD7AE3"/>
    <w:rsid w:val="00CD7C05"/>
    <w:rsid w:val="00CD7D6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0EC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D79"/>
    <w:rsid w:val="00D4304B"/>
    <w:rsid w:val="00D43516"/>
    <w:rsid w:val="00D43879"/>
    <w:rsid w:val="00D43F4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0B"/>
    <w:rsid w:val="00D5507F"/>
    <w:rsid w:val="00D558C7"/>
    <w:rsid w:val="00D55927"/>
    <w:rsid w:val="00D55B8E"/>
    <w:rsid w:val="00D55F6E"/>
    <w:rsid w:val="00D56003"/>
    <w:rsid w:val="00D56380"/>
    <w:rsid w:val="00D56566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6E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F95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919"/>
    <w:rsid w:val="00DA1BE6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B0257"/>
    <w:rsid w:val="00DB025A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B8E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1691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9BE"/>
    <w:rsid w:val="00DF4EDC"/>
    <w:rsid w:val="00DF57EB"/>
    <w:rsid w:val="00DF595B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3DE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23A"/>
    <w:rsid w:val="00E37A82"/>
    <w:rsid w:val="00E37B6D"/>
    <w:rsid w:val="00E4013F"/>
    <w:rsid w:val="00E40171"/>
    <w:rsid w:val="00E40B4B"/>
    <w:rsid w:val="00E40B4D"/>
    <w:rsid w:val="00E40B5C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687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34A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4DB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30A0"/>
    <w:rsid w:val="00E93127"/>
    <w:rsid w:val="00E93F21"/>
    <w:rsid w:val="00E93FA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3A"/>
    <w:rsid w:val="00EA5D9F"/>
    <w:rsid w:val="00EA61AC"/>
    <w:rsid w:val="00EA61E3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B8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E3C"/>
    <w:rsid w:val="00EE1EB5"/>
    <w:rsid w:val="00EE1F90"/>
    <w:rsid w:val="00EE2976"/>
    <w:rsid w:val="00EE2A3A"/>
    <w:rsid w:val="00EE2B22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466"/>
    <w:rsid w:val="00EE679B"/>
    <w:rsid w:val="00EE72B9"/>
    <w:rsid w:val="00EE795D"/>
    <w:rsid w:val="00EF03DD"/>
    <w:rsid w:val="00EF0B03"/>
    <w:rsid w:val="00EF0C9A"/>
    <w:rsid w:val="00EF1062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7F3"/>
    <w:rsid w:val="00F21A4C"/>
    <w:rsid w:val="00F222E8"/>
    <w:rsid w:val="00F2257E"/>
    <w:rsid w:val="00F22F5A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9C"/>
    <w:rsid w:val="00F624C7"/>
    <w:rsid w:val="00F63230"/>
    <w:rsid w:val="00F63A65"/>
    <w:rsid w:val="00F63BA0"/>
    <w:rsid w:val="00F63D25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77C"/>
    <w:rsid w:val="00F70E25"/>
    <w:rsid w:val="00F71359"/>
    <w:rsid w:val="00F713A8"/>
    <w:rsid w:val="00F71417"/>
    <w:rsid w:val="00F715AD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77F78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290C"/>
    <w:rsid w:val="00FA3608"/>
    <w:rsid w:val="00FA36A6"/>
    <w:rsid w:val="00FA37AD"/>
    <w:rsid w:val="00FA4954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ADA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aip@uabc.edu.mx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istema.educacion-continua.com.m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910F8-8C98-4A62-BFA3-FC399037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527</Words>
  <Characters>2903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3</cp:revision>
  <cp:lastPrinted>2022-09-29T18:47:00Z</cp:lastPrinted>
  <dcterms:created xsi:type="dcterms:W3CDTF">2022-10-08T00:43:00Z</dcterms:created>
  <dcterms:modified xsi:type="dcterms:W3CDTF">2022-10-08T01:00:00Z</dcterms:modified>
</cp:coreProperties>
</file>