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068CB46D"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CD76EF">
        <w:rPr>
          <w:rFonts w:ascii="Arial" w:hAnsi="Arial" w:cs="Arial"/>
          <w:b/>
          <w:sz w:val="24"/>
          <w:szCs w:val="24"/>
        </w:rPr>
        <w:t>42</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28C248D5" w14:textId="77777777" w:rsidR="00A778B5" w:rsidRPr="00FC49BB" w:rsidRDefault="00A778B5" w:rsidP="00B37DAF">
      <w:pPr>
        <w:jc w:val="center"/>
        <w:rPr>
          <w:rFonts w:ascii="Arial" w:hAnsi="Arial" w:cs="Arial"/>
          <w:b/>
          <w:sz w:val="16"/>
          <w:szCs w:val="16"/>
          <w:lang w:val="es-ES"/>
        </w:rPr>
      </w:pPr>
    </w:p>
    <w:p w14:paraId="59054911" w14:textId="12105D23" w:rsidR="006E7D2E" w:rsidRPr="00B4511E" w:rsidRDefault="006963E4" w:rsidP="00B4511E">
      <w:pPr>
        <w:shd w:val="clear" w:color="auto" w:fill="FFFFFF"/>
        <w:jc w:val="center"/>
        <w:rPr>
          <w:rFonts w:ascii="Arial" w:hAnsi="Arial" w:cs="Arial"/>
          <w:b/>
          <w:color w:val="000000"/>
          <w:spacing w:val="-6"/>
          <w:sz w:val="34"/>
          <w:szCs w:val="34"/>
        </w:rPr>
      </w:pPr>
      <w:r>
        <w:rPr>
          <w:rFonts w:ascii="Arial" w:hAnsi="Arial" w:cs="Arial"/>
          <w:b/>
          <w:color w:val="000000"/>
          <w:spacing w:val="-6"/>
          <w:sz w:val="34"/>
          <w:szCs w:val="34"/>
        </w:rPr>
        <w:t>Se inauguró el</w:t>
      </w:r>
      <w:r w:rsidR="00B4511E" w:rsidRPr="00B4511E">
        <w:rPr>
          <w:rFonts w:ascii="Arial" w:hAnsi="Arial" w:cs="Arial"/>
          <w:b/>
          <w:color w:val="000000"/>
          <w:spacing w:val="-6"/>
          <w:sz w:val="34"/>
          <w:szCs w:val="34"/>
        </w:rPr>
        <w:t xml:space="preserve"> Centro Univer</w:t>
      </w:r>
      <w:r w:rsidR="00B4511E">
        <w:rPr>
          <w:rFonts w:ascii="Arial" w:hAnsi="Arial" w:cs="Arial"/>
          <w:b/>
          <w:color w:val="000000"/>
          <w:spacing w:val="-6"/>
          <w:sz w:val="34"/>
          <w:szCs w:val="34"/>
        </w:rPr>
        <w:t>sitario de Educación en la Salud</w:t>
      </w:r>
    </w:p>
    <w:p w14:paraId="3AD10983" w14:textId="77777777" w:rsidR="006E7D2E" w:rsidRPr="006E7D2E" w:rsidRDefault="006E7D2E" w:rsidP="006E7D2E">
      <w:pPr>
        <w:shd w:val="clear" w:color="auto" w:fill="FFFFFF"/>
        <w:jc w:val="both"/>
        <w:rPr>
          <w:rFonts w:ascii="Arial" w:hAnsi="Arial" w:cs="Arial"/>
          <w:color w:val="000000"/>
          <w:sz w:val="20"/>
          <w:szCs w:val="20"/>
        </w:rPr>
      </w:pPr>
    </w:p>
    <w:p w14:paraId="0066B57E" w14:textId="4BEF08BA" w:rsidR="006E7D2E" w:rsidRPr="006963E4" w:rsidRDefault="006963E4" w:rsidP="006E7D2E">
      <w:pPr>
        <w:pStyle w:val="Prrafodelista"/>
        <w:numPr>
          <w:ilvl w:val="0"/>
          <w:numId w:val="33"/>
        </w:numPr>
        <w:shd w:val="clear" w:color="auto" w:fill="FFFFFF"/>
        <w:ind w:left="284" w:hanging="284"/>
        <w:jc w:val="both"/>
        <w:rPr>
          <w:rFonts w:ascii="Arial" w:hAnsi="Arial" w:cs="Arial"/>
          <w:color w:val="000000"/>
          <w:spacing w:val="-4"/>
          <w:sz w:val="24"/>
          <w:szCs w:val="24"/>
        </w:rPr>
      </w:pPr>
      <w:r w:rsidRPr="006963E4">
        <w:rPr>
          <w:rFonts w:ascii="Arial" w:hAnsi="Arial" w:cs="Arial"/>
          <w:color w:val="000000"/>
          <w:spacing w:val="-4"/>
          <w:sz w:val="24"/>
          <w:szCs w:val="24"/>
        </w:rPr>
        <w:t>Atiende a más de 1,100 estudiantes del área de ciencias de la salud de la UABC, Campus Tijuana</w:t>
      </w:r>
      <w:r w:rsidR="006E7D2E" w:rsidRPr="006963E4">
        <w:rPr>
          <w:rFonts w:ascii="Arial" w:hAnsi="Arial" w:cs="Arial"/>
          <w:color w:val="000000"/>
          <w:spacing w:val="-4"/>
          <w:sz w:val="24"/>
          <w:szCs w:val="24"/>
        </w:rPr>
        <w:t>.</w:t>
      </w:r>
    </w:p>
    <w:p w14:paraId="7F4D6083" w14:textId="77777777" w:rsidR="006E7D2E" w:rsidRPr="006E7D2E" w:rsidRDefault="006E7D2E" w:rsidP="006E7D2E">
      <w:pPr>
        <w:shd w:val="clear" w:color="auto" w:fill="FFFFFF"/>
        <w:jc w:val="both"/>
        <w:rPr>
          <w:rFonts w:ascii="Arial" w:hAnsi="Arial" w:cs="Arial"/>
          <w:color w:val="000000"/>
          <w:sz w:val="20"/>
          <w:szCs w:val="20"/>
        </w:rPr>
      </w:pPr>
    </w:p>
    <w:p w14:paraId="3BC2B04E" w14:textId="44235763" w:rsidR="00C1553C" w:rsidRPr="000F54C5" w:rsidRDefault="00B4511E" w:rsidP="00B4511E">
      <w:pPr>
        <w:shd w:val="clear" w:color="auto" w:fill="FFFFFF"/>
        <w:jc w:val="both"/>
        <w:rPr>
          <w:rFonts w:ascii="Arial" w:hAnsi="Arial" w:cs="Arial"/>
          <w:sz w:val="24"/>
          <w:szCs w:val="24"/>
        </w:rPr>
      </w:pPr>
      <w:r>
        <w:rPr>
          <w:rFonts w:ascii="Arial" w:hAnsi="Arial" w:cs="Arial"/>
          <w:b/>
          <w:color w:val="000000"/>
          <w:sz w:val="24"/>
          <w:szCs w:val="24"/>
        </w:rPr>
        <w:t>Tijuana</w:t>
      </w:r>
      <w:r w:rsidR="006E7D2E" w:rsidRPr="006E7D2E">
        <w:rPr>
          <w:rFonts w:ascii="Arial" w:hAnsi="Arial" w:cs="Arial"/>
          <w:b/>
          <w:color w:val="000000"/>
          <w:sz w:val="24"/>
          <w:szCs w:val="24"/>
        </w:rPr>
        <w:t xml:space="preserve">, Baja California, </w:t>
      </w:r>
      <w:r>
        <w:rPr>
          <w:rFonts w:ascii="Arial" w:hAnsi="Arial" w:cs="Arial"/>
          <w:b/>
          <w:color w:val="000000"/>
          <w:sz w:val="24"/>
          <w:szCs w:val="24"/>
        </w:rPr>
        <w:t>lunes 10</w:t>
      </w:r>
      <w:r w:rsidR="006E7D2E" w:rsidRPr="006E7D2E">
        <w:rPr>
          <w:rFonts w:ascii="Arial" w:hAnsi="Arial" w:cs="Arial"/>
          <w:b/>
          <w:color w:val="000000"/>
          <w:sz w:val="24"/>
          <w:szCs w:val="24"/>
        </w:rPr>
        <w:t xml:space="preserve"> de octubre de 2022</w:t>
      </w:r>
      <w:r w:rsidR="006E7D2E">
        <w:rPr>
          <w:rFonts w:ascii="Arial" w:hAnsi="Arial" w:cs="Arial"/>
          <w:color w:val="000000"/>
          <w:sz w:val="24"/>
          <w:szCs w:val="24"/>
        </w:rPr>
        <w:t xml:space="preserve">.- </w:t>
      </w:r>
      <w:r w:rsidR="00D3072F">
        <w:rPr>
          <w:rFonts w:ascii="Arial" w:hAnsi="Arial" w:cs="Arial"/>
          <w:color w:val="000000"/>
          <w:sz w:val="24"/>
          <w:szCs w:val="24"/>
        </w:rPr>
        <w:t xml:space="preserve">Se inauguró oficialmente el Centro Universitario de Educación en la Salud (CUES) de la Universidad Autónoma de Baja California (UABC), Campus </w:t>
      </w:r>
      <w:r w:rsidR="000F54C5">
        <w:rPr>
          <w:rFonts w:ascii="Arial" w:hAnsi="Arial" w:cs="Arial"/>
          <w:color w:val="000000"/>
          <w:sz w:val="24"/>
          <w:szCs w:val="24"/>
        </w:rPr>
        <w:t>Tijuana</w:t>
      </w:r>
      <w:r w:rsidR="00D3072F">
        <w:rPr>
          <w:rFonts w:ascii="Arial" w:hAnsi="Arial" w:cs="Arial"/>
          <w:color w:val="000000"/>
          <w:sz w:val="24"/>
          <w:szCs w:val="24"/>
        </w:rPr>
        <w:t xml:space="preserve">. Esta unidad académica permite ofrecer un mayor número de espacios </w:t>
      </w:r>
      <w:r w:rsidR="000F54C5">
        <w:rPr>
          <w:rFonts w:ascii="Arial" w:hAnsi="Arial" w:cs="Arial"/>
          <w:color w:val="000000"/>
          <w:sz w:val="24"/>
          <w:szCs w:val="24"/>
        </w:rPr>
        <w:t>educativos</w:t>
      </w:r>
      <w:r w:rsidR="00D3072F">
        <w:rPr>
          <w:rFonts w:ascii="Arial" w:hAnsi="Arial" w:cs="Arial"/>
          <w:color w:val="000000"/>
          <w:sz w:val="24"/>
          <w:szCs w:val="24"/>
        </w:rPr>
        <w:t xml:space="preserve"> en el área de ciencias de la salud, específicamente para las carreras de </w:t>
      </w:r>
      <w:r w:rsidR="00D3072F" w:rsidRPr="000F54C5">
        <w:rPr>
          <w:rFonts w:ascii="Arial" w:hAnsi="Arial" w:cs="Arial"/>
          <w:sz w:val="24"/>
          <w:szCs w:val="24"/>
        </w:rPr>
        <w:t>Medicina, Odontología</w:t>
      </w:r>
      <w:r w:rsidR="000F54C5" w:rsidRPr="000F54C5">
        <w:rPr>
          <w:rFonts w:ascii="Arial" w:hAnsi="Arial" w:cs="Arial"/>
          <w:sz w:val="24"/>
          <w:szCs w:val="24"/>
        </w:rPr>
        <w:t xml:space="preserve"> y </w:t>
      </w:r>
      <w:r w:rsidR="00D3072F" w:rsidRPr="000F54C5">
        <w:rPr>
          <w:rFonts w:ascii="Arial" w:hAnsi="Arial" w:cs="Arial"/>
          <w:sz w:val="24"/>
          <w:szCs w:val="24"/>
        </w:rPr>
        <w:t>Enfermería</w:t>
      </w:r>
      <w:r w:rsidR="000F54C5" w:rsidRPr="000F54C5">
        <w:rPr>
          <w:rFonts w:ascii="Arial" w:hAnsi="Arial" w:cs="Arial"/>
          <w:sz w:val="24"/>
          <w:szCs w:val="24"/>
        </w:rPr>
        <w:t>.</w:t>
      </w:r>
    </w:p>
    <w:p w14:paraId="4D2EE338" w14:textId="4D6DC423" w:rsidR="003A7CEC" w:rsidRPr="00FD1A9F" w:rsidRDefault="003A7CEC" w:rsidP="00B4511E">
      <w:pPr>
        <w:shd w:val="clear" w:color="auto" w:fill="FFFFFF"/>
        <w:jc w:val="both"/>
        <w:rPr>
          <w:rFonts w:ascii="Arial" w:hAnsi="Arial" w:cs="Arial"/>
          <w:color w:val="FF0000"/>
          <w:sz w:val="16"/>
          <w:szCs w:val="16"/>
        </w:rPr>
      </w:pPr>
    </w:p>
    <w:p w14:paraId="070A4703" w14:textId="18D1B9C5" w:rsidR="000F54C5" w:rsidRPr="00FD1A9F" w:rsidRDefault="000F54C5" w:rsidP="00B4511E">
      <w:pPr>
        <w:shd w:val="clear" w:color="auto" w:fill="FFFFFF"/>
        <w:jc w:val="both"/>
        <w:rPr>
          <w:rFonts w:ascii="Arial" w:hAnsi="Arial" w:cs="Arial"/>
          <w:sz w:val="24"/>
          <w:szCs w:val="24"/>
        </w:rPr>
      </w:pPr>
      <w:r w:rsidRPr="00FD1A9F">
        <w:rPr>
          <w:rFonts w:ascii="Arial" w:hAnsi="Arial" w:cs="Arial"/>
          <w:sz w:val="24"/>
          <w:szCs w:val="24"/>
        </w:rPr>
        <w:t xml:space="preserve">Con este inmueble, la UABC amplió su matrícula </w:t>
      </w:r>
      <w:r w:rsidR="00FD1A9F">
        <w:rPr>
          <w:rFonts w:ascii="Arial" w:hAnsi="Arial" w:cs="Arial"/>
          <w:sz w:val="24"/>
          <w:szCs w:val="24"/>
        </w:rPr>
        <w:t>a más de</w:t>
      </w:r>
      <w:r w:rsidRPr="00FD1A9F">
        <w:rPr>
          <w:rFonts w:ascii="Arial" w:hAnsi="Arial" w:cs="Arial"/>
          <w:sz w:val="24"/>
          <w:szCs w:val="24"/>
        </w:rPr>
        <w:t xml:space="preserve"> 1</w:t>
      </w:r>
      <w:r w:rsidR="00FD1A9F">
        <w:rPr>
          <w:rFonts w:ascii="Arial" w:hAnsi="Arial" w:cs="Arial"/>
          <w:sz w:val="24"/>
          <w:szCs w:val="24"/>
        </w:rPr>
        <w:t>,</w:t>
      </w:r>
      <w:r w:rsidRPr="00FD1A9F">
        <w:rPr>
          <w:rFonts w:ascii="Arial" w:hAnsi="Arial" w:cs="Arial"/>
          <w:sz w:val="24"/>
          <w:szCs w:val="24"/>
        </w:rPr>
        <w:t xml:space="preserve">100 espacios, logrando con ello disminuir la brecha entre el número de aspirantes a ingresar y los </w:t>
      </w:r>
      <w:r w:rsidR="00FD1A9F" w:rsidRPr="00FD1A9F">
        <w:rPr>
          <w:rFonts w:ascii="Arial" w:hAnsi="Arial" w:cs="Arial"/>
          <w:sz w:val="24"/>
          <w:szCs w:val="24"/>
        </w:rPr>
        <w:t>jóvenes seleccionados. En el CUES cursarán el tronco común los alumnos de la Facultad de Odontología y la Facultad de Medicina y Psicología, ambas de la Unidad Otay, así como de la Facultad de Ciencias de la Salud, perteneciente a la Unidad Valle de las Palmas</w:t>
      </w:r>
      <w:r w:rsidR="001302FB">
        <w:rPr>
          <w:rFonts w:ascii="Arial" w:hAnsi="Arial" w:cs="Arial"/>
          <w:sz w:val="24"/>
          <w:szCs w:val="24"/>
        </w:rPr>
        <w:t>.</w:t>
      </w:r>
    </w:p>
    <w:p w14:paraId="052971CF" w14:textId="21FFD2B7" w:rsidR="00FD1A9F" w:rsidRPr="00FD1A9F" w:rsidRDefault="00FD1A9F" w:rsidP="00B4511E">
      <w:pPr>
        <w:shd w:val="clear" w:color="auto" w:fill="FFFFFF"/>
        <w:jc w:val="both"/>
        <w:rPr>
          <w:rFonts w:ascii="Arial" w:hAnsi="Arial" w:cs="Arial"/>
          <w:color w:val="FF0000"/>
          <w:sz w:val="16"/>
          <w:szCs w:val="16"/>
        </w:rPr>
      </w:pPr>
    </w:p>
    <w:p w14:paraId="1ACFB5C9" w14:textId="78B71494" w:rsidR="003A7CEC" w:rsidRPr="001302FB" w:rsidRDefault="000F54C5" w:rsidP="00B4511E">
      <w:pPr>
        <w:shd w:val="clear" w:color="auto" w:fill="FFFFFF"/>
        <w:jc w:val="both"/>
        <w:rPr>
          <w:rFonts w:ascii="Arial" w:hAnsi="Arial" w:cs="Arial"/>
          <w:spacing w:val="-4"/>
          <w:sz w:val="24"/>
          <w:szCs w:val="24"/>
        </w:rPr>
      </w:pPr>
      <w:r w:rsidRPr="001302FB">
        <w:rPr>
          <w:rFonts w:ascii="Arial" w:hAnsi="Arial" w:cs="Arial"/>
          <w:spacing w:val="-4"/>
          <w:sz w:val="24"/>
          <w:szCs w:val="24"/>
        </w:rPr>
        <w:t>L</w:t>
      </w:r>
      <w:r w:rsidR="001302FB" w:rsidRPr="001302FB">
        <w:rPr>
          <w:rFonts w:ascii="Arial" w:hAnsi="Arial" w:cs="Arial"/>
          <w:spacing w:val="-4"/>
          <w:sz w:val="24"/>
          <w:szCs w:val="24"/>
        </w:rPr>
        <w:t>a inversión para su adecuación como</w:t>
      </w:r>
      <w:r w:rsidRPr="001302FB">
        <w:rPr>
          <w:rFonts w:ascii="Arial" w:hAnsi="Arial" w:cs="Arial"/>
          <w:spacing w:val="-4"/>
          <w:sz w:val="24"/>
          <w:szCs w:val="24"/>
        </w:rPr>
        <w:t xml:space="preserve"> un centro educativo fue de 250 millones de pesos</w:t>
      </w:r>
      <w:r w:rsidR="001302FB">
        <w:rPr>
          <w:rFonts w:ascii="Arial" w:hAnsi="Arial" w:cs="Arial"/>
          <w:spacing w:val="-4"/>
          <w:sz w:val="24"/>
          <w:szCs w:val="24"/>
        </w:rPr>
        <w:t xml:space="preserve"> aproximadamente</w:t>
      </w:r>
      <w:r w:rsidRPr="001302FB">
        <w:rPr>
          <w:rFonts w:ascii="Arial" w:hAnsi="Arial" w:cs="Arial"/>
          <w:spacing w:val="-4"/>
          <w:sz w:val="24"/>
          <w:szCs w:val="24"/>
        </w:rPr>
        <w:t>. Consta de tres niveles en los que se ubican ocho clínicas de atención a la comunidad, aulas, salas de cómputo, talleres de habilidades, laboratorios, cuarto de máquinas, cafetería, biblioteca, sala de usos múltiples, entre otras instalaciones necesarias para la operación del edificio.</w:t>
      </w:r>
    </w:p>
    <w:p w14:paraId="615014FE" w14:textId="58423933" w:rsidR="00FD1A9F" w:rsidRPr="00492867" w:rsidRDefault="00FD1A9F" w:rsidP="00B4511E">
      <w:pPr>
        <w:shd w:val="clear" w:color="auto" w:fill="FFFFFF"/>
        <w:jc w:val="both"/>
        <w:rPr>
          <w:rFonts w:ascii="Arial" w:hAnsi="Arial" w:cs="Arial"/>
          <w:sz w:val="16"/>
          <w:szCs w:val="16"/>
        </w:rPr>
      </w:pPr>
    </w:p>
    <w:p w14:paraId="7F994D10" w14:textId="2943CC61" w:rsidR="00FD1A9F" w:rsidRDefault="00FD1A9F" w:rsidP="00B4511E">
      <w:pPr>
        <w:shd w:val="clear" w:color="auto" w:fill="FFFFFF"/>
        <w:jc w:val="both"/>
        <w:rPr>
          <w:rFonts w:ascii="Arial" w:hAnsi="Arial" w:cs="Arial"/>
          <w:sz w:val="24"/>
          <w:szCs w:val="24"/>
        </w:rPr>
      </w:pPr>
      <w:r>
        <w:rPr>
          <w:rFonts w:ascii="Arial" w:hAnsi="Arial" w:cs="Arial"/>
          <w:sz w:val="24"/>
          <w:szCs w:val="24"/>
        </w:rPr>
        <w:t xml:space="preserve">En la ceremonia inaugural, el rector de la UABC, doctor Daniel Octavio Valdez Delgadillo, expresó que este día resulta significativo porque representa el crecimiento de la UABC para cumplir con su servicio de ofrecer educación superior de calidad. “Nos corresponde buscar siempre la vanguardia en nuestros planes y programas educativos, siempre con la claridad de la importancia de dar acercamiento real a la comunidad estudiantil </w:t>
      </w:r>
      <w:r w:rsidR="00492867">
        <w:rPr>
          <w:rFonts w:ascii="Arial" w:hAnsi="Arial" w:cs="Arial"/>
          <w:sz w:val="24"/>
          <w:szCs w:val="24"/>
        </w:rPr>
        <w:t>a escenarios reales donde puedan aprender practicando con la guía y apoyo de sus docentes”, manifestó.</w:t>
      </w:r>
    </w:p>
    <w:p w14:paraId="290460E2" w14:textId="2805880F" w:rsidR="00492867" w:rsidRPr="00AA5412" w:rsidRDefault="00492867" w:rsidP="00B4511E">
      <w:pPr>
        <w:shd w:val="clear" w:color="auto" w:fill="FFFFFF"/>
        <w:jc w:val="both"/>
        <w:rPr>
          <w:rFonts w:ascii="Arial" w:hAnsi="Arial" w:cs="Arial"/>
          <w:sz w:val="16"/>
          <w:szCs w:val="16"/>
        </w:rPr>
      </w:pPr>
    </w:p>
    <w:p w14:paraId="774165A3" w14:textId="06ECAAF5" w:rsidR="00492867" w:rsidRDefault="00492867" w:rsidP="00B4511E">
      <w:pPr>
        <w:shd w:val="clear" w:color="auto" w:fill="FFFFFF"/>
        <w:jc w:val="both"/>
        <w:rPr>
          <w:rFonts w:ascii="Arial" w:hAnsi="Arial" w:cs="Arial"/>
          <w:sz w:val="24"/>
          <w:szCs w:val="24"/>
        </w:rPr>
      </w:pPr>
      <w:r>
        <w:rPr>
          <w:rFonts w:ascii="Arial" w:hAnsi="Arial" w:cs="Arial"/>
          <w:sz w:val="24"/>
          <w:szCs w:val="24"/>
        </w:rPr>
        <w:t>Explicó el doctor Valdez Delg</w:t>
      </w:r>
      <w:r w:rsidR="00444630">
        <w:rPr>
          <w:rFonts w:ascii="Arial" w:hAnsi="Arial" w:cs="Arial"/>
          <w:sz w:val="24"/>
          <w:szCs w:val="24"/>
        </w:rPr>
        <w:t xml:space="preserve">adillo que con el CUES la UABC podrá seguir cumpliendo con su responsabilidad social universitaria, </w:t>
      </w:r>
      <w:r w:rsidR="001302FB">
        <w:rPr>
          <w:rFonts w:ascii="Arial" w:hAnsi="Arial" w:cs="Arial"/>
          <w:sz w:val="24"/>
          <w:szCs w:val="24"/>
        </w:rPr>
        <w:t>ofreciendo</w:t>
      </w:r>
      <w:r w:rsidR="00444630">
        <w:rPr>
          <w:rFonts w:ascii="Arial" w:hAnsi="Arial" w:cs="Arial"/>
          <w:sz w:val="24"/>
          <w:szCs w:val="24"/>
        </w:rPr>
        <w:t xml:space="preserve"> servicios médicos, odontológico</w:t>
      </w:r>
      <w:r w:rsidR="001302FB">
        <w:rPr>
          <w:rFonts w:ascii="Arial" w:hAnsi="Arial" w:cs="Arial"/>
          <w:sz w:val="24"/>
          <w:szCs w:val="24"/>
        </w:rPr>
        <w:t>s</w:t>
      </w:r>
      <w:r w:rsidR="00444630">
        <w:rPr>
          <w:rFonts w:ascii="Arial" w:hAnsi="Arial" w:cs="Arial"/>
          <w:sz w:val="24"/>
          <w:szCs w:val="24"/>
        </w:rPr>
        <w:t xml:space="preserve"> y </w:t>
      </w:r>
      <w:r w:rsidR="001302FB">
        <w:rPr>
          <w:rFonts w:ascii="Arial" w:hAnsi="Arial" w:cs="Arial"/>
          <w:sz w:val="24"/>
          <w:szCs w:val="24"/>
        </w:rPr>
        <w:t>de enfermería</w:t>
      </w:r>
      <w:r w:rsidR="00444630">
        <w:rPr>
          <w:rFonts w:ascii="Arial" w:hAnsi="Arial" w:cs="Arial"/>
          <w:sz w:val="24"/>
          <w:szCs w:val="24"/>
        </w:rPr>
        <w:t xml:space="preserve"> a muy bajo costo</w:t>
      </w:r>
      <w:r w:rsidR="00AA5412">
        <w:rPr>
          <w:rFonts w:ascii="Arial" w:hAnsi="Arial" w:cs="Arial"/>
          <w:sz w:val="24"/>
          <w:szCs w:val="24"/>
        </w:rPr>
        <w:t xml:space="preserve"> para la comunidad tijuanense “con la certeza de que cada persona será atendida y tratada con dignidad y los debidos estándares de calidad y profesionalismo en espacios en los que la Universidad invirtió para asegurar equipamiento moderno, necesario y de la más alta calidad”, </w:t>
      </w:r>
      <w:r w:rsidR="008A0F33">
        <w:rPr>
          <w:rFonts w:ascii="Arial" w:hAnsi="Arial" w:cs="Arial"/>
          <w:sz w:val="24"/>
          <w:szCs w:val="24"/>
        </w:rPr>
        <w:t>declaró</w:t>
      </w:r>
      <w:r w:rsidR="00AA5412">
        <w:rPr>
          <w:rFonts w:ascii="Arial" w:hAnsi="Arial" w:cs="Arial"/>
          <w:sz w:val="24"/>
          <w:szCs w:val="24"/>
        </w:rPr>
        <w:t>.</w:t>
      </w:r>
    </w:p>
    <w:p w14:paraId="2C1ECFDC" w14:textId="3518F494" w:rsidR="00AA5412" w:rsidRPr="008A0F33" w:rsidRDefault="00AA5412" w:rsidP="00B4511E">
      <w:pPr>
        <w:shd w:val="clear" w:color="auto" w:fill="FFFFFF"/>
        <w:jc w:val="both"/>
        <w:rPr>
          <w:rFonts w:ascii="Arial" w:hAnsi="Arial" w:cs="Arial"/>
          <w:sz w:val="16"/>
          <w:szCs w:val="16"/>
        </w:rPr>
      </w:pPr>
    </w:p>
    <w:p w14:paraId="196B9A73" w14:textId="512ADBF7" w:rsidR="00AA5412" w:rsidRDefault="00AA5412" w:rsidP="00B4511E">
      <w:pPr>
        <w:shd w:val="clear" w:color="auto" w:fill="FFFFFF"/>
        <w:jc w:val="both"/>
        <w:rPr>
          <w:rFonts w:ascii="Arial" w:hAnsi="Arial" w:cs="Arial"/>
          <w:sz w:val="24"/>
          <w:szCs w:val="24"/>
        </w:rPr>
      </w:pPr>
      <w:r>
        <w:rPr>
          <w:rFonts w:ascii="Arial" w:hAnsi="Arial" w:cs="Arial"/>
          <w:sz w:val="24"/>
          <w:szCs w:val="24"/>
        </w:rPr>
        <w:t xml:space="preserve">Agradeció al ingeniero Jaime Bonilla Valdez, quien fuera el </w:t>
      </w:r>
      <w:r w:rsidR="001302FB">
        <w:rPr>
          <w:rFonts w:ascii="Arial" w:hAnsi="Arial" w:cs="Arial"/>
          <w:sz w:val="24"/>
          <w:szCs w:val="24"/>
        </w:rPr>
        <w:t>g</w:t>
      </w:r>
      <w:r>
        <w:rPr>
          <w:rFonts w:ascii="Arial" w:hAnsi="Arial" w:cs="Arial"/>
          <w:sz w:val="24"/>
          <w:szCs w:val="24"/>
        </w:rPr>
        <w:t>obernador del Estado y cediera el uso de este inmueble, así como a la actual gobernadora, maestra Marina del Pilar Ávila Olmeda por seguir apoyando a la UABC</w:t>
      </w:r>
      <w:r w:rsidR="008A0F33">
        <w:rPr>
          <w:rFonts w:ascii="Arial" w:hAnsi="Arial" w:cs="Arial"/>
          <w:sz w:val="24"/>
          <w:szCs w:val="24"/>
        </w:rPr>
        <w:t xml:space="preserve"> y teniéndola en su lista de prioridades. “Es así como la UABC ha logrado grandes cosas, con el apoyo de la sociedad y gobierno, lo que nos pone en la irrenunciable posición de ser correspondientes a ello”, puntualizó el rector.</w:t>
      </w:r>
    </w:p>
    <w:p w14:paraId="278C5192" w14:textId="4D22287A" w:rsidR="008A0F33" w:rsidRPr="008A0F33" w:rsidRDefault="008A0F33" w:rsidP="00B4511E">
      <w:pPr>
        <w:shd w:val="clear" w:color="auto" w:fill="FFFFFF"/>
        <w:jc w:val="both"/>
        <w:rPr>
          <w:rFonts w:ascii="Arial" w:hAnsi="Arial" w:cs="Arial"/>
          <w:sz w:val="16"/>
          <w:szCs w:val="16"/>
        </w:rPr>
      </w:pPr>
    </w:p>
    <w:p w14:paraId="3277B360" w14:textId="4AD39FF6" w:rsidR="008A0F33" w:rsidRPr="00FD1A9F" w:rsidRDefault="008A0F33" w:rsidP="00B4511E">
      <w:pPr>
        <w:shd w:val="clear" w:color="auto" w:fill="FFFFFF"/>
        <w:jc w:val="both"/>
        <w:rPr>
          <w:rFonts w:ascii="Arial" w:hAnsi="Arial" w:cs="Arial"/>
          <w:sz w:val="24"/>
          <w:szCs w:val="24"/>
        </w:rPr>
      </w:pPr>
      <w:r>
        <w:rPr>
          <w:rFonts w:ascii="Arial" w:hAnsi="Arial" w:cs="Arial"/>
          <w:sz w:val="24"/>
          <w:szCs w:val="24"/>
        </w:rPr>
        <w:t xml:space="preserve">Por su parte, la vicerrectora del Campus Tijuana, maestra Edith Montiel Ayala, agradeció a la planta docente y al personal administrativo y de servicios por su entrega para hacer posible que el CUES funcione óptimamente. “Estamos para celebrar que tenemos espacios como este donde somos testigos de los resultados que se pueden lograr </w:t>
      </w:r>
      <w:r w:rsidR="006963E4">
        <w:rPr>
          <w:rFonts w:ascii="Arial" w:hAnsi="Arial" w:cs="Arial"/>
          <w:sz w:val="24"/>
          <w:szCs w:val="24"/>
        </w:rPr>
        <w:t>c</w:t>
      </w:r>
      <w:r>
        <w:rPr>
          <w:rFonts w:ascii="Arial" w:hAnsi="Arial" w:cs="Arial"/>
          <w:sz w:val="24"/>
          <w:szCs w:val="24"/>
        </w:rPr>
        <w:t>uando se unen</w:t>
      </w:r>
      <w:r w:rsidR="006963E4">
        <w:rPr>
          <w:rFonts w:ascii="Arial" w:hAnsi="Arial" w:cs="Arial"/>
          <w:sz w:val="24"/>
          <w:szCs w:val="24"/>
        </w:rPr>
        <w:t xml:space="preserve"> las buenas voluntades y el trabajo para crecer en la búsqueda de la calidad y excelencia”.</w:t>
      </w:r>
    </w:p>
    <w:p w14:paraId="0A45ACED" w14:textId="77777777" w:rsidR="000F54C5" w:rsidRPr="00FD1A9F" w:rsidRDefault="000F54C5" w:rsidP="00B4511E">
      <w:pPr>
        <w:shd w:val="clear" w:color="auto" w:fill="FFFFFF"/>
        <w:jc w:val="both"/>
        <w:rPr>
          <w:rFonts w:ascii="Arial" w:hAnsi="Arial" w:cs="Arial"/>
          <w:color w:val="FF0000"/>
          <w:sz w:val="16"/>
          <w:szCs w:val="16"/>
        </w:rPr>
      </w:pPr>
    </w:p>
    <w:p w14:paraId="1CE0F2A6" w14:textId="77777777" w:rsidR="003A7CEC" w:rsidRDefault="003A7CEC" w:rsidP="00D3072F">
      <w:pPr>
        <w:jc w:val="both"/>
        <w:rPr>
          <w:rFonts w:ascii="Arial" w:hAnsi="Arial" w:cs="Arial"/>
          <w:color w:val="FF0000"/>
          <w:sz w:val="24"/>
          <w:szCs w:val="24"/>
        </w:rPr>
      </w:pPr>
    </w:p>
    <w:p w14:paraId="7CC98D5D" w14:textId="47CAE950" w:rsidR="003A7CEC" w:rsidRDefault="001302FB" w:rsidP="00D3072F">
      <w:pPr>
        <w:jc w:val="both"/>
        <w:rPr>
          <w:rFonts w:ascii="Arial" w:hAnsi="Arial" w:cs="Arial"/>
          <w:sz w:val="24"/>
          <w:szCs w:val="24"/>
        </w:rPr>
      </w:pPr>
      <w:r>
        <w:rPr>
          <w:rFonts w:ascii="Arial" w:hAnsi="Arial" w:cs="Arial"/>
          <w:sz w:val="24"/>
          <w:szCs w:val="24"/>
        </w:rPr>
        <w:t xml:space="preserve">Para la develación de la placa se contó con la presencia del secretario de Gobierno del Estado de Baja California, maestro Catalino Zavala Márquez. </w:t>
      </w:r>
      <w:r w:rsidR="003A7CEC" w:rsidRPr="001C04B5">
        <w:rPr>
          <w:rFonts w:ascii="Arial" w:hAnsi="Arial" w:cs="Arial"/>
          <w:sz w:val="24"/>
          <w:szCs w:val="24"/>
        </w:rPr>
        <w:t>El presídium también fue conformado por el doctor Gabriel Estrella Valenzuela, presidente de la Junta de Gobierno de la UABC; arquitecto Federico Esquer Millán, vocal del Patronato Universitario, en representación del licenciado José Ramiro Cárdenas Tejeda, presidente del Patronato Universitario;</w:t>
      </w:r>
      <w:r w:rsidR="001C04B5" w:rsidRPr="001C04B5">
        <w:rPr>
          <w:rFonts w:ascii="Arial" w:hAnsi="Arial" w:cs="Arial"/>
          <w:sz w:val="24"/>
          <w:szCs w:val="24"/>
        </w:rPr>
        <w:t xml:space="preserve"> doctora Julieta Yadira Islas Limón, directora de la Facultad de Medicina y Psicología; doctora Haydeé Gómez Llanos Juárez, directora de la Facultad de Odontología y la doctora Ana Gabriela Magallanes Rodríguez, directora de la Facultad de Ciencias de la Salud, Unidad Valle de las Palmas.</w:t>
      </w:r>
      <w:r w:rsidR="008B521E">
        <w:rPr>
          <w:rFonts w:ascii="Arial" w:hAnsi="Arial" w:cs="Arial"/>
          <w:sz w:val="24"/>
          <w:szCs w:val="24"/>
        </w:rPr>
        <w:t xml:space="preserve"> </w:t>
      </w:r>
    </w:p>
    <w:p w14:paraId="4E658305" w14:textId="2760324E" w:rsidR="008B521E" w:rsidRPr="001B527F" w:rsidRDefault="008B521E" w:rsidP="00D3072F">
      <w:pPr>
        <w:jc w:val="both"/>
        <w:rPr>
          <w:rFonts w:ascii="Arial" w:hAnsi="Arial" w:cs="Arial"/>
          <w:sz w:val="16"/>
          <w:szCs w:val="16"/>
        </w:rPr>
      </w:pPr>
    </w:p>
    <w:p w14:paraId="2A37229D" w14:textId="2E976423" w:rsidR="001302FB" w:rsidRDefault="008B521E" w:rsidP="00D3072F">
      <w:pPr>
        <w:jc w:val="both"/>
        <w:rPr>
          <w:rFonts w:ascii="Arial" w:hAnsi="Arial" w:cs="Arial"/>
          <w:sz w:val="24"/>
          <w:szCs w:val="24"/>
        </w:rPr>
      </w:pPr>
      <w:r>
        <w:rPr>
          <w:rFonts w:ascii="Arial" w:hAnsi="Arial" w:cs="Arial"/>
          <w:sz w:val="24"/>
          <w:szCs w:val="24"/>
        </w:rPr>
        <w:t>También se contó con la presencia de la doctora Verónica González Torres, jefa académica y la maestra María de Jesús Hernández</w:t>
      </w:r>
      <w:r w:rsidR="001B527F">
        <w:rPr>
          <w:rFonts w:ascii="Arial" w:hAnsi="Arial" w:cs="Arial"/>
          <w:sz w:val="24"/>
          <w:szCs w:val="24"/>
        </w:rPr>
        <w:t>,</w:t>
      </w:r>
      <w:bookmarkStart w:id="0" w:name="_GoBack"/>
      <w:bookmarkEnd w:id="0"/>
      <w:r>
        <w:rPr>
          <w:rFonts w:ascii="Arial" w:hAnsi="Arial" w:cs="Arial"/>
          <w:sz w:val="24"/>
          <w:szCs w:val="24"/>
        </w:rPr>
        <w:t xml:space="preserve"> jefa administrativa del CUES.</w:t>
      </w:r>
    </w:p>
    <w:p w14:paraId="115A1F78" w14:textId="77777777" w:rsidR="001302FB" w:rsidRPr="001C04B5" w:rsidRDefault="001302FB" w:rsidP="00D3072F">
      <w:pPr>
        <w:jc w:val="both"/>
        <w:rPr>
          <w:rFonts w:ascii="Arial" w:hAnsi="Arial" w:cs="Arial"/>
          <w:sz w:val="24"/>
          <w:szCs w:val="24"/>
        </w:rPr>
      </w:pPr>
    </w:p>
    <w:p w14:paraId="1F373FCC" w14:textId="77777777" w:rsidR="00D3072F" w:rsidRDefault="00D3072F" w:rsidP="00B4511E">
      <w:pPr>
        <w:shd w:val="clear" w:color="auto" w:fill="FFFFFF"/>
        <w:jc w:val="both"/>
        <w:rPr>
          <w:rFonts w:ascii="Arial" w:hAnsi="Arial" w:cs="Arial"/>
          <w:color w:val="222222"/>
        </w:rPr>
      </w:pPr>
    </w:p>
    <w:p w14:paraId="02D00F99" w14:textId="77777777" w:rsidR="00D36437" w:rsidRDefault="00D36437" w:rsidP="00B4511E">
      <w:pPr>
        <w:shd w:val="clear" w:color="auto" w:fill="FFFFFF"/>
        <w:jc w:val="both"/>
        <w:rPr>
          <w:rFonts w:ascii="Arial" w:hAnsi="Arial" w:cs="Arial"/>
          <w:color w:val="222222"/>
        </w:rPr>
      </w:pPr>
    </w:p>
    <w:sectPr w:rsidR="00D36437"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36AD6" w14:textId="77777777" w:rsidR="00413079" w:rsidRDefault="00413079">
      <w:r>
        <w:separator/>
      </w:r>
    </w:p>
  </w:endnote>
  <w:endnote w:type="continuationSeparator" w:id="0">
    <w:p w14:paraId="274D3D23" w14:textId="77777777" w:rsidR="00413079" w:rsidRDefault="0041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6EE2D" w14:textId="77777777" w:rsidR="00413079" w:rsidRDefault="00413079">
      <w:r>
        <w:rPr>
          <w:color w:val="000000"/>
        </w:rPr>
        <w:separator/>
      </w:r>
    </w:p>
  </w:footnote>
  <w:footnote w:type="continuationSeparator" w:id="0">
    <w:p w14:paraId="6107FF3E" w14:textId="77777777" w:rsidR="00413079" w:rsidRDefault="004130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BB640C"/>
    <w:multiLevelType w:val="hybridMultilevel"/>
    <w:tmpl w:val="DD302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B72494"/>
    <w:multiLevelType w:val="hybridMultilevel"/>
    <w:tmpl w:val="03BA36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BA640C"/>
    <w:multiLevelType w:val="hybridMultilevel"/>
    <w:tmpl w:val="C402F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8"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19"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0"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12"/>
  </w:num>
  <w:num w:numId="4">
    <w:abstractNumId w:val="2"/>
  </w:num>
  <w:num w:numId="5">
    <w:abstractNumId w:val="21"/>
  </w:num>
  <w:num w:numId="6">
    <w:abstractNumId w:val="13"/>
  </w:num>
  <w:num w:numId="7">
    <w:abstractNumId w:val="27"/>
  </w:num>
  <w:num w:numId="8">
    <w:abstractNumId w:val="20"/>
  </w:num>
  <w:num w:numId="9">
    <w:abstractNumId w:val="30"/>
  </w:num>
  <w:num w:numId="10">
    <w:abstractNumId w:val="32"/>
  </w:num>
  <w:num w:numId="11">
    <w:abstractNumId w:val="29"/>
  </w:num>
  <w:num w:numId="12">
    <w:abstractNumId w:val="17"/>
  </w:num>
  <w:num w:numId="13">
    <w:abstractNumId w:val="6"/>
  </w:num>
  <w:num w:numId="14">
    <w:abstractNumId w:val="14"/>
  </w:num>
  <w:num w:numId="15">
    <w:abstractNumId w:val="19"/>
  </w:num>
  <w:num w:numId="16">
    <w:abstractNumId w:val="12"/>
  </w:num>
  <w:num w:numId="17">
    <w:abstractNumId w:val="5"/>
  </w:num>
  <w:num w:numId="18">
    <w:abstractNumId w:val="28"/>
  </w:num>
  <w:num w:numId="19">
    <w:abstractNumId w:val="24"/>
  </w:num>
  <w:num w:numId="20">
    <w:abstractNumId w:val="25"/>
  </w:num>
  <w:num w:numId="21">
    <w:abstractNumId w:val="26"/>
  </w:num>
  <w:num w:numId="22">
    <w:abstractNumId w:val="16"/>
  </w:num>
  <w:num w:numId="23">
    <w:abstractNumId w:val="7"/>
  </w:num>
  <w:num w:numId="24">
    <w:abstractNumId w:val="23"/>
  </w:num>
  <w:num w:numId="25">
    <w:abstractNumId w:val="11"/>
  </w:num>
  <w:num w:numId="26">
    <w:abstractNumId w:val="0"/>
  </w:num>
  <w:num w:numId="27">
    <w:abstractNumId w:val="10"/>
  </w:num>
  <w:num w:numId="28">
    <w:abstractNumId w:val="31"/>
  </w:num>
  <w:num w:numId="29">
    <w:abstractNumId w:val="3"/>
  </w:num>
  <w:num w:numId="30">
    <w:abstractNumId w:val="1"/>
  </w:num>
  <w:num w:numId="31">
    <w:abstractNumId w:val="4"/>
  </w:num>
  <w:num w:numId="32">
    <w:abstractNumId w:val="8"/>
  </w:num>
  <w:num w:numId="33">
    <w:abstractNumId w:val="15"/>
  </w:num>
  <w:num w:numId="3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54C5"/>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A2D"/>
    <w:rsid w:val="00111187"/>
    <w:rsid w:val="0011123B"/>
    <w:rsid w:val="001113AD"/>
    <w:rsid w:val="001118CD"/>
    <w:rsid w:val="00111D06"/>
    <w:rsid w:val="00112312"/>
    <w:rsid w:val="001124FC"/>
    <w:rsid w:val="00112897"/>
    <w:rsid w:val="00112A2C"/>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2FB"/>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39"/>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25"/>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E97"/>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27F"/>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4B5"/>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277"/>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35"/>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2"/>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CEC"/>
    <w:rsid w:val="003A7DED"/>
    <w:rsid w:val="003A7EDD"/>
    <w:rsid w:val="003B05CF"/>
    <w:rsid w:val="003B07C7"/>
    <w:rsid w:val="003B09B7"/>
    <w:rsid w:val="003B0AF5"/>
    <w:rsid w:val="003B0C8E"/>
    <w:rsid w:val="003B114D"/>
    <w:rsid w:val="003B1777"/>
    <w:rsid w:val="003B19F1"/>
    <w:rsid w:val="003B1BF4"/>
    <w:rsid w:val="003B1D3A"/>
    <w:rsid w:val="003B1FBA"/>
    <w:rsid w:val="003B25ED"/>
    <w:rsid w:val="003B2815"/>
    <w:rsid w:val="003B328E"/>
    <w:rsid w:val="003B389A"/>
    <w:rsid w:val="003B3C4C"/>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86F"/>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4DE"/>
    <w:rsid w:val="00407B8F"/>
    <w:rsid w:val="004107B6"/>
    <w:rsid w:val="0041101D"/>
    <w:rsid w:val="00411409"/>
    <w:rsid w:val="00411591"/>
    <w:rsid w:val="00411D5C"/>
    <w:rsid w:val="00411F37"/>
    <w:rsid w:val="00412036"/>
    <w:rsid w:val="00412E9A"/>
    <w:rsid w:val="00413079"/>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30"/>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867"/>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5C92"/>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520"/>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3E4"/>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E7D2E"/>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2F9"/>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10B"/>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0F33"/>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21E"/>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412"/>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6630"/>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11E"/>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C04"/>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3EB"/>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6EF"/>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8E1"/>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6C8"/>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72F"/>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37"/>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0B"/>
    <w:rsid w:val="00D5507F"/>
    <w:rsid w:val="00D558C7"/>
    <w:rsid w:val="00D55927"/>
    <w:rsid w:val="00D55B8E"/>
    <w:rsid w:val="00D55F6E"/>
    <w:rsid w:val="00D56003"/>
    <w:rsid w:val="00D56380"/>
    <w:rsid w:val="00D56566"/>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F91"/>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34A"/>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4DB"/>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30A0"/>
    <w:rsid w:val="00E93127"/>
    <w:rsid w:val="00E93F21"/>
    <w:rsid w:val="00E93FA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3A"/>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B8"/>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B22"/>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A9F"/>
    <w:rsid w:val="00FD1ADA"/>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2A25D30D-7DFA-4C90-9728-4DF56DFC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D87D-7EC5-42B6-B606-ABE4956CE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670</Words>
  <Characters>3685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15</cp:revision>
  <cp:lastPrinted>2022-09-29T18:47:00Z</cp:lastPrinted>
  <dcterms:created xsi:type="dcterms:W3CDTF">2022-10-08T01:17:00Z</dcterms:created>
  <dcterms:modified xsi:type="dcterms:W3CDTF">2022-10-10T20:45:00Z</dcterms:modified>
</cp:coreProperties>
</file>