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DF0097E"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9A48EA">
        <w:rPr>
          <w:rFonts w:ascii="Arial" w:hAnsi="Arial" w:cs="Arial"/>
          <w:b/>
          <w:sz w:val="24"/>
          <w:szCs w:val="24"/>
        </w:rPr>
        <w:t>5</w:t>
      </w:r>
      <w:r w:rsidR="00710515">
        <w:rPr>
          <w:rFonts w:ascii="Arial" w:hAnsi="Arial" w:cs="Arial"/>
          <w:b/>
          <w:sz w:val="24"/>
          <w:szCs w:val="24"/>
        </w:rPr>
        <w:t>5</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41F34A91" w14:textId="2D80662F" w:rsidR="006929B9" w:rsidRDefault="00C1553C" w:rsidP="006929B9">
      <w:pPr>
        <w:jc w:val="center"/>
        <w:rPr>
          <w:rFonts w:ascii="Arial" w:hAnsi="Arial" w:cs="Arial"/>
          <w:b/>
          <w:bCs/>
          <w:sz w:val="36"/>
          <w:szCs w:val="24"/>
        </w:rPr>
      </w:pPr>
      <w:r w:rsidRPr="004C19C3">
        <w:rPr>
          <w:rFonts w:ascii="Arial" w:hAnsi="Arial" w:cs="Arial"/>
          <w:color w:val="222222"/>
          <w:sz w:val="16"/>
          <w:szCs w:val="16"/>
        </w:rPr>
        <w:br/>
      </w:r>
      <w:bookmarkStart w:id="0" w:name="_gjdgxs" w:colFirst="0" w:colLast="0"/>
      <w:bookmarkEnd w:id="0"/>
      <w:r w:rsidR="006929B9">
        <w:rPr>
          <w:rFonts w:ascii="Arial" w:hAnsi="Arial" w:cs="Arial"/>
          <w:b/>
          <w:bCs/>
          <w:sz w:val="36"/>
          <w:szCs w:val="24"/>
        </w:rPr>
        <w:t>Celebra UABC homenaje póstumo al</w:t>
      </w:r>
    </w:p>
    <w:p w14:paraId="4AD9D516" w14:textId="7FB6E259" w:rsidR="00710515" w:rsidRDefault="006929B9" w:rsidP="006929B9">
      <w:pPr>
        <w:jc w:val="center"/>
        <w:rPr>
          <w:rFonts w:ascii="Arial" w:hAnsi="Arial" w:cs="Arial"/>
          <w:b/>
          <w:bCs/>
          <w:sz w:val="36"/>
          <w:szCs w:val="24"/>
        </w:rPr>
      </w:pPr>
      <w:r>
        <w:rPr>
          <w:rFonts w:ascii="Arial" w:hAnsi="Arial" w:cs="Arial"/>
          <w:b/>
          <w:bCs/>
          <w:sz w:val="36"/>
          <w:szCs w:val="24"/>
        </w:rPr>
        <w:t>maestro Bardomiano González Pérez</w:t>
      </w:r>
    </w:p>
    <w:p w14:paraId="399EE4C1" w14:textId="77777777" w:rsidR="00710515" w:rsidRPr="00710515" w:rsidRDefault="00710515" w:rsidP="00710515">
      <w:pPr>
        <w:jc w:val="center"/>
        <w:rPr>
          <w:rFonts w:ascii="Arial" w:hAnsi="Arial" w:cs="Arial"/>
          <w:b/>
          <w:bCs/>
          <w:sz w:val="16"/>
          <w:szCs w:val="16"/>
        </w:rPr>
      </w:pPr>
    </w:p>
    <w:p w14:paraId="34180D5D" w14:textId="501518D0" w:rsidR="002755D5" w:rsidRPr="002755D5" w:rsidRDefault="002755D5" w:rsidP="002755D5">
      <w:pPr>
        <w:pStyle w:val="Prrafodelista"/>
        <w:numPr>
          <w:ilvl w:val="0"/>
          <w:numId w:val="42"/>
        </w:numPr>
        <w:tabs>
          <w:tab w:val="left" w:pos="284"/>
        </w:tabs>
        <w:autoSpaceDN/>
        <w:ind w:left="284" w:hanging="284"/>
        <w:jc w:val="both"/>
        <w:rPr>
          <w:rFonts w:ascii="Arial" w:hAnsi="Arial" w:cs="Arial"/>
          <w:color w:val="222222"/>
          <w:sz w:val="24"/>
          <w:szCs w:val="24"/>
        </w:rPr>
      </w:pPr>
      <w:r>
        <w:rPr>
          <w:rFonts w:ascii="Arial" w:hAnsi="Arial" w:cs="Arial"/>
          <w:color w:val="222222"/>
          <w:sz w:val="24"/>
          <w:szCs w:val="24"/>
        </w:rPr>
        <w:t>D</w:t>
      </w:r>
      <w:r w:rsidRPr="002755D5">
        <w:rPr>
          <w:rFonts w:ascii="Arial" w:hAnsi="Arial" w:cs="Arial"/>
          <w:color w:val="222222"/>
          <w:sz w:val="24"/>
          <w:szCs w:val="24"/>
        </w:rPr>
        <w:t xml:space="preserve">urante más de 40 años se dedicó a la labor docente en </w:t>
      </w:r>
      <w:r>
        <w:rPr>
          <w:rFonts w:ascii="Arial" w:hAnsi="Arial" w:cs="Arial"/>
          <w:color w:val="222222"/>
          <w:sz w:val="24"/>
          <w:szCs w:val="24"/>
        </w:rPr>
        <w:t>la Facultad de Pedagogía e Innovación Educativa</w:t>
      </w:r>
      <w:r w:rsidRPr="002755D5">
        <w:rPr>
          <w:rFonts w:ascii="Arial" w:hAnsi="Arial" w:cs="Arial"/>
          <w:color w:val="222222"/>
          <w:sz w:val="24"/>
          <w:szCs w:val="24"/>
        </w:rPr>
        <w:t>.</w:t>
      </w:r>
    </w:p>
    <w:p w14:paraId="57B4AC58" w14:textId="77777777" w:rsidR="00710515" w:rsidRPr="002755D5" w:rsidRDefault="00710515" w:rsidP="00710515">
      <w:pPr>
        <w:ind w:left="360"/>
        <w:jc w:val="both"/>
        <w:rPr>
          <w:rFonts w:ascii="Arial" w:hAnsi="Arial" w:cs="Arial"/>
          <w:sz w:val="16"/>
          <w:szCs w:val="16"/>
        </w:rPr>
      </w:pPr>
    </w:p>
    <w:p w14:paraId="1F3A2D97" w14:textId="2F038358" w:rsidR="00574CF1" w:rsidRDefault="00710515" w:rsidP="006929B9">
      <w:pPr>
        <w:tabs>
          <w:tab w:val="left" w:pos="284"/>
        </w:tabs>
        <w:autoSpaceDN/>
        <w:jc w:val="both"/>
        <w:rPr>
          <w:rFonts w:ascii="Arial" w:hAnsi="Arial" w:cs="Arial"/>
          <w:color w:val="222222"/>
          <w:sz w:val="24"/>
          <w:szCs w:val="24"/>
        </w:rPr>
      </w:pPr>
      <w:r w:rsidRPr="00710515">
        <w:rPr>
          <w:rFonts w:ascii="Arial" w:hAnsi="Arial" w:cs="Arial"/>
          <w:b/>
          <w:sz w:val="24"/>
          <w:szCs w:val="24"/>
        </w:rPr>
        <w:t xml:space="preserve">Mexicali, Baja California, </w:t>
      </w:r>
      <w:r w:rsidR="006929B9">
        <w:rPr>
          <w:rFonts w:ascii="Arial" w:hAnsi="Arial" w:cs="Arial"/>
          <w:b/>
          <w:sz w:val="24"/>
          <w:szCs w:val="24"/>
        </w:rPr>
        <w:t>martes 1 de noviembre</w:t>
      </w:r>
      <w:r w:rsidRPr="00710515">
        <w:rPr>
          <w:rFonts w:ascii="Arial" w:hAnsi="Arial" w:cs="Arial"/>
          <w:b/>
          <w:sz w:val="24"/>
          <w:szCs w:val="24"/>
        </w:rPr>
        <w:t xml:space="preserve"> de 2022</w:t>
      </w:r>
      <w:r>
        <w:rPr>
          <w:rFonts w:ascii="Arial" w:hAnsi="Arial" w:cs="Arial"/>
          <w:sz w:val="24"/>
          <w:szCs w:val="24"/>
        </w:rPr>
        <w:t xml:space="preserve">.- </w:t>
      </w:r>
      <w:r w:rsidR="006929B9" w:rsidRPr="00054063">
        <w:rPr>
          <w:rFonts w:ascii="Arial" w:hAnsi="Arial" w:cs="Arial"/>
          <w:color w:val="262626"/>
          <w:spacing w:val="-2"/>
          <w:sz w:val="24"/>
          <w:szCs w:val="23"/>
        </w:rPr>
        <w:t xml:space="preserve"> </w:t>
      </w:r>
      <w:r w:rsidR="006929B9" w:rsidRPr="00903172">
        <w:rPr>
          <w:rFonts w:ascii="Arial" w:hAnsi="Arial" w:cs="Arial"/>
          <w:color w:val="222222"/>
          <w:sz w:val="24"/>
          <w:szCs w:val="24"/>
        </w:rPr>
        <w:t xml:space="preserve">La Universidad Autónoma de Baja California (UABC) </w:t>
      </w:r>
      <w:r w:rsidR="00574CF1">
        <w:rPr>
          <w:rFonts w:ascii="Arial" w:hAnsi="Arial" w:cs="Arial"/>
          <w:color w:val="222222"/>
          <w:sz w:val="24"/>
          <w:szCs w:val="24"/>
        </w:rPr>
        <w:t xml:space="preserve">realizó </w:t>
      </w:r>
      <w:r w:rsidR="00C07F8F">
        <w:rPr>
          <w:rFonts w:ascii="Arial" w:hAnsi="Arial" w:cs="Arial"/>
          <w:color w:val="222222"/>
          <w:sz w:val="24"/>
          <w:szCs w:val="24"/>
        </w:rPr>
        <w:t>la ceremonia de Reconocimiento al Mérito U</w:t>
      </w:r>
      <w:bookmarkStart w:id="1" w:name="_GoBack"/>
      <w:bookmarkEnd w:id="1"/>
      <w:r w:rsidR="00DD4AC0">
        <w:rPr>
          <w:rFonts w:ascii="Arial" w:hAnsi="Arial" w:cs="Arial"/>
          <w:color w:val="222222"/>
          <w:sz w:val="24"/>
          <w:szCs w:val="24"/>
        </w:rPr>
        <w:t xml:space="preserve">niversitario de asignación de nombre al aula magna de la Facultad de Pedagogía e Innovación Educativa (FPID), para distinguir </w:t>
      </w:r>
      <w:r w:rsidR="00574CF1">
        <w:rPr>
          <w:rFonts w:ascii="Arial" w:hAnsi="Arial" w:cs="Arial"/>
          <w:color w:val="222222"/>
          <w:sz w:val="24"/>
          <w:szCs w:val="24"/>
        </w:rPr>
        <w:t xml:space="preserve">la labor del maestro Bardomiano González Pérez, </w:t>
      </w:r>
      <w:r w:rsidR="00D47EC6">
        <w:rPr>
          <w:rFonts w:ascii="Arial" w:hAnsi="Arial" w:cs="Arial"/>
          <w:color w:val="222222"/>
          <w:sz w:val="24"/>
          <w:szCs w:val="24"/>
        </w:rPr>
        <w:t xml:space="preserve">quien durante más de 40 años se dedicó a la labor docente en </w:t>
      </w:r>
      <w:r w:rsidR="00DD4AC0">
        <w:rPr>
          <w:rFonts w:ascii="Arial" w:hAnsi="Arial" w:cs="Arial"/>
          <w:color w:val="222222"/>
          <w:sz w:val="24"/>
          <w:szCs w:val="24"/>
        </w:rPr>
        <w:t>esta unidad académica.</w:t>
      </w:r>
    </w:p>
    <w:p w14:paraId="1B16D6C9" w14:textId="563A954A" w:rsidR="00AA0F30" w:rsidRPr="00262244" w:rsidRDefault="00AA0F30" w:rsidP="006929B9">
      <w:pPr>
        <w:tabs>
          <w:tab w:val="left" w:pos="284"/>
        </w:tabs>
        <w:autoSpaceDN/>
        <w:jc w:val="both"/>
        <w:rPr>
          <w:rFonts w:ascii="Arial" w:hAnsi="Arial" w:cs="Arial"/>
          <w:color w:val="222222"/>
          <w:sz w:val="16"/>
          <w:szCs w:val="16"/>
        </w:rPr>
      </w:pPr>
    </w:p>
    <w:p w14:paraId="6EA6CD2A" w14:textId="1E823819" w:rsidR="00AA0F30" w:rsidRDefault="00AA0F30" w:rsidP="006929B9">
      <w:pPr>
        <w:tabs>
          <w:tab w:val="left" w:pos="284"/>
        </w:tabs>
        <w:autoSpaceDN/>
        <w:jc w:val="both"/>
        <w:rPr>
          <w:rFonts w:ascii="Arial" w:hAnsi="Arial" w:cs="Arial"/>
          <w:color w:val="222222"/>
          <w:sz w:val="24"/>
          <w:szCs w:val="24"/>
        </w:rPr>
      </w:pPr>
      <w:r>
        <w:rPr>
          <w:rFonts w:ascii="Arial" w:hAnsi="Arial" w:cs="Arial"/>
          <w:color w:val="222222"/>
          <w:sz w:val="24"/>
          <w:szCs w:val="24"/>
        </w:rPr>
        <w:t>En Baja California inició dando clases como profesor alfabetizante en los interinatos que realizó en el valle de Mexicali hasta que obtuvo una plaza de primaria. En 1970 se percató de las necesidades en materia educativa que tenía la comunidad mexicalense, por lo que se d</w:t>
      </w:r>
      <w:r w:rsidR="00251623">
        <w:rPr>
          <w:rFonts w:ascii="Arial" w:hAnsi="Arial" w:cs="Arial"/>
          <w:color w:val="222222"/>
          <w:sz w:val="24"/>
          <w:szCs w:val="24"/>
        </w:rPr>
        <w:t>io</w:t>
      </w:r>
      <w:r>
        <w:rPr>
          <w:rFonts w:ascii="Arial" w:hAnsi="Arial" w:cs="Arial"/>
          <w:color w:val="222222"/>
          <w:sz w:val="24"/>
          <w:szCs w:val="24"/>
        </w:rPr>
        <w:t xml:space="preserve"> a la tarea de construir la Escuela Secundaria No. 74 “Heriberto Jara</w:t>
      </w:r>
      <w:r w:rsidR="00230782">
        <w:rPr>
          <w:rFonts w:ascii="Arial" w:hAnsi="Arial" w:cs="Arial"/>
          <w:color w:val="222222"/>
          <w:sz w:val="24"/>
          <w:szCs w:val="24"/>
        </w:rPr>
        <w:t>”</w:t>
      </w:r>
      <w:r>
        <w:rPr>
          <w:rFonts w:ascii="Arial" w:hAnsi="Arial" w:cs="Arial"/>
          <w:color w:val="222222"/>
          <w:sz w:val="24"/>
          <w:szCs w:val="24"/>
        </w:rPr>
        <w:t>, de la cual también fue direct</w:t>
      </w:r>
      <w:r w:rsidR="00230782">
        <w:rPr>
          <w:rFonts w:ascii="Arial" w:hAnsi="Arial" w:cs="Arial"/>
          <w:color w:val="222222"/>
          <w:sz w:val="24"/>
          <w:szCs w:val="24"/>
        </w:rPr>
        <w:t>or</w:t>
      </w:r>
      <w:r>
        <w:rPr>
          <w:rFonts w:ascii="Arial" w:hAnsi="Arial" w:cs="Arial"/>
          <w:color w:val="222222"/>
          <w:sz w:val="24"/>
          <w:szCs w:val="24"/>
        </w:rPr>
        <w:t xml:space="preserve">. </w:t>
      </w:r>
    </w:p>
    <w:p w14:paraId="45C6D4D8" w14:textId="77777777" w:rsidR="00AA0F30" w:rsidRPr="00262244" w:rsidRDefault="00AA0F30" w:rsidP="006929B9">
      <w:pPr>
        <w:tabs>
          <w:tab w:val="left" w:pos="284"/>
        </w:tabs>
        <w:autoSpaceDN/>
        <w:jc w:val="both"/>
        <w:rPr>
          <w:rFonts w:ascii="Arial" w:hAnsi="Arial" w:cs="Arial"/>
          <w:color w:val="222222"/>
          <w:sz w:val="16"/>
          <w:szCs w:val="16"/>
        </w:rPr>
      </w:pPr>
    </w:p>
    <w:p w14:paraId="207E2189" w14:textId="3B64BAB2" w:rsidR="00AA0F30" w:rsidRDefault="00AA0F30" w:rsidP="006929B9">
      <w:pPr>
        <w:tabs>
          <w:tab w:val="left" w:pos="284"/>
        </w:tabs>
        <w:autoSpaceDN/>
        <w:jc w:val="both"/>
        <w:rPr>
          <w:rFonts w:ascii="Arial" w:hAnsi="Arial" w:cs="Arial"/>
          <w:color w:val="222222"/>
          <w:sz w:val="24"/>
          <w:szCs w:val="24"/>
        </w:rPr>
      </w:pPr>
      <w:r>
        <w:rPr>
          <w:rFonts w:ascii="Arial" w:hAnsi="Arial" w:cs="Arial"/>
          <w:color w:val="222222"/>
          <w:sz w:val="24"/>
          <w:szCs w:val="24"/>
        </w:rPr>
        <w:t>De manera paralela, permanece como un destacado miembro de la comunidad académica de la FPIE, de la cual fue director durante 14 años. En esta unidad académica consolidó y aumentó la matrícula; operó y concretó la apertura de los programas educativos de la Licenciatura en Docencia de la Matemática, Licenciatura en Docencia de la Lengua y Literatura, así como de la Licenciatura en Asesoría Pedagógica.</w:t>
      </w:r>
    </w:p>
    <w:p w14:paraId="225B22C5" w14:textId="1D51ACD2" w:rsidR="00262244" w:rsidRPr="00262244" w:rsidRDefault="00262244" w:rsidP="006929B9">
      <w:pPr>
        <w:tabs>
          <w:tab w:val="left" w:pos="284"/>
        </w:tabs>
        <w:autoSpaceDN/>
        <w:jc w:val="both"/>
        <w:rPr>
          <w:rFonts w:ascii="Arial" w:hAnsi="Arial" w:cs="Arial"/>
          <w:color w:val="222222"/>
          <w:sz w:val="16"/>
          <w:szCs w:val="16"/>
        </w:rPr>
      </w:pPr>
    </w:p>
    <w:p w14:paraId="615FB22E" w14:textId="269B8F80" w:rsidR="00262244" w:rsidRDefault="00262244" w:rsidP="006929B9">
      <w:pPr>
        <w:tabs>
          <w:tab w:val="left" w:pos="284"/>
        </w:tabs>
        <w:autoSpaceDN/>
        <w:jc w:val="both"/>
        <w:rPr>
          <w:rFonts w:ascii="Arial" w:hAnsi="Arial" w:cs="Arial"/>
          <w:color w:val="222222"/>
          <w:sz w:val="24"/>
          <w:szCs w:val="24"/>
        </w:rPr>
      </w:pPr>
      <w:r>
        <w:rPr>
          <w:rFonts w:ascii="Arial" w:hAnsi="Arial" w:cs="Arial"/>
          <w:color w:val="222222"/>
          <w:sz w:val="24"/>
          <w:szCs w:val="24"/>
        </w:rPr>
        <w:t xml:space="preserve">En 2008 participó en la homologación de las tres carreras para que se oferten en la Facultad de Humanidades y Ciencias Sociales del Campus Tijuana, donde además fungió como coordinador. Cuenta con una amplia variedad de publicaciones que ahora son legado. Entre ellas se destacan: </w:t>
      </w:r>
      <w:r w:rsidRPr="00262244">
        <w:rPr>
          <w:rFonts w:ascii="Arial" w:hAnsi="Arial" w:cs="Arial"/>
          <w:i/>
          <w:color w:val="222222"/>
          <w:sz w:val="24"/>
          <w:szCs w:val="24"/>
        </w:rPr>
        <w:t>La formación de profesores, propuestas y respuestas</w:t>
      </w:r>
      <w:r>
        <w:rPr>
          <w:rFonts w:ascii="Arial" w:hAnsi="Arial" w:cs="Arial"/>
          <w:color w:val="222222"/>
          <w:sz w:val="24"/>
          <w:szCs w:val="24"/>
        </w:rPr>
        <w:t xml:space="preserve">; </w:t>
      </w:r>
      <w:r w:rsidRPr="00262244">
        <w:rPr>
          <w:rFonts w:ascii="Arial" w:hAnsi="Arial" w:cs="Arial"/>
          <w:i/>
          <w:color w:val="222222"/>
          <w:sz w:val="24"/>
          <w:szCs w:val="24"/>
        </w:rPr>
        <w:t>Fortalecimiento de los planes de estudio para la formación de futuros profesores</w:t>
      </w:r>
      <w:r>
        <w:rPr>
          <w:rFonts w:ascii="Arial" w:hAnsi="Arial" w:cs="Arial"/>
          <w:color w:val="222222"/>
          <w:sz w:val="24"/>
          <w:szCs w:val="24"/>
        </w:rPr>
        <w:t xml:space="preserve">; </w:t>
      </w:r>
      <w:r w:rsidRPr="00262244">
        <w:rPr>
          <w:rFonts w:ascii="Arial" w:hAnsi="Arial" w:cs="Arial"/>
          <w:i/>
          <w:color w:val="222222"/>
          <w:sz w:val="24"/>
          <w:szCs w:val="24"/>
        </w:rPr>
        <w:t>Prácticas educativas que fortalecen el proceso de enseñanza y aprendizaje</w:t>
      </w:r>
      <w:r>
        <w:rPr>
          <w:rFonts w:ascii="Arial" w:hAnsi="Arial" w:cs="Arial"/>
          <w:color w:val="222222"/>
          <w:sz w:val="24"/>
          <w:szCs w:val="24"/>
        </w:rPr>
        <w:t>, entre otras.</w:t>
      </w:r>
    </w:p>
    <w:p w14:paraId="5214C008" w14:textId="0117CB67" w:rsidR="00DD4AC0" w:rsidRPr="00262244" w:rsidRDefault="00DD4AC0" w:rsidP="006929B9">
      <w:pPr>
        <w:tabs>
          <w:tab w:val="left" w:pos="284"/>
        </w:tabs>
        <w:autoSpaceDN/>
        <w:jc w:val="both"/>
        <w:rPr>
          <w:rFonts w:ascii="Arial" w:hAnsi="Arial" w:cs="Arial"/>
          <w:color w:val="222222"/>
          <w:sz w:val="16"/>
          <w:szCs w:val="16"/>
        </w:rPr>
      </w:pPr>
    </w:p>
    <w:p w14:paraId="0645B4AF" w14:textId="180E13EE" w:rsidR="00574CF1" w:rsidRPr="00574CF1" w:rsidRDefault="00DD4AC0" w:rsidP="00262244">
      <w:pPr>
        <w:tabs>
          <w:tab w:val="left" w:pos="284"/>
        </w:tabs>
        <w:autoSpaceDN/>
        <w:jc w:val="both"/>
        <w:rPr>
          <w:rFonts w:ascii="Arial" w:hAnsi="Arial" w:cs="Arial"/>
          <w:color w:val="262626"/>
          <w:sz w:val="24"/>
          <w:szCs w:val="23"/>
        </w:rPr>
      </w:pPr>
      <w:r>
        <w:rPr>
          <w:rFonts w:ascii="Arial" w:hAnsi="Arial" w:cs="Arial"/>
          <w:color w:val="222222"/>
          <w:sz w:val="24"/>
          <w:szCs w:val="24"/>
        </w:rPr>
        <w:t>Presidió la ceremonia el rector de la UABC, doctor Daniel Octavio Valdez Delgadillo</w:t>
      </w:r>
      <w:r w:rsidR="00262244">
        <w:rPr>
          <w:rFonts w:ascii="Arial" w:hAnsi="Arial" w:cs="Arial"/>
          <w:color w:val="222222"/>
          <w:sz w:val="24"/>
          <w:szCs w:val="24"/>
        </w:rPr>
        <w:t>, quien destacó la trayectoria del maestro González Pérez y el legado que dejó en los cimarrones. “</w:t>
      </w:r>
      <w:r w:rsidR="00574CF1" w:rsidRPr="00574CF1">
        <w:rPr>
          <w:rFonts w:ascii="Arial" w:hAnsi="Arial" w:cs="Arial"/>
          <w:color w:val="262626"/>
          <w:sz w:val="24"/>
          <w:szCs w:val="23"/>
        </w:rPr>
        <w:t>De manera ineludible se asienta el mote de luchador social cuando se habla del maestro Bardomiano, pues defendió sus ideales a favor de la democracia y siempre mantuvo una imperturbable ecuanimidad, una actitud de resiliencia en la que nunca faltó una sonrisa, una palabra de aliento, un estrechón de manos, un abrazo sincero"</w:t>
      </w:r>
      <w:r w:rsidR="00262244">
        <w:rPr>
          <w:rFonts w:ascii="Arial" w:hAnsi="Arial" w:cs="Arial"/>
          <w:color w:val="262626"/>
          <w:sz w:val="24"/>
          <w:szCs w:val="23"/>
        </w:rPr>
        <w:t>.</w:t>
      </w:r>
    </w:p>
    <w:p w14:paraId="3B315EFD" w14:textId="77777777" w:rsidR="00574CF1" w:rsidRPr="00574CF1" w:rsidRDefault="00574CF1" w:rsidP="00574CF1">
      <w:pPr>
        <w:autoSpaceDN/>
        <w:jc w:val="both"/>
        <w:rPr>
          <w:rFonts w:ascii="Arial" w:hAnsi="Arial" w:cs="Arial"/>
          <w:color w:val="262626"/>
          <w:sz w:val="16"/>
          <w:szCs w:val="16"/>
        </w:rPr>
      </w:pPr>
    </w:p>
    <w:p w14:paraId="7015D956" w14:textId="34DD5554" w:rsidR="00574CF1" w:rsidRPr="00574CF1" w:rsidRDefault="00262244" w:rsidP="00574CF1">
      <w:pPr>
        <w:autoSpaceDN/>
        <w:jc w:val="both"/>
        <w:rPr>
          <w:rFonts w:ascii="Arial" w:hAnsi="Arial" w:cs="Arial"/>
          <w:color w:val="262626"/>
          <w:sz w:val="24"/>
          <w:szCs w:val="23"/>
        </w:rPr>
      </w:pPr>
      <w:r>
        <w:rPr>
          <w:rFonts w:ascii="Arial" w:hAnsi="Arial" w:cs="Arial"/>
          <w:color w:val="262626"/>
          <w:sz w:val="24"/>
          <w:szCs w:val="23"/>
        </w:rPr>
        <w:t>“M</w:t>
      </w:r>
      <w:r w:rsidR="00574CF1" w:rsidRPr="00574CF1">
        <w:rPr>
          <w:rFonts w:ascii="Arial" w:hAnsi="Arial" w:cs="Arial"/>
          <w:color w:val="262626"/>
          <w:sz w:val="24"/>
          <w:szCs w:val="23"/>
        </w:rPr>
        <w:t>ostró siempre una gran convicción por la tarea docente, concentrado siempre en ayudar al crecimiento académico de los estudiantes e inculcar la participación de proyectos innovadores que significaran el mejoramiento de la realidad de una sociedad, de una nación, de un país, de una cultura</w:t>
      </w:r>
      <w:r>
        <w:rPr>
          <w:rFonts w:ascii="Arial" w:hAnsi="Arial" w:cs="Arial"/>
          <w:color w:val="262626"/>
          <w:sz w:val="24"/>
          <w:szCs w:val="23"/>
        </w:rPr>
        <w:t>”, puntualizó el rector</w:t>
      </w:r>
      <w:r w:rsidR="00574CF1" w:rsidRPr="00574CF1">
        <w:rPr>
          <w:rFonts w:ascii="Arial" w:hAnsi="Arial" w:cs="Arial"/>
          <w:color w:val="262626"/>
          <w:sz w:val="24"/>
          <w:szCs w:val="23"/>
        </w:rPr>
        <w:t>.</w:t>
      </w:r>
    </w:p>
    <w:p w14:paraId="4804DD5D" w14:textId="77777777" w:rsidR="00574CF1" w:rsidRPr="006929B9" w:rsidRDefault="00574CF1" w:rsidP="00574CF1">
      <w:pPr>
        <w:tabs>
          <w:tab w:val="left" w:pos="284"/>
        </w:tabs>
        <w:autoSpaceDN/>
        <w:jc w:val="both"/>
        <w:rPr>
          <w:rFonts w:ascii="Arial" w:hAnsi="Arial" w:cs="Arial"/>
          <w:color w:val="FF0000"/>
          <w:sz w:val="16"/>
          <w:szCs w:val="16"/>
        </w:rPr>
      </w:pPr>
    </w:p>
    <w:p w14:paraId="6F11A334" w14:textId="77777777" w:rsidR="00C10604" w:rsidRPr="00C10604" w:rsidRDefault="00262244" w:rsidP="00C10604">
      <w:pPr>
        <w:autoSpaceDN/>
        <w:jc w:val="both"/>
        <w:rPr>
          <w:rFonts w:ascii="Arial" w:hAnsi="Arial" w:cs="Arial"/>
          <w:sz w:val="24"/>
          <w:szCs w:val="24"/>
        </w:rPr>
      </w:pPr>
      <w:r w:rsidRPr="00C10604">
        <w:rPr>
          <w:rFonts w:ascii="Arial" w:hAnsi="Arial" w:cs="Arial"/>
          <w:sz w:val="24"/>
          <w:szCs w:val="24"/>
        </w:rPr>
        <w:t>Para recibir el reconocimiento asistió la menor de las hijas del homenajeado, la señora Luz Alicia González González</w:t>
      </w:r>
      <w:r w:rsidR="00C10604" w:rsidRPr="00C10604">
        <w:rPr>
          <w:rFonts w:ascii="Arial" w:hAnsi="Arial" w:cs="Arial"/>
          <w:sz w:val="24"/>
          <w:szCs w:val="24"/>
        </w:rPr>
        <w:t xml:space="preserve">, para agradecer </w:t>
      </w:r>
      <w:r w:rsidRPr="00C10604">
        <w:rPr>
          <w:rFonts w:ascii="Arial" w:hAnsi="Arial" w:cs="Arial"/>
          <w:sz w:val="24"/>
          <w:szCs w:val="24"/>
        </w:rPr>
        <w:t>a quienes hicieron posible este evento</w:t>
      </w:r>
      <w:r w:rsidR="00C10604" w:rsidRPr="00C10604">
        <w:rPr>
          <w:rFonts w:ascii="Arial" w:hAnsi="Arial" w:cs="Arial"/>
          <w:sz w:val="24"/>
          <w:szCs w:val="24"/>
        </w:rPr>
        <w:t>. “Me alegra mucho poder contar con la oportunidad de agradecerles a todas las personas que formaron parte de su vida, tanto a sus estudiantes, compañeros y quienes lo apoyaron durante el tiempo que laboró aquí”.</w:t>
      </w:r>
    </w:p>
    <w:p w14:paraId="5CDF3C43" w14:textId="77777777" w:rsidR="00C10604" w:rsidRPr="00C10604" w:rsidRDefault="00C10604" w:rsidP="00C10604">
      <w:pPr>
        <w:autoSpaceDN/>
        <w:jc w:val="both"/>
        <w:rPr>
          <w:rFonts w:ascii="Arial" w:hAnsi="Arial" w:cs="Arial"/>
          <w:sz w:val="24"/>
          <w:szCs w:val="24"/>
        </w:rPr>
      </w:pPr>
    </w:p>
    <w:p w14:paraId="305E25AE" w14:textId="77777777" w:rsidR="00C10604" w:rsidRPr="00C10604" w:rsidRDefault="00C10604" w:rsidP="00C10604">
      <w:pPr>
        <w:autoSpaceDN/>
        <w:jc w:val="both"/>
        <w:rPr>
          <w:rFonts w:ascii="Arial" w:hAnsi="Arial" w:cs="Arial"/>
          <w:sz w:val="24"/>
          <w:szCs w:val="24"/>
        </w:rPr>
      </w:pPr>
    </w:p>
    <w:p w14:paraId="530D87E1" w14:textId="77777777" w:rsidR="00C10604" w:rsidRPr="00C10604" w:rsidRDefault="00C10604" w:rsidP="00C10604">
      <w:pPr>
        <w:autoSpaceDN/>
        <w:jc w:val="both"/>
        <w:rPr>
          <w:rFonts w:ascii="Arial" w:hAnsi="Arial" w:cs="Arial"/>
          <w:sz w:val="24"/>
          <w:szCs w:val="24"/>
        </w:rPr>
      </w:pPr>
    </w:p>
    <w:p w14:paraId="52A0CB9F" w14:textId="77777777" w:rsidR="00C10604" w:rsidRPr="00C10604" w:rsidRDefault="00C10604" w:rsidP="00C10604">
      <w:pPr>
        <w:autoSpaceDN/>
        <w:jc w:val="both"/>
        <w:rPr>
          <w:rFonts w:ascii="Arial" w:hAnsi="Arial" w:cs="Arial"/>
          <w:sz w:val="24"/>
          <w:szCs w:val="24"/>
        </w:rPr>
      </w:pPr>
    </w:p>
    <w:p w14:paraId="3311C08E" w14:textId="2112AA12" w:rsidR="00C10604" w:rsidRPr="00C10604" w:rsidRDefault="00C10604" w:rsidP="00C10604">
      <w:pPr>
        <w:autoSpaceDN/>
        <w:jc w:val="both"/>
        <w:rPr>
          <w:rFonts w:ascii="Times New Roman" w:hAnsi="Times New Roman"/>
          <w:sz w:val="24"/>
          <w:szCs w:val="24"/>
        </w:rPr>
      </w:pPr>
      <w:r w:rsidRPr="00C10604">
        <w:rPr>
          <w:rFonts w:ascii="Arial" w:hAnsi="Arial" w:cs="Arial"/>
          <w:sz w:val="24"/>
          <w:szCs w:val="24"/>
        </w:rPr>
        <w:t xml:space="preserve">“Les puedo asegurar que tanto sus estudiantes como el personal académico dejaron una marca dentro de él. Mi papá se pudo haber jubilado unos años antes, pero decidió seguir aquí porque realmente amaba a la UABC. Estoy segura de </w:t>
      </w:r>
      <w:r w:rsidR="00230782" w:rsidRPr="00C10604">
        <w:rPr>
          <w:rFonts w:ascii="Arial" w:hAnsi="Arial" w:cs="Arial"/>
          <w:sz w:val="24"/>
          <w:szCs w:val="24"/>
        </w:rPr>
        <w:t>que,</w:t>
      </w:r>
      <w:r w:rsidRPr="00C10604">
        <w:rPr>
          <w:rFonts w:ascii="Arial" w:hAnsi="Arial" w:cs="Arial"/>
          <w:sz w:val="24"/>
          <w:szCs w:val="24"/>
        </w:rPr>
        <w:t xml:space="preserve"> </w:t>
      </w:r>
      <w:r w:rsidR="002755D5">
        <w:rPr>
          <w:rFonts w:ascii="Arial" w:hAnsi="Arial" w:cs="Arial"/>
          <w:sz w:val="24"/>
          <w:szCs w:val="24"/>
        </w:rPr>
        <w:t xml:space="preserve">si </w:t>
      </w:r>
      <w:r w:rsidRPr="00C10604">
        <w:rPr>
          <w:rFonts w:ascii="Arial" w:hAnsi="Arial" w:cs="Arial"/>
          <w:sz w:val="24"/>
          <w:szCs w:val="24"/>
        </w:rPr>
        <w:t>s</w:t>
      </w:r>
      <w:r w:rsidR="002755D5">
        <w:rPr>
          <w:rFonts w:ascii="Arial" w:hAnsi="Arial" w:cs="Arial"/>
          <w:sz w:val="24"/>
          <w:szCs w:val="24"/>
        </w:rPr>
        <w:t xml:space="preserve">u salud se lo hubiera permitido, </w:t>
      </w:r>
      <w:r w:rsidRPr="00C10604">
        <w:rPr>
          <w:rFonts w:ascii="Arial" w:hAnsi="Arial" w:cs="Arial"/>
          <w:sz w:val="24"/>
          <w:szCs w:val="24"/>
        </w:rPr>
        <w:t>él seguiría aquí por gusto” señaló su hija.</w:t>
      </w:r>
    </w:p>
    <w:p w14:paraId="055ABA60" w14:textId="40DE8B6B" w:rsidR="006929B9" w:rsidRPr="002755D5" w:rsidRDefault="006929B9" w:rsidP="006929B9">
      <w:pPr>
        <w:tabs>
          <w:tab w:val="left" w:pos="284"/>
        </w:tabs>
        <w:autoSpaceDN/>
        <w:jc w:val="both"/>
        <w:rPr>
          <w:rFonts w:ascii="Arial" w:hAnsi="Arial" w:cs="Arial"/>
          <w:sz w:val="16"/>
          <w:szCs w:val="16"/>
        </w:rPr>
      </w:pPr>
    </w:p>
    <w:p w14:paraId="04ACABBA" w14:textId="7F5809CA" w:rsidR="006929B9" w:rsidRPr="00574CF1" w:rsidRDefault="00C10604" w:rsidP="00C10604">
      <w:pPr>
        <w:tabs>
          <w:tab w:val="left" w:pos="284"/>
        </w:tabs>
        <w:autoSpaceDN/>
        <w:jc w:val="both"/>
        <w:rPr>
          <w:rFonts w:ascii="Arial" w:hAnsi="Arial" w:cs="Arial"/>
          <w:bCs/>
          <w:sz w:val="24"/>
          <w:szCs w:val="24"/>
        </w:rPr>
      </w:pPr>
      <w:r w:rsidRPr="00C10604">
        <w:rPr>
          <w:rFonts w:ascii="Arial" w:hAnsi="Arial" w:cs="Arial"/>
          <w:sz w:val="24"/>
          <w:szCs w:val="24"/>
        </w:rPr>
        <w:t xml:space="preserve">Al finalizar el evento protocolario, se llevó a cabo la develación de la placa con el nombre de “Bardomiano González Pérez”, </w:t>
      </w:r>
      <w:r w:rsidR="00230782">
        <w:rPr>
          <w:rFonts w:ascii="Arial" w:hAnsi="Arial" w:cs="Arial"/>
          <w:sz w:val="24"/>
          <w:szCs w:val="24"/>
        </w:rPr>
        <w:t>en el</w:t>
      </w:r>
      <w:r w:rsidRPr="00C10604">
        <w:rPr>
          <w:rFonts w:ascii="Arial" w:hAnsi="Arial" w:cs="Arial"/>
          <w:sz w:val="24"/>
          <w:szCs w:val="24"/>
        </w:rPr>
        <w:t xml:space="preserve"> aula magna de la FPIE.</w:t>
      </w:r>
      <w:r>
        <w:rPr>
          <w:rFonts w:ascii="Arial" w:hAnsi="Arial" w:cs="Arial"/>
          <w:sz w:val="24"/>
          <w:szCs w:val="24"/>
        </w:rPr>
        <w:t xml:space="preserve"> También acompañaron en </w:t>
      </w:r>
      <w:r w:rsidR="002755D5">
        <w:rPr>
          <w:rFonts w:ascii="Arial" w:hAnsi="Arial" w:cs="Arial"/>
          <w:sz w:val="24"/>
          <w:szCs w:val="24"/>
        </w:rPr>
        <w:t>la ceremonia</w:t>
      </w:r>
      <w:r w:rsidR="006929B9" w:rsidRPr="00574CF1">
        <w:rPr>
          <w:rFonts w:ascii="Arial" w:hAnsi="Arial" w:cs="Arial"/>
          <w:sz w:val="24"/>
          <w:szCs w:val="24"/>
        </w:rPr>
        <w:t xml:space="preserve"> </w:t>
      </w:r>
      <w:r w:rsidR="00574CF1" w:rsidRPr="00574CF1">
        <w:rPr>
          <w:rFonts w:ascii="Arial" w:hAnsi="Arial" w:cs="Arial"/>
          <w:sz w:val="24"/>
          <w:szCs w:val="24"/>
        </w:rPr>
        <w:t xml:space="preserve">la doctora </w:t>
      </w:r>
      <w:r w:rsidR="002755D5">
        <w:rPr>
          <w:rFonts w:ascii="Arial" w:hAnsi="Arial" w:cs="Arial"/>
          <w:sz w:val="24"/>
          <w:szCs w:val="24"/>
        </w:rPr>
        <w:t>Lilia</w:t>
      </w:r>
      <w:r w:rsidR="00574CF1" w:rsidRPr="00574CF1">
        <w:rPr>
          <w:rFonts w:ascii="Arial" w:hAnsi="Arial" w:cs="Arial"/>
          <w:sz w:val="24"/>
          <w:szCs w:val="24"/>
        </w:rPr>
        <w:t xml:space="preserve"> Martínez Lobatos, secretaria </w:t>
      </w:r>
      <w:r w:rsidR="006929B9" w:rsidRPr="00574CF1">
        <w:rPr>
          <w:rFonts w:ascii="Arial" w:hAnsi="Arial" w:cs="Arial"/>
          <w:bCs/>
          <w:sz w:val="24"/>
          <w:szCs w:val="24"/>
        </w:rPr>
        <w:t xml:space="preserve">de la Junta de Gobierno; </w:t>
      </w:r>
      <w:r w:rsidR="00574CF1" w:rsidRPr="00574CF1">
        <w:rPr>
          <w:rFonts w:ascii="Arial" w:hAnsi="Arial" w:cs="Arial"/>
          <w:bCs/>
          <w:sz w:val="24"/>
          <w:szCs w:val="24"/>
        </w:rPr>
        <w:t xml:space="preserve">doctor Roberto Carlos Zamudio Cornejo, jefe de la Unidad de Presupuesto y Finanzas; doctor </w:t>
      </w:r>
      <w:r w:rsidR="006929B9" w:rsidRPr="00574CF1">
        <w:rPr>
          <w:rFonts w:ascii="Arial" w:hAnsi="Arial" w:cs="Arial"/>
          <w:sz w:val="24"/>
          <w:szCs w:val="24"/>
        </w:rPr>
        <w:t>Luis Enrique Palafox Maestre</w:t>
      </w:r>
      <w:r w:rsidR="006929B9" w:rsidRPr="00574CF1">
        <w:rPr>
          <w:rFonts w:ascii="Arial" w:hAnsi="Arial" w:cs="Arial"/>
          <w:bCs/>
          <w:sz w:val="24"/>
          <w:szCs w:val="24"/>
        </w:rPr>
        <w:t xml:space="preserve">, secretario general de la UABC, y la </w:t>
      </w:r>
      <w:r w:rsidR="00574CF1" w:rsidRPr="00574CF1">
        <w:rPr>
          <w:rFonts w:ascii="Arial" w:hAnsi="Arial" w:cs="Arial"/>
          <w:bCs/>
          <w:sz w:val="24"/>
          <w:szCs w:val="24"/>
        </w:rPr>
        <w:t>maestra Gricelda Mendívil Rosas</w:t>
      </w:r>
      <w:r w:rsidR="006929B9" w:rsidRPr="00574CF1">
        <w:rPr>
          <w:rFonts w:ascii="Arial" w:hAnsi="Arial" w:cs="Arial"/>
          <w:bCs/>
          <w:sz w:val="24"/>
          <w:szCs w:val="24"/>
        </w:rPr>
        <w:t xml:space="preserve">, directora de la Facultad de </w:t>
      </w:r>
      <w:r w:rsidR="00574CF1" w:rsidRPr="00574CF1">
        <w:rPr>
          <w:rFonts w:ascii="Arial" w:hAnsi="Arial" w:cs="Arial"/>
          <w:bCs/>
          <w:sz w:val="24"/>
          <w:szCs w:val="24"/>
        </w:rPr>
        <w:t>Pedagogía e Innovación Educativa</w:t>
      </w:r>
      <w:r w:rsidR="006929B9" w:rsidRPr="00574CF1">
        <w:rPr>
          <w:rFonts w:ascii="Arial" w:hAnsi="Arial" w:cs="Arial"/>
          <w:bCs/>
          <w:sz w:val="24"/>
          <w:szCs w:val="24"/>
        </w:rPr>
        <w:t>.</w:t>
      </w:r>
    </w:p>
    <w:p w14:paraId="6F44B08C" w14:textId="77777777" w:rsidR="006929B9" w:rsidRPr="00574CF1" w:rsidRDefault="006929B9" w:rsidP="006929B9">
      <w:pPr>
        <w:autoSpaceDN/>
        <w:jc w:val="both"/>
        <w:rPr>
          <w:rFonts w:ascii="Arial" w:hAnsi="Arial" w:cs="Arial"/>
          <w:bCs/>
          <w:sz w:val="24"/>
          <w:szCs w:val="24"/>
        </w:rPr>
      </w:pPr>
    </w:p>
    <w:p w14:paraId="5B5F4E67" w14:textId="7A7A3070" w:rsidR="00710515" w:rsidRPr="00710515" w:rsidRDefault="00710515" w:rsidP="006929B9">
      <w:pPr>
        <w:jc w:val="both"/>
        <w:rPr>
          <w:rFonts w:ascii="Arial" w:hAnsi="Arial" w:cs="Arial"/>
          <w:sz w:val="24"/>
          <w:szCs w:val="24"/>
        </w:rPr>
      </w:pPr>
    </w:p>
    <w:p w14:paraId="724FA5EC" w14:textId="77777777" w:rsidR="00710515" w:rsidRPr="00710515" w:rsidRDefault="00710515" w:rsidP="00710515">
      <w:pPr>
        <w:jc w:val="both"/>
        <w:rPr>
          <w:rFonts w:ascii="Arial" w:hAnsi="Arial" w:cs="Arial"/>
          <w:sz w:val="24"/>
          <w:szCs w:val="24"/>
        </w:rPr>
      </w:pPr>
    </w:p>
    <w:p w14:paraId="749D4D23" w14:textId="77777777" w:rsidR="00710515" w:rsidRDefault="00710515" w:rsidP="00710515">
      <w:pPr>
        <w:jc w:val="both"/>
        <w:rPr>
          <w:sz w:val="24"/>
          <w:szCs w:val="24"/>
        </w:rPr>
      </w:pPr>
    </w:p>
    <w:p w14:paraId="424A4A94" w14:textId="0CA902B7" w:rsidR="00627113" w:rsidRPr="00627113" w:rsidRDefault="00627113" w:rsidP="00710515">
      <w:pPr>
        <w:shd w:val="clear" w:color="auto" w:fill="FFFFFF"/>
        <w:jc w:val="center"/>
        <w:rPr>
          <w:rFonts w:ascii="Times New Roman" w:hAnsi="Times New Roman"/>
          <w:b/>
          <w:bCs/>
        </w:rPr>
      </w:pPr>
    </w:p>
    <w:p w14:paraId="389150E7" w14:textId="77777777" w:rsidR="00627113" w:rsidRDefault="00627113" w:rsidP="004C19C3">
      <w:pPr>
        <w:autoSpaceDN/>
        <w:jc w:val="both"/>
        <w:rPr>
          <w:rFonts w:ascii="Arial" w:eastAsia="Arial" w:hAnsi="Arial" w:cs="Arial"/>
          <w:color w:val="222222"/>
          <w:sz w:val="24"/>
          <w:szCs w:val="24"/>
        </w:rPr>
      </w:pPr>
    </w:p>
    <w:sectPr w:rsidR="00627113" w:rsidSect="001C75B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2FA97" w14:textId="77777777" w:rsidR="0053777D" w:rsidRDefault="0053777D">
      <w:r>
        <w:separator/>
      </w:r>
    </w:p>
  </w:endnote>
  <w:endnote w:type="continuationSeparator" w:id="0">
    <w:p w14:paraId="5A984B21" w14:textId="77777777" w:rsidR="0053777D" w:rsidRDefault="00537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679F9" w14:textId="77777777" w:rsidR="0053777D" w:rsidRDefault="0053777D">
      <w:r>
        <w:rPr>
          <w:color w:val="000000"/>
        </w:rPr>
        <w:separator/>
      </w:r>
    </w:p>
  </w:footnote>
  <w:footnote w:type="continuationSeparator" w:id="0">
    <w:p w14:paraId="6F29F6BA" w14:textId="77777777" w:rsidR="0053777D" w:rsidRDefault="005377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C54A3E"/>
    <w:multiLevelType w:val="hybridMultilevel"/>
    <w:tmpl w:val="ED240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6"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8"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5"/>
  </w:num>
  <w:num w:numId="4">
    <w:abstractNumId w:val="3"/>
  </w:num>
  <w:num w:numId="5">
    <w:abstractNumId w:val="27"/>
  </w:num>
  <w:num w:numId="6">
    <w:abstractNumId w:val="16"/>
  </w:num>
  <w:num w:numId="7">
    <w:abstractNumId w:val="35"/>
  </w:num>
  <w:num w:numId="8">
    <w:abstractNumId w:val="24"/>
  </w:num>
  <w:num w:numId="9">
    <w:abstractNumId w:val="38"/>
  </w:num>
  <w:num w:numId="10">
    <w:abstractNumId w:val="40"/>
  </w:num>
  <w:num w:numId="11">
    <w:abstractNumId w:val="37"/>
  </w:num>
  <w:num w:numId="12">
    <w:abstractNumId w:val="19"/>
  </w:num>
  <w:num w:numId="13">
    <w:abstractNumId w:val="7"/>
  </w:num>
  <w:num w:numId="14">
    <w:abstractNumId w:val="17"/>
  </w:num>
  <w:num w:numId="15">
    <w:abstractNumId w:val="23"/>
  </w:num>
  <w:num w:numId="16">
    <w:abstractNumId w:val="15"/>
  </w:num>
  <w:num w:numId="17">
    <w:abstractNumId w:val="6"/>
  </w:num>
  <w:num w:numId="18">
    <w:abstractNumId w:val="36"/>
  </w:num>
  <w:num w:numId="19">
    <w:abstractNumId w:val="31"/>
  </w:num>
  <w:num w:numId="20">
    <w:abstractNumId w:val="33"/>
  </w:num>
  <w:num w:numId="21">
    <w:abstractNumId w:val="34"/>
  </w:num>
  <w:num w:numId="22">
    <w:abstractNumId w:val="18"/>
  </w:num>
  <w:num w:numId="23">
    <w:abstractNumId w:val="12"/>
  </w:num>
  <w:num w:numId="24">
    <w:abstractNumId w:val="29"/>
  </w:num>
  <w:num w:numId="25">
    <w:abstractNumId w:val="14"/>
  </w:num>
  <w:num w:numId="26">
    <w:abstractNumId w:val="0"/>
  </w:num>
  <w:num w:numId="27">
    <w:abstractNumId w:val="13"/>
  </w:num>
  <w:num w:numId="28">
    <w:abstractNumId w:val="39"/>
  </w:num>
  <w:num w:numId="29">
    <w:abstractNumId w:val="4"/>
  </w:num>
  <w:num w:numId="30">
    <w:abstractNumId w:val="2"/>
  </w:num>
  <w:num w:numId="31">
    <w:abstractNumId w:val="5"/>
  </w:num>
  <w:num w:numId="32">
    <w:abstractNumId w:val="21"/>
  </w:num>
  <w:num w:numId="33">
    <w:abstractNumId w:val="10"/>
  </w:num>
  <w:num w:numId="34">
    <w:abstractNumId w:val="26"/>
  </w:num>
  <w:num w:numId="35">
    <w:abstractNumId w:val="1"/>
  </w:num>
  <w:num w:numId="36">
    <w:abstractNumId w:val="22"/>
  </w:num>
  <w:num w:numId="37">
    <w:abstractNumId w:val="8"/>
  </w:num>
  <w:num w:numId="38">
    <w:abstractNumId w:val="11"/>
  </w:num>
  <w:num w:numId="39">
    <w:abstractNumId w:val="25"/>
  </w:num>
  <w:num w:numId="40">
    <w:abstractNumId w:val="30"/>
  </w:num>
  <w:num w:numId="41">
    <w:abstractNumId w:val="32"/>
  </w:num>
  <w:num w:numId="4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782"/>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23"/>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244"/>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5D5"/>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77D"/>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4CF1"/>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29B9"/>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0F30"/>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07F8F"/>
    <w:rsid w:val="00C10008"/>
    <w:rsid w:val="00C100AA"/>
    <w:rsid w:val="00C101A5"/>
    <w:rsid w:val="00C10604"/>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C3E"/>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47EC6"/>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AC0"/>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748853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4620501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D0E15-1202-46BC-BFB3-1A987715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631</Words>
  <Characters>3472</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7</cp:revision>
  <cp:lastPrinted>2022-10-18T20:05:00Z</cp:lastPrinted>
  <dcterms:created xsi:type="dcterms:W3CDTF">2022-11-01T18:42:00Z</dcterms:created>
  <dcterms:modified xsi:type="dcterms:W3CDTF">2022-11-01T20:59:00Z</dcterms:modified>
</cp:coreProperties>
</file>