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22CE4F93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D753FA">
        <w:rPr>
          <w:rFonts w:ascii="Arial" w:hAnsi="Arial" w:cs="Arial"/>
          <w:b/>
          <w:sz w:val="24"/>
          <w:szCs w:val="24"/>
        </w:rPr>
        <w:t>6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5711DEA" w14:textId="77777777" w:rsidR="003D5E05" w:rsidRDefault="003D5E05" w:rsidP="003D5E05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>Nombran a coordinadora</w:t>
      </w:r>
      <w:r w:rsidRPr="008C627B"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 xml:space="preserve"> de la Unidad de </w:t>
      </w:r>
    </w:p>
    <w:p w14:paraId="4F9568E8" w14:textId="77777777" w:rsidR="003D5E05" w:rsidRPr="005208E3" w:rsidRDefault="003D5E05" w:rsidP="003D5E05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5"/>
          <w:szCs w:val="35"/>
          <w:bdr w:val="none" w:sz="0" w:space="0" w:color="auto" w:frame="1"/>
          <w:shd w:val="clear" w:color="auto" w:fill="FFFFFF"/>
        </w:rPr>
      </w:pPr>
      <w:r w:rsidRPr="008C627B">
        <w:rPr>
          <w:rFonts w:ascii="Arial" w:hAnsi="Arial" w:cs="Arial"/>
          <w:b/>
          <w:bCs/>
          <w:color w:val="222222"/>
          <w:spacing w:val="-4"/>
          <w:sz w:val="36"/>
          <w:szCs w:val="35"/>
          <w:bdr w:val="none" w:sz="0" w:space="0" w:color="auto" w:frame="1"/>
          <w:shd w:val="clear" w:color="auto" w:fill="FFFFFF"/>
        </w:rPr>
        <w:t>Género, Diversidad e Inclusión Educativa</w:t>
      </w:r>
    </w:p>
    <w:p w14:paraId="31E67063" w14:textId="77777777" w:rsidR="003D5E05" w:rsidRPr="00DF32AE" w:rsidRDefault="003D5E05" w:rsidP="003D5E05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70725337" w14:textId="77777777" w:rsidR="003D5E05" w:rsidRPr="00580A02" w:rsidRDefault="003D5E05" w:rsidP="003D5E05">
      <w:pPr>
        <w:pStyle w:val="NormalWeb"/>
        <w:numPr>
          <w:ilvl w:val="0"/>
          <w:numId w:val="15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lang w:val="es-MX"/>
        </w:rPr>
      </w:pPr>
      <w:r w:rsidRPr="00580A02">
        <w:rPr>
          <w:rFonts w:ascii="Arial" w:hAnsi="Arial" w:cs="Arial"/>
          <w:color w:val="222222"/>
          <w:lang w:val="es-MX"/>
        </w:rPr>
        <w:t>Promocionará las acciones que aseguren el bienestar</w:t>
      </w:r>
      <w:r w:rsidRPr="00580A02">
        <w:rPr>
          <w:rFonts w:ascii="Arial" w:hAnsi="Arial" w:cs="Arial"/>
          <w:b/>
          <w:bCs/>
          <w:color w:val="222222"/>
          <w:lang w:val="es-MX"/>
        </w:rPr>
        <w:t> </w:t>
      </w:r>
      <w:r w:rsidRPr="00580A02">
        <w:rPr>
          <w:rFonts w:ascii="Arial" w:hAnsi="Arial" w:cs="Arial"/>
          <w:color w:val="222222"/>
          <w:lang w:val="es-MX"/>
        </w:rPr>
        <w:t>integral e igualdad de oportunidades entre las personas en la Universidad.</w:t>
      </w:r>
    </w:p>
    <w:p w14:paraId="6CEF493B" w14:textId="77777777" w:rsidR="003D5E05" w:rsidRPr="00DF32AE" w:rsidRDefault="003D5E05" w:rsidP="003D5E05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  <w:r w:rsidRPr="00DF32AE">
        <w:rPr>
          <w:rFonts w:ascii="Arial" w:hAnsi="Arial" w:cs="Arial"/>
          <w:color w:val="FF0000"/>
          <w:spacing w:val="-2"/>
          <w:sz w:val="16"/>
          <w:szCs w:val="16"/>
          <w:lang w:val="es-MX"/>
        </w:rPr>
        <w:t> </w:t>
      </w:r>
    </w:p>
    <w:p w14:paraId="32D95E23" w14:textId="45371E84" w:rsidR="003D5E05" w:rsidRDefault="003D5E05" w:rsidP="003D5E05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Mexicali, Baja California, </w:t>
      </w:r>
      <w:r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jueves 23</w:t>
      </w: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marzo de 2023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.-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La doctora Yessica Martínez Soto fue nombrada titular 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de la Unidad de Género, Diversidad e Inclusión Educativa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(UGDIE), instancia 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de la Universidad Aut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ónoma de Baja California (UABC) encargada </w:t>
      </w:r>
      <w:r w:rsidR="00076824">
        <w:rPr>
          <w:rFonts w:ascii="Arial" w:hAnsi="Arial" w:cs="Arial"/>
          <w:color w:val="222222"/>
          <w:spacing w:val="-2"/>
          <w:sz w:val="24"/>
          <w:szCs w:val="24"/>
        </w:rPr>
        <w:t xml:space="preserve">de </w:t>
      </w:r>
      <w:r w:rsidRPr="00580A02">
        <w:rPr>
          <w:rFonts w:ascii="Arial" w:hAnsi="Arial" w:cs="Arial"/>
          <w:color w:val="222222"/>
          <w:sz w:val="24"/>
          <w:szCs w:val="24"/>
        </w:rPr>
        <w:t>promocionar las 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acciones que aseguren el bienestar</w:t>
      </w:r>
      <w:r w:rsidRPr="00580A02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 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 xml:space="preserve">integral e igualdad de oportunidades entre las personas </w:t>
      </w:r>
      <w:r>
        <w:rPr>
          <w:rFonts w:ascii="Arial" w:hAnsi="Arial" w:cs="Arial"/>
          <w:color w:val="222222"/>
          <w:spacing w:val="-2"/>
          <w:sz w:val="24"/>
          <w:szCs w:val="24"/>
        </w:rPr>
        <w:t>que integran la comunidad universitaria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 xml:space="preserve">. </w:t>
      </w:r>
    </w:p>
    <w:p w14:paraId="57FD2860" w14:textId="77777777" w:rsidR="003D5E05" w:rsidRPr="00901E5D" w:rsidRDefault="003D5E05" w:rsidP="003D5E05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2602C58A" w14:textId="632800CF" w:rsidR="003D5E05" w:rsidRDefault="003D5E05" w:rsidP="003D5E05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580A02">
        <w:rPr>
          <w:rFonts w:ascii="Arial" w:hAnsi="Arial" w:cs="Arial"/>
          <w:color w:val="222222"/>
          <w:spacing w:val="-2"/>
          <w:sz w:val="24"/>
          <w:szCs w:val="24"/>
        </w:rPr>
        <w:t xml:space="preserve">El 28 de febrero de 2023 se publicó el acuerdo de creación de esta </w:t>
      </w:r>
      <w:r w:rsidR="00076824">
        <w:rPr>
          <w:rFonts w:ascii="Arial" w:hAnsi="Arial" w:cs="Arial"/>
          <w:color w:val="222222"/>
          <w:spacing w:val="-2"/>
          <w:sz w:val="24"/>
          <w:szCs w:val="24"/>
        </w:rPr>
        <w:t>instancia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, la cual depende de la Rectoría.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En ella se desarrollarán </w:t>
      </w:r>
      <w:r w:rsidRPr="00580A02">
        <w:rPr>
          <w:rFonts w:ascii="Arial" w:hAnsi="Arial" w:cs="Arial"/>
          <w:color w:val="222222"/>
          <w:spacing w:val="-2"/>
          <w:sz w:val="24"/>
          <w:szCs w:val="24"/>
        </w:rPr>
        <w:t>las políticas y los programas institucionales para el reconocimiento de la diversidad, el aseguramiento de inclusión educativa y la integración de la perspectiva de género en todos los ámbitos universitarios.</w:t>
      </w:r>
    </w:p>
    <w:p w14:paraId="536110BB" w14:textId="77777777" w:rsidR="003D5E05" w:rsidRPr="00820E00" w:rsidRDefault="003D5E05" w:rsidP="003D5E05">
      <w:pPr>
        <w:shd w:val="clear" w:color="auto" w:fill="FFFFFF"/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4DCBA85B" w14:textId="58F58FCC" w:rsidR="003D5E05" w:rsidRDefault="004245F5" w:rsidP="003D5E05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spacing w:val="-2"/>
          <w:sz w:val="24"/>
          <w:szCs w:val="24"/>
        </w:rPr>
        <w:t>Le t</w:t>
      </w:r>
      <w:r w:rsidR="003D5E05" w:rsidRPr="00820E00">
        <w:rPr>
          <w:rFonts w:ascii="Arial" w:hAnsi="Arial" w:cs="Arial"/>
          <w:spacing w:val="-2"/>
          <w:sz w:val="24"/>
          <w:szCs w:val="24"/>
        </w:rPr>
        <w:t xml:space="preserve">omó </w:t>
      </w:r>
      <w:r>
        <w:rPr>
          <w:rFonts w:ascii="Arial" w:hAnsi="Arial" w:cs="Arial"/>
          <w:spacing w:val="-2"/>
          <w:sz w:val="24"/>
          <w:szCs w:val="24"/>
        </w:rPr>
        <w:t xml:space="preserve">la </w:t>
      </w:r>
      <w:r w:rsidR="003D5E05" w:rsidRPr="00820E00">
        <w:rPr>
          <w:rFonts w:ascii="Arial" w:hAnsi="Arial" w:cs="Arial"/>
          <w:spacing w:val="-2"/>
          <w:sz w:val="24"/>
          <w:szCs w:val="24"/>
        </w:rPr>
        <w:t xml:space="preserve">protesta </w:t>
      </w:r>
      <w:r>
        <w:rPr>
          <w:rFonts w:ascii="Arial" w:hAnsi="Arial" w:cs="Arial"/>
          <w:spacing w:val="-2"/>
          <w:sz w:val="24"/>
          <w:szCs w:val="24"/>
        </w:rPr>
        <w:t xml:space="preserve">a la </w:t>
      </w:r>
      <w:r w:rsidR="0028476F">
        <w:rPr>
          <w:rFonts w:ascii="Arial" w:hAnsi="Arial" w:cs="Arial"/>
          <w:spacing w:val="-2"/>
          <w:sz w:val="24"/>
          <w:szCs w:val="24"/>
        </w:rPr>
        <w:t>doctora Martínez Soto,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D5E05" w:rsidRPr="00820E00">
        <w:rPr>
          <w:rFonts w:ascii="Arial" w:hAnsi="Arial" w:cs="Arial"/>
          <w:spacing w:val="-2"/>
          <w:sz w:val="24"/>
          <w:szCs w:val="24"/>
        </w:rPr>
        <w:t xml:space="preserve">el rector de la UABC, doctor Luis Enrique Palafox Maestre, quien manifestó que con </w:t>
      </w:r>
      <w:r w:rsidR="00076824">
        <w:rPr>
          <w:rFonts w:ascii="Arial" w:hAnsi="Arial" w:cs="Arial"/>
          <w:spacing w:val="-2"/>
          <w:sz w:val="24"/>
          <w:szCs w:val="24"/>
        </w:rPr>
        <w:t>la recién creada</w:t>
      </w:r>
      <w:r w:rsidR="003D5E05" w:rsidRPr="00820E00">
        <w:rPr>
          <w:rFonts w:ascii="Arial" w:hAnsi="Arial" w:cs="Arial"/>
          <w:spacing w:val="-2"/>
          <w:sz w:val="24"/>
          <w:szCs w:val="24"/>
        </w:rPr>
        <w:t xml:space="preserve"> dependencia se </w:t>
      </w:r>
      <w:r w:rsidR="003D5E05" w:rsidRPr="00820E00">
        <w:rPr>
          <w:rFonts w:ascii="Arial" w:hAnsi="Arial" w:cs="Arial"/>
          <w:spacing w:val="-4"/>
          <w:sz w:val="24"/>
          <w:szCs w:val="24"/>
        </w:rPr>
        <w:t>fortalece la atención a la problemática relacionada con estos temas</w:t>
      </w:r>
      <w:r w:rsidR="003D5E05">
        <w:rPr>
          <w:rFonts w:ascii="Arial" w:hAnsi="Arial" w:cs="Arial"/>
          <w:spacing w:val="-4"/>
          <w:sz w:val="24"/>
          <w:szCs w:val="24"/>
        </w:rPr>
        <w:t>, ya que se suma</w:t>
      </w:r>
      <w:r w:rsidR="003D5E05" w:rsidRPr="00820E00">
        <w:rPr>
          <w:rFonts w:ascii="Arial" w:hAnsi="Arial" w:cs="Arial"/>
          <w:spacing w:val="-4"/>
          <w:sz w:val="24"/>
          <w:szCs w:val="24"/>
        </w:rPr>
        <w:t xml:space="preserve"> a lo ya emprendido por la UABC a través del Comité de Equidad, </w:t>
      </w:r>
      <w:r w:rsidR="003D5E05" w:rsidRPr="00820E00">
        <w:rPr>
          <w:rFonts w:ascii="Arial" w:hAnsi="Arial" w:cs="Arial"/>
          <w:sz w:val="24"/>
          <w:szCs w:val="24"/>
        </w:rPr>
        <w:t>los Comité</w:t>
      </w:r>
      <w:r w:rsidR="00076824">
        <w:rPr>
          <w:rFonts w:ascii="Arial" w:hAnsi="Arial" w:cs="Arial"/>
          <w:sz w:val="24"/>
          <w:szCs w:val="24"/>
        </w:rPr>
        <w:t>s</w:t>
      </w:r>
      <w:r w:rsidR="003D5E05" w:rsidRPr="00820E00">
        <w:rPr>
          <w:rFonts w:ascii="Arial" w:hAnsi="Arial" w:cs="Arial"/>
          <w:sz w:val="24"/>
          <w:szCs w:val="24"/>
        </w:rPr>
        <w:t xml:space="preserve"> para la Prevención y </w:t>
      </w:r>
      <w:r w:rsidR="003D5E05" w:rsidRPr="00820E00">
        <w:rPr>
          <w:rFonts w:ascii="Arial" w:hAnsi="Arial" w:cs="Arial"/>
          <w:color w:val="222222"/>
          <w:sz w:val="24"/>
          <w:szCs w:val="24"/>
        </w:rPr>
        <w:t>Atención de la Violencia de Género (Copavig), el Protocolo de Atención y Seguimiento a Casos de Violencia de Género y la aplicación móvil No Más (No+).</w:t>
      </w:r>
    </w:p>
    <w:p w14:paraId="19067D68" w14:textId="77777777" w:rsidR="003D5E05" w:rsidRPr="00480BC0" w:rsidRDefault="003D5E05" w:rsidP="003D5E05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2905CA29" w14:textId="136D113C" w:rsidR="003D5E05" w:rsidRPr="00820E00" w:rsidRDefault="003D5E05" w:rsidP="003D5E05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Señaló </w:t>
      </w:r>
      <w:r w:rsidRPr="00820E00">
        <w:rPr>
          <w:rFonts w:ascii="Arial" w:hAnsi="Arial" w:cs="Arial"/>
          <w:sz w:val="24"/>
          <w:szCs w:val="23"/>
        </w:rPr>
        <w:t xml:space="preserve">el rector que la UGDIE trabajará en tres dimensiones: promoverá la representatividad </w:t>
      </w:r>
      <w:r>
        <w:rPr>
          <w:rFonts w:ascii="Arial" w:hAnsi="Arial" w:cs="Arial"/>
          <w:sz w:val="24"/>
          <w:szCs w:val="23"/>
        </w:rPr>
        <w:t>de todas las diversidades en cu</w:t>
      </w:r>
      <w:r w:rsidRPr="00820E00">
        <w:rPr>
          <w:rFonts w:ascii="Arial" w:hAnsi="Arial" w:cs="Arial"/>
          <w:sz w:val="24"/>
          <w:szCs w:val="23"/>
        </w:rPr>
        <w:t>estión de género</w:t>
      </w:r>
      <w:r>
        <w:rPr>
          <w:rFonts w:ascii="Arial" w:hAnsi="Arial" w:cs="Arial"/>
          <w:sz w:val="24"/>
          <w:szCs w:val="23"/>
        </w:rPr>
        <w:t>; reconocerá la</w:t>
      </w:r>
      <w:r w:rsidR="00076824">
        <w:rPr>
          <w:rFonts w:ascii="Arial" w:hAnsi="Arial" w:cs="Arial"/>
          <w:sz w:val="24"/>
          <w:szCs w:val="23"/>
        </w:rPr>
        <w:t>s</w:t>
      </w:r>
      <w:r>
        <w:rPr>
          <w:rFonts w:ascii="Arial" w:hAnsi="Arial" w:cs="Arial"/>
          <w:sz w:val="24"/>
          <w:szCs w:val="23"/>
        </w:rPr>
        <w:t xml:space="preserve"> convergencias y divergencias en torno a las</w:t>
      </w:r>
      <w:r w:rsidRPr="00820E00">
        <w:rPr>
          <w:rFonts w:ascii="Arial" w:hAnsi="Arial" w:cs="Arial"/>
          <w:sz w:val="24"/>
          <w:szCs w:val="23"/>
        </w:rPr>
        <w:t xml:space="preserve"> creencias religiosas</w:t>
      </w:r>
      <w:r>
        <w:rPr>
          <w:rFonts w:ascii="Arial" w:hAnsi="Arial" w:cs="Arial"/>
          <w:sz w:val="24"/>
          <w:szCs w:val="23"/>
        </w:rPr>
        <w:t>, diversidad</w:t>
      </w:r>
      <w:r w:rsidRPr="00820E00">
        <w:rPr>
          <w:rFonts w:ascii="Arial" w:hAnsi="Arial" w:cs="Arial"/>
          <w:sz w:val="24"/>
          <w:szCs w:val="23"/>
        </w:rPr>
        <w:t xml:space="preserve"> de idiomas</w:t>
      </w:r>
      <w:r>
        <w:rPr>
          <w:rFonts w:ascii="Arial" w:hAnsi="Arial" w:cs="Arial"/>
          <w:sz w:val="24"/>
          <w:szCs w:val="23"/>
        </w:rPr>
        <w:t xml:space="preserve"> y cultura en la U</w:t>
      </w:r>
      <w:r w:rsidRPr="00820E00">
        <w:rPr>
          <w:rFonts w:ascii="Arial" w:hAnsi="Arial" w:cs="Arial"/>
          <w:sz w:val="24"/>
          <w:szCs w:val="23"/>
        </w:rPr>
        <w:t>niversidad</w:t>
      </w:r>
      <w:r w:rsidR="00555A34">
        <w:rPr>
          <w:rFonts w:ascii="Arial" w:hAnsi="Arial" w:cs="Arial"/>
          <w:sz w:val="24"/>
          <w:szCs w:val="23"/>
        </w:rPr>
        <w:t>; además,</w:t>
      </w:r>
      <w:r>
        <w:rPr>
          <w:rFonts w:ascii="Arial" w:hAnsi="Arial" w:cs="Arial"/>
          <w:sz w:val="24"/>
          <w:szCs w:val="23"/>
        </w:rPr>
        <w:t xml:space="preserve"> reconocerá las </w:t>
      </w:r>
      <w:r w:rsidRPr="00820E00">
        <w:rPr>
          <w:rFonts w:ascii="Arial" w:hAnsi="Arial" w:cs="Arial"/>
          <w:sz w:val="24"/>
          <w:szCs w:val="23"/>
        </w:rPr>
        <w:t xml:space="preserve">barreras que enfrentan </w:t>
      </w:r>
      <w:r>
        <w:rPr>
          <w:rFonts w:ascii="Arial" w:hAnsi="Arial" w:cs="Arial"/>
          <w:sz w:val="24"/>
          <w:szCs w:val="23"/>
        </w:rPr>
        <w:t>integrantes d</w:t>
      </w:r>
      <w:r w:rsidRPr="00820E00">
        <w:rPr>
          <w:rFonts w:ascii="Arial" w:hAnsi="Arial" w:cs="Arial"/>
          <w:sz w:val="24"/>
          <w:szCs w:val="23"/>
        </w:rPr>
        <w:t>e la comunidad universitaria</w:t>
      </w:r>
      <w:r w:rsidR="00555A34">
        <w:rPr>
          <w:rFonts w:ascii="Arial" w:hAnsi="Arial" w:cs="Arial"/>
          <w:sz w:val="24"/>
          <w:szCs w:val="23"/>
        </w:rPr>
        <w:t xml:space="preserve"> con el propósito de </w:t>
      </w:r>
      <w:r w:rsidRPr="00820E00">
        <w:rPr>
          <w:rFonts w:ascii="Arial" w:hAnsi="Arial" w:cs="Arial"/>
          <w:sz w:val="24"/>
          <w:szCs w:val="23"/>
        </w:rPr>
        <w:t>coadyuvar</w:t>
      </w:r>
      <w:r>
        <w:rPr>
          <w:rFonts w:ascii="Arial" w:hAnsi="Arial" w:cs="Arial"/>
          <w:sz w:val="24"/>
          <w:szCs w:val="23"/>
        </w:rPr>
        <w:t xml:space="preserve"> para que sean </w:t>
      </w:r>
      <w:r w:rsidRPr="00820E00">
        <w:rPr>
          <w:rFonts w:ascii="Arial" w:hAnsi="Arial" w:cs="Arial"/>
          <w:sz w:val="24"/>
          <w:szCs w:val="23"/>
        </w:rPr>
        <w:t>superadas</w:t>
      </w:r>
      <w:r w:rsidR="00555A34">
        <w:rPr>
          <w:rFonts w:ascii="Arial" w:hAnsi="Arial" w:cs="Arial"/>
          <w:sz w:val="24"/>
          <w:szCs w:val="23"/>
        </w:rPr>
        <w:t>, logrando el</w:t>
      </w:r>
      <w:r w:rsidRPr="00820E00">
        <w:rPr>
          <w:rFonts w:ascii="Arial" w:hAnsi="Arial" w:cs="Arial"/>
          <w:sz w:val="24"/>
          <w:szCs w:val="23"/>
        </w:rPr>
        <w:t xml:space="preserve"> desarrollo pleno como lo marca </w:t>
      </w:r>
      <w:r>
        <w:rPr>
          <w:rFonts w:ascii="Arial" w:hAnsi="Arial" w:cs="Arial"/>
          <w:sz w:val="24"/>
          <w:szCs w:val="23"/>
        </w:rPr>
        <w:t>el</w:t>
      </w:r>
      <w:r w:rsidRPr="00820E00">
        <w:rPr>
          <w:rFonts w:ascii="Arial" w:hAnsi="Arial" w:cs="Arial"/>
          <w:sz w:val="24"/>
          <w:szCs w:val="23"/>
        </w:rPr>
        <w:t xml:space="preserve"> lema universitario</w:t>
      </w:r>
      <w:r>
        <w:rPr>
          <w:rFonts w:ascii="Arial" w:hAnsi="Arial" w:cs="Arial"/>
          <w:sz w:val="24"/>
          <w:szCs w:val="23"/>
        </w:rPr>
        <w:t>.</w:t>
      </w:r>
    </w:p>
    <w:p w14:paraId="5E295664" w14:textId="77777777" w:rsidR="003D5E05" w:rsidRPr="00820E00" w:rsidRDefault="003D5E05" w:rsidP="003D5E05">
      <w:pPr>
        <w:suppressAutoHyphens w:val="0"/>
        <w:autoSpaceDN/>
        <w:jc w:val="both"/>
        <w:rPr>
          <w:rFonts w:ascii="Arial" w:hAnsi="Arial" w:cs="Arial"/>
          <w:sz w:val="16"/>
          <w:szCs w:val="16"/>
        </w:rPr>
      </w:pPr>
    </w:p>
    <w:p w14:paraId="72E42FD0" w14:textId="77777777" w:rsidR="003D5E05" w:rsidRPr="00820E00" w:rsidRDefault="003D5E05" w:rsidP="003D5E05">
      <w:pPr>
        <w:autoSpaceDN/>
        <w:jc w:val="both"/>
        <w:rPr>
          <w:rFonts w:ascii="Arial" w:hAnsi="Arial" w:cs="Arial"/>
          <w:sz w:val="24"/>
          <w:szCs w:val="23"/>
        </w:rPr>
      </w:pPr>
      <w:r w:rsidRPr="00480BC0">
        <w:rPr>
          <w:rFonts w:ascii="Arial" w:hAnsi="Arial" w:cs="Arial"/>
          <w:sz w:val="24"/>
          <w:szCs w:val="23"/>
        </w:rPr>
        <w:t xml:space="preserve">Por su parte, la </w:t>
      </w:r>
      <w:r w:rsidRPr="00820E00">
        <w:rPr>
          <w:rFonts w:ascii="Arial" w:hAnsi="Arial" w:cs="Arial"/>
          <w:sz w:val="24"/>
          <w:szCs w:val="23"/>
        </w:rPr>
        <w:t xml:space="preserve">doctora </w:t>
      </w:r>
      <w:r w:rsidRPr="00480BC0">
        <w:rPr>
          <w:rFonts w:ascii="Arial" w:hAnsi="Arial" w:cs="Arial"/>
          <w:sz w:val="24"/>
          <w:szCs w:val="23"/>
        </w:rPr>
        <w:t>Martínez Soto</w:t>
      </w:r>
      <w:r w:rsidRPr="00820E00">
        <w:rPr>
          <w:rFonts w:ascii="Arial" w:hAnsi="Arial" w:cs="Arial"/>
          <w:sz w:val="24"/>
          <w:szCs w:val="23"/>
        </w:rPr>
        <w:t xml:space="preserve"> agradeció la confianza depositada en ella para estar al frente de la UGDIE</w:t>
      </w:r>
      <w:r>
        <w:rPr>
          <w:rFonts w:ascii="Arial" w:hAnsi="Arial" w:cs="Arial"/>
          <w:sz w:val="24"/>
          <w:szCs w:val="23"/>
        </w:rPr>
        <w:t xml:space="preserve">. “Me atrevería a decir que </w:t>
      </w:r>
      <w:r w:rsidRPr="00820E00">
        <w:rPr>
          <w:rFonts w:ascii="Arial" w:hAnsi="Arial" w:cs="Arial"/>
          <w:sz w:val="24"/>
          <w:szCs w:val="23"/>
        </w:rPr>
        <w:t xml:space="preserve">la UABC está poniendo como ejemplo </w:t>
      </w:r>
      <w:r>
        <w:rPr>
          <w:rFonts w:ascii="Arial" w:hAnsi="Arial" w:cs="Arial"/>
          <w:sz w:val="24"/>
          <w:szCs w:val="23"/>
        </w:rPr>
        <w:t>trabajar en las tres dimensiones e</w:t>
      </w:r>
      <w:r w:rsidRPr="00820E00">
        <w:rPr>
          <w:rFonts w:ascii="Arial" w:hAnsi="Arial" w:cs="Arial"/>
          <w:sz w:val="24"/>
          <w:szCs w:val="23"/>
        </w:rPr>
        <w:t xml:space="preserve"> integrar todas las iniciativas que se tengan que emprender para que las per</w:t>
      </w:r>
      <w:r>
        <w:rPr>
          <w:rFonts w:ascii="Arial" w:hAnsi="Arial" w:cs="Arial"/>
          <w:sz w:val="24"/>
          <w:szCs w:val="23"/>
        </w:rPr>
        <w:t>sonas que habitamos lo</w:t>
      </w:r>
      <w:r w:rsidRPr="00820E00">
        <w:rPr>
          <w:rFonts w:ascii="Arial" w:hAnsi="Arial" w:cs="Arial"/>
          <w:sz w:val="24"/>
          <w:szCs w:val="23"/>
        </w:rPr>
        <w:t>s espacios universitarios sintamos seguridad y con las condicione</w:t>
      </w:r>
      <w:r>
        <w:rPr>
          <w:rFonts w:ascii="Arial" w:hAnsi="Arial" w:cs="Arial"/>
          <w:sz w:val="24"/>
          <w:szCs w:val="23"/>
        </w:rPr>
        <w:t xml:space="preserve">s de atención que se requieran </w:t>
      </w:r>
      <w:r w:rsidRPr="00820E00">
        <w:rPr>
          <w:rFonts w:ascii="Arial" w:hAnsi="Arial" w:cs="Arial"/>
          <w:sz w:val="24"/>
          <w:szCs w:val="23"/>
        </w:rPr>
        <w:t>para que tener un desarrollo y bienestar personal</w:t>
      </w:r>
      <w:r>
        <w:rPr>
          <w:rFonts w:ascii="Arial" w:hAnsi="Arial" w:cs="Arial"/>
          <w:sz w:val="24"/>
          <w:szCs w:val="23"/>
        </w:rPr>
        <w:t>”, expresó.</w:t>
      </w:r>
    </w:p>
    <w:p w14:paraId="370B3793" w14:textId="77777777" w:rsidR="003D5E05" w:rsidRPr="00480BC0" w:rsidRDefault="003D5E05" w:rsidP="003D5E05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445FC35E" w14:textId="43AE5D3A" w:rsidR="003D5E05" w:rsidRPr="00580A02" w:rsidRDefault="003D5E05" w:rsidP="003D5E05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spacing w:val="-4"/>
          <w:lang w:val="es-MX"/>
        </w:rPr>
        <w:t xml:space="preserve">Entre las funciones que asumirá la titular de la dependencia están: </w:t>
      </w:r>
      <w:r w:rsidRPr="00580A02">
        <w:rPr>
          <w:rFonts w:ascii="Arial" w:hAnsi="Arial" w:cs="Arial"/>
          <w:color w:val="222222"/>
          <w:spacing w:val="-4"/>
          <w:lang w:val="es-MX"/>
        </w:rPr>
        <w:t xml:space="preserve">diseñar e implementar acciones de capacitación para la comunidad universitaria en materia de diversidad, inclusión educativa y perspectiva de género; promover campañas de sensibilización que permitan visibilizar y erradicar todo tipo de discriminación y violencia; facilitar la evaluación de políticas, planes y programas en conjunto con las instancias académicas y administrativas; </w:t>
      </w:r>
      <w:r w:rsidR="00555A34">
        <w:rPr>
          <w:rFonts w:ascii="Arial" w:hAnsi="Arial" w:cs="Arial"/>
          <w:color w:val="222222"/>
          <w:spacing w:val="-4"/>
          <w:lang w:val="es-MX"/>
        </w:rPr>
        <w:t>así como analizar</w:t>
      </w:r>
      <w:r w:rsidRPr="00580A02">
        <w:rPr>
          <w:rFonts w:ascii="Arial" w:hAnsi="Arial" w:cs="Arial"/>
          <w:color w:val="222222"/>
          <w:spacing w:val="-4"/>
          <w:lang w:val="es-MX"/>
        </w:rPr>
        <w:t xml:space="preserve"> los casos en que integrantes de la comunidad universitaria no cumplan con el Protocolo de Atención y Seguimiento a Casos de Violencia de Género.</w:t>
      </w:r>
    </w:p>
    <w:p w14:paraId="28D6B322" w14:textId="77777777" w:rsidR="003D5E05" w:rsidRPr="00914B3B" w:rsidRDefault="003D5E05" w:rsidP="003D5E05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16"/>
          <w:szCs w:val="16"/>
        </w:rPr>
      </w:pPr>
    </w:p>
    <w:p w14:paraId="61061A92" w14:textId="3F4A37CB" w:rsidR="009B1266" w:rsidRDefault="003D5E05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>
        <w:rPr>
          <w:rFonts w:ascii="Arial" w:hAnsi="Arial" w:cs="Arial"/>
          <w:color w:val="222222"/>
          <w:lang w:val="es-MX"/>
        </w:rPr>
        <w:t>La doctora Martínez Soto es egresada de la Licenciatura en Psicología y de la Maestría en Docencia y Administración Educativa por la UABC</w:t>
      </w:r>
      <w:r w:rsidR="009B1266">
        <w:rPr>
          <w:rFonts w:ascii="Arial" w:hAnsi="Arial" w:cs="Arial"/>
          <w:color w:val="222222"/>
          <w:lang w:val="es-MX"/>
        </w:rPr>
        <w:t xml:space="preserve">, así como </w:t>
      </w:r>
      <w:r>
        <w:rPr>
          <w:rFonts w:ascii="Arial" w:hAnsi="Arial" w:cs="Arial"/>
          <w:color w:val="222222"/>
          <w:lang w:val="es-MX"/>
        </w:rPr>
        <w:t xml:space="preserve">egresada del Doctorado en Educación por la Universidad Abierta de Tlaxcala. Está adscrita </w:t>
      </w:r>
      <w:r w:rsidR="0028476F">
        <w:rPr>
          <w:rFonts w:ascii="Arial" w:hAnsi="Arial" w:cs="Arial"/>
          <w:color w:val="222222"/>
          <w:lang w:val="es-MX"/>
        </w:rPr>
        <w:t>a</w:t>
      </w:r>
      <w:r>
        <w:rPr>
          <w:rFonts w:ascii="Arial" w:hAnsi="Arial" w:cs="Arial"/>
          <w:color w:val="222222"/>
          <w:lang w:val="es-MX"/>
        </w:rPr>
        <w:t xml:space="preserve"> la Facultad de Ciencias </w:t>
      </w:r>
      <w:r>
        <w:rPr>
          <w:rFonts w:ascii="Arial" w:hAnsi="Arial" w:cs="Arial"/>
          <w:color w:val="222222"/>
          <w:lang w:val="es-MX"/>
        </w:rPr>
        <w:lastRenderedPageBreak/>
        <w:t xml:space="preserve">Humanas del Campus Mexicali, donde </w:t>
      </w:r>
      <w:r w:rsidR="009B1266">
        <w:rPr>
          <w:rFonts w:ascii="Arial" w:hAnsi="Arial" w:cs="Arial"/>
          <w:color w:val="222222"/>
          <w:lang w:val="es-MX"/>
        </w:rPr>
        <w:t xml:space="preserve">es </w:t>
      </w:r>
      <w:r>
        <w:rPr>
          <w:rFonts w:ascii="Arial" w:hAnsi="Arial" w:cs="Arial"/>
          <w:color w:val="222222"/>
          <w:lang w:val="es-MX"/>
        </w:rPr>
        <w:t>docente de tiempo completo</w:t>
      </w:r>
      <w:r w:rsidR="009B1266">
        <w:rPr>
          <w:rFonts w:ascii="Arial" w:hAnsi="Arial" w:cs="Arial"/>
          <w:color w:val="222222"/>
          <w:lang w:val="es-MX"/>
        </w:rPr>
        <w:t xml:space="preserve"> y </w:t>
      </w:r>
      <w:r>
        <w:rPr>
          <w:rFonts w:ascii="Arial" w:hAnsi="Arial" w:cs="Arial"/>
          <w:color w:val="222222"/>
          <w:lang w:val="es-MX"/>
        </w:rPr>
        <w:t xml:space="preserve">ha desempeñado </w:t>
      </w:r>
      <w:r w:rsidR="009B1266">
        <w:rPr>
          <w:rFonts w:ascii="Arial" w:hAnsi="Arial" w:cs="Arial"/>
          <w:color w:val="222222"/>
          <w:lang w:val="es-MX"/>
        </w:rPr>
        <w:t>actividades administrativas.</w:t>
      </w:r>
      <w:r>
        <w:rPr>
          <w:rFonts w:ascii="Arial" w:hAnsi="Arial" w:cs="Arial"/>
          <w:color w:val="222222"/>
          <w:lang w:val="es-MX"/>
        </w:rPr>
        <w:t xml:space="preserve"> </w:t>
      </w:r>
    </w:p>
    <w:p w14:paraId="1D4B3A12" w14:textId="77777777" w:rsidR="001D4A3C" w:rsidRPr="001D4A3C" w:rsidRDefault="001D4A3C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5F5408AE" w14:textId="69FF776A" w:rsidR="001D4A3C" w:rsidRDefault="001D4A3C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1D4A3C">
        <w:rPr>
          <w:rFonts w:ascii="Arial" w:hAnsi="Arial" w:cs="Arial"/>
          <w:color w:val="222222"/>
          <w:lang w:val="es-MX"/>
        </w:rPr>
        <w:t xml:space="preserve">Además, ha colaborado en la implementación de diversos proyectos emblemáticos, entre ellos el diseño del examen psicométrico y del Programa Universitario de Fortalecimiento Académico. También coordinó un texto institucional en el que se integraron todos los programas de inclusión educativa y ha participado en el diseño de cursos de capacitación docente, entre ellos uno relacionado a la prevención de violencia de género. </w:t>
      </w:r>
    </w:p>
    <w:p w14:paraId="0895042A" w14:textId="77777777" w:rsidR="001D4A3C" w:rsidRPr="001D4A3C" w:rsidRDefault="001D4A3C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sz w:val="16"/>
          <w:szCs w:val="16"/>
          <w:lang w:val="es-MX"/>
        </w:rPr>
      </w:pPr>
    </w:p>
    <w:p w14:paraId="3C66BDAD" w14:textId="0C9F6A63" w:rsidR="001D4A3C" w:rsidRDefault="001D4A3C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  <w:r w:rsidRPr="001D4A3C">
        <w:rPr>
          <w:rFonts w:ascii="Arial" w:hAnsi="Arial" w:cs="Arial"/>
          <w:color w:val="222222"/>
          <w:lang w:val="es-MX"/>
        </w:rPr>
        <w:t>Lideró</w:t>
      </w:r>
      <w:r w:rsidR="00C6321A">
        <w:rPr>
          <w:rFonts w:ascii="Arial" w:hAnsi="Arial" w:cs="Arial"/>
          <w:color w:val="222222"/>
          <w:lang w:val="es-MX"/>
        </w:rPr>
        <w:t xml:space="preserve"> el equipo de trabajo que diseñó</w:t>
      </w:r>
      <w:bookmarkStart w:id="0" w:name="_GoBack"/>
      <w:bookmarkEnd w:id="0"/>
      <w:r w:rsidRPr="001D4A3C">
        <w:rPr>
          <w:rFonts w:ascii="Arial" w:hAnsi="Arial" w:cs="Arial"/>
          <w:color w:val="222222"/>
          <w:lang w:val="es-MX"/>
        </w:rPr>
        <w:t xml:space="preserve"> el curso de Desarrollo de Habilidades Socioemocionales, el cual está disponible en la plataforma digital México X para todo público y no tiene ningún costo. Hasta el momento lo han cursado alrededor de 17</w:t>
      </w:r>
      <w:r>
        <w:rPr>
          <w:rFonts w:ascii="Arial" w:hAnsi="Arial" w:cs="Arial"/>
          <w:color w:val="222222"/>
          <w:lang w:val="es-MX"/>
        </w:rPr>
        <w:t xml:space="preserve"> </w:t>
      </w:r>
      <w:r w:rsidRPr="001D4A3C">
        <w:rPr>
          <w:rFonts w:ascii="Arial" w:hAnsi="Arial" w:cs="Arial"/>
          <w:color w:val="222222"/>
          <w:lang w:val="es-MX"/>
        </w:rPr>
        <w:t>000 personas desde 2022, año en el que comenzó a ofertarse.</w:t>
      </w:r>
    </w:p>
    <w:p w14:paraId="346CF983" w14:textId="2A2F8AD6" w:rsidR="009B1266" w:rsidRDefault="009B1266" w:rsidP="001D4A3C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222222"/>
          <w:lang w:val="es-MX"/>
        </w:rPr>
      </w:pP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D23722" w:rsidRPr="005208E3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C0309" w14:textId="77777777" w:rsidR="00FA52C5" w:rsidRDefault="00FA52C5">
      <w:r>
        <w:separator/>
      </w:r>
    </w:p>
  </w:endnote>
  <w:endnote w:type="continuationSeparator" w:id="0">
    <w:p w14:paraId="48701899" w14:textId="77777777" w:rsidR="00FA52C5" w:rsidRDefault="00FA5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0DBEC" w14:textId="77777777" w:rsidR="00FA52C5" w:rsidRDefault="00FA52C5">
      <w:r>
        <w:rPr>
          <w:color w:val="000000"/>
        </w:rPr>
        <w:separator/>
      </w:r>
    </w:p>
  </w:footnote>
  <w:footnote w:type="continuationSeparator" w:id="0">
    <w:p w14:paraId="7DA83B0F" w14:textId="77777777" w:rsidR="00FA52C5" w:rsidRDefault="00FA5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3"/>
  </w:num>
  <w:num w:numId="5">
    <w:abstractNumId w:val="9"/>
  </w:num>
  <w:num w:numId="6">
    <w:abstractNumId w:val="10"/>
  </w:num>
  <w:num w:numId="7">
    <w:abstractNumId w:val="1"/>
  </w:num>
  <w:num w:numId="8">
    <w:abstractNumId w:val="12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3"/>
  </w:num>
  <w:num w:numId="1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5CDE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824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6F5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A3C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282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CB1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76F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05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81F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2E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40B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5F5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C0"/>
    <w:rsid w:val="00480BF6"/>
    <w:rsid w:val="00480EA7"/>
    <w:rsid w:val="004810BD"/>
    <w:rsid w:val="00481196"/>
    <w:rsid w:val="0048125C"/>
    <w:rsid w:val="0048152D"/>
    <w:rsid w:val="00481DE4"/>
    <w:rsid w:val="004821D1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AA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A34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C02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E00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7B0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C80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CD0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1E5D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3F65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3B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194"/>
    <w:rsid w:val="00944388"/>
    <w:rsid w:val="009448BD"/>
    <w:rsid w:val="009453EE"/>
    <w:rsid w:val="0094561B"/>
    <w:rsid w:val="00945701"/>
    <w:rsid w:val="00945813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266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0DE4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12E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21A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3FA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2AE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5B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8A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2C5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C85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F742A-303D-470D-84A2-AA54A3B68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660</Words>
  <Characters>3636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11</cp:revision>
  <cp:lastPrinted>2023-03-23T20:14:00Z</cp:lastPrinted>
  <dcterms:created xsi:type="dcterms:W3CDTF">2023-03-23T20:14:00Z</dcterms:created>
  <dcterms:modified xsi:type="dcterms:W3CDTF">2023-03-23T23:32:00Z</dcterms:modified>
</cp:coreProperties>
</file>