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3DDCA9BB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</w:t>
      </w:r>
      <w:r w:rsidR="00C6120C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9D6183">
        <w:rPr>
          <w:rFonts w:ascii="Arial" w:hAnsi="Arial" w:cs="Arial"/>
          <w:b/>
          <w:sz w:val="24"/>
          <w:szCs w:val="24"/>
        </w:rPr>
        <w:t>7</w:t>
      </w:r>
      <w:r w:rsidR="005240C9">
        <w:rPr>
          <w:rFonts w:ascii="Arial" w:hAnsi="Arial" w:cs="Arial"/>
          <w:b/>
          <w:sz w:val="24"/>
          <w:szCs w:val="24"/>
        </w:rPr>
        <w:t>8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01C78D8" w14:textId="77777777" w:rsidR="00AD2EA0" w:rsidRPr="00C6120C" w:rsidRDefault="00AD2EA0" w:rsidP="00DB64DE">
      <w:pPr>
        <w:jc w:val="center"/>
        <w:rPr>
          <w:rFonts w:ascii="Arial" w:hAnsi="Arial" w:cs="Arial"/>
          <w:b/>
          <w:color w:val="222222"/>
          <w:spacing w:val="-6"/>
          <w:sz w:val="12"/>
          <w:szCs w:val="12"/>
        </w:rPr>
      </w:pPr>
    </w:p>
    <w:p w14:paraId="76D028A3" w14:textId="0E753831" w:rsidR="00DB64DE" w:rsidRPr="00F55908" w:rsidRDefault="005240C9" w:rsidP="00DB64DE">
      <w:pPr>
        <w:jc w:val="center"/>
        <w:rPr>
          <w:rFonts w:ascii="Arial" w:hAnsi="Arial" w:cs="Arial"/>
          <w:b/>
          <w:color w:val="222222"/>
          <w:spacing w:val="-6"/>
          <w:sz w:val="34"/>
          <w:szCs w:val="34"/>
        </w:rPr>
      </w:pPr>
      <w:r w:rsidRPr="00F55908">
        <w:rPr>
          <w:rFonts w:ascii="Arial" w:hAnsi="Arial" w:cs="Arial"/>
          <w:b/>
          <w:color w:val="222222"/>
          <w:spacing w:val="-6"/>
          <w:sz w:val="34"/>
          <w:szCs w:val="34"/>
        </w:rPr>
        <w:t xml:space="preserve">132 </w:t>
      </w:r>
      <w:r w:rsidR="006273B2" w:rsidRPr="00F55908">
        <w:rPr>
          <w:rFonts w:ascii="Arial" w:hAnsi="Arial" w:cs="Arial"/>
          <w:b/>
          <w:color w:val="222222"/>
          <w:spacing w:val="-6"/>
          <w:sz w:val="34"/>
          <w:szCs w:val="34"/>
        </w:rPr>
        <w:t>etiquetas</w:t>
      </w:r>
      <w:r w:rsidRPr="00F55908">
        <w:rPr>
          <w:rFonts w:ascii="Arial" w:hAnsi="Arial" w:cs="Arial"/>
          <w:b/>
          <w:color w:val="222222"/>
          <w:spacing w:val="-6"/>
          <w:sz w:val="34"/>
          <w:szCs w:val="34"/>
        </w:rPr>
        <w:t xml:space="preserve"> de vino son ganadoras de medalla de oro en el Mexico International Wine Competition de la UABC</w:t>
      </w:r>
      <w:r w:rsidR="00AD2EA0" w:rsidRPr="00F55908">
        <w:rPr>
          <w:rFonts w:ascii="Arial" w:hAnsi="Arial" w:cs="Arial"/>
          <w:b/>
          <w:color w:val="222222"/>
          <w:spacing w:val="-6"/>
          <w:sz w:val="34"/>
          <w:szCs w:val="34"/>
        </w:rPr>
        <w:t xml:space="preserve"> </w:t>
      </w:r>
    </w:p>
    <w:p w14:paraId="3E9CB93B" w14:textId="77777777" w:rsidR="00CD6107" w:rsidRPr="00F55908" w:rsidRDefault="00CD6107" w:rsidP="00CD6107">
      <w:pPr>
        <w:shd w:val="clear" w:color="auto" w:fill="FFFFFF"/>
        <w:jc w:val="both"/>
        <w:outlineLvl w:val="2"/>
        <w:rPr>
          <w:rFonts w:ascii="Arial" w:hAnsi="Arial" w:cs="Arial"/>
          <w:b/>
          <w:bCs/>
          <w:color w:val="222222"/>
          <w:sz w:val="16"/>
          <w:szCs w:val="16"/>
        </w:rPr>
      </w:pPr>
      <w:r w:rsidRPr="00F55908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519775F0" w14:textId="4677E67C" w:rsidR="005240C9" w:rsidRPr="00F55908" w:rsidRDefault="00F55908" w:rsidP="00F55908">
      <w:pPr>
        <w:pStyle w:val="NormalWeb"/>
        <w:numPr>
          <w:ilvl w:val="0"/>
          <w:numId w:val="6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 w:rsidRPr="00F55908">
        <w:rPr>
          <w:rFonts w:ascii="Arial" w:hAnsi="Arial" w:cs="Arial"/>
          <w:color w:val="222222"/>
          <w:spacing w:val="-4"/>
          <w:lang w:val="es-MX"/>
        </w:rPr>
        <w:t>Este año participaron 340 etiquetas de vino provenientes de Estados Unidos, Francia, España, Chile, Argentina, Italia y México</w:t>
      </w:r>
      <w:r w:rsidRPr="00F55908">
        <w:rPr>
          <w:rFonts w:ascii="Arial" w:hAnsi="Arial" w:cs="Arial"/>
          <w:color w:val="222222"/>
          <w:lang w:val="es-MX"/>
        </w:rPr>
        <w:t>.</w:t>
      </w:r>
    </w:p>
    <w:p w14:paraId="00D20BCD" w14:textId="77777777" w:rsidR="00F55908" w:rsidRPr="00F55908" w:rsidRDefault="00F55908" w:rsidP="00F55908">
      <w:pPr>
        <w:pStyle w:val="NormalWeb"/>
        <w:shd w:val="clear" w:color="auto" w:fill="FFFFFF"/>
        <w:spacing w:before="0" w:after="0"/>
        <w:ind w:left="284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3A945FD0" w14:textId="21051B6D" w:rsidR="005240C9" w:rsidRPr="00F55908" w:rsidRDefault="005240C9" w:rsidP="005240C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F55908"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 xml:space="preserve">Ensenada, Baja California, </w:t>
      </w:r>
      <w:r w:rsidR="00F55908" w:rsidRPr="00F55908"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>sábado</w:t>
      </w:r>
      <w:r w:rsidRPr="00F55908"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 xml:space="preserve"> 17 de junio de 202</w:t>
      </w:r>
      <w:r w:rsidR="00F55908" w:rsidRPr="00F55908"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>3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>.- Se llevó a cabo la premiación del Mexico Internatio</w:t>
      </w:r>
      <w:r w:rsidR="006273B2" w:rsidRPr="00F55908">
        <w:rPr>
          <w:rFonts w:ascii="Arial" w:hAnsi="Arial" w:cs="Arial"/>
          <w:color w:val="222222"/>
          <w:spacing w:val="-4"/>
          <w:sz w:val="24"/>
          <w:szCs w:val="24"/>
        </w:rPr>
        <w:t>nal Wine Competition (MIWC) 2023, concurso de vino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 organizado por la Universidad Aut</w:t>
      </w:r>
      <w:r w:rsidR="00961AC2">
        <w:rPr>
          <w:rFonts w:ascii="Arial" w:hAnsi="Arial" w:cs="Arial"/>
          <w:color w:val="222222"/>
          <w:spacing w:val="-4"/>
          <w:sz w:val="24"/>
          <w:szCs w:val="24"/>
        </w:rPr>
        <w:t xml:space="preserve">ónoma de Baja California (UABC), 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>a través de la Facultad de Enología y Ga</w:t>
      </w:r>
      <w:r w:rsidR="006273B2"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stronomía (FEG), el cual fue avalado por 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>la Organización Internacional de la Viña y el </w:t>
      </w:r>
      <w:r w:rsidRPr="00F55908">
        <w:rPr>
          <w:rStyle w:val="il"/>
          <w:rFonts w:ascii="Arial" w:hAnsi="Arial" w:cs="Arial"/>
          <w:color w:val="222222"/>
          <w:spacing w:val="-4"/>
          <w:sz w:val="24"/>
          <w:szCs w:val="24"/>
        </w:rPr>
        <w:t>Vino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> (OIV).</w:t>
      </w:r>
    </w:p>
    <w:p w14:paraId="692C906B" w14:textId="77777777" w:rsidR="005240C9" w:rsidRPr="00F55908" w:rsidRDefault="005240C9" w:rsidP="005240C9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F55908">
        <w:rPr>
          <w:rFonts w:ascii="Arial" w:hAnsi="Arial" w:cs="Arial"/>
          <w:color w:val="222222"/>
          <w:spacing w:val="-4"/>
          <w:sz w:val="16"/>
          <w:szCs w:val="16"/>
        </w:rPr>
        <w:t> </w:t>
      </w:r>
    </w:p>
    <w:p w14:paraId="61AD5D36" w14:textId="3B45D813" w:rsidR="006273B2" w:rsidRPr="00F55908" w:rsidRDefault="006273B2" w:rsidP="005240C9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Este año participaron 340 etiquetas de vino provenientes de Estados Unidos, Francia, España, Chile, Argentina, Italia y México, de las cuales 132 fueron ganadoras de medalla de oro, la única categoría que resultó en esta edición. La lista completa con las etiquetas ganadoras se encuentra en el siguiente enlace: </w:t>
      </w:r>
      <w:hyperlink r:id="rId9" w:history="1">
        <w:r w:rsidRPr="00F55908">
          <w:rPr>
            <w:rStyle w:val="Hipervnculo"/>
            <w:rFonts w:ascii="Arial" w:hAnsi="Arial" w:cs="Arial"/>
            <w:spacing w:val="-4"/>
            <w:sz w:val="24"/>
            <w:szCs w:val="24"/>
          </w:rPr>
          <w:t>http://bit.ly/43MTX6O</w:t>
        </w:r>
      </w:hyperlink>
    </w:p>
    <w:p w14:paraId="29C6F30C" w14:textId="77777777" w:rsidR="005240C9" w:rsidRPr="00F55908" w:rsidRDefault="005240C9" w:rsidP="005240C9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F55908">
        <w:rPr>
          <w:rFonts w:ascii="Arial" w:hAnsi="Arial" w:cs="Arial"/>
          <w:color w:val="222222"/>
          <w:sz w:val="16"/>
          <w:szCs w:val="16"/>
        </w:rPr>
        <w:t> </w:t>
      </w:r>
    </w:p>
    <w:p w14:paraId="5066E34F" w14:textId="5B09F090" w:rsidR="005240C9" w:rsidRPr="00F55908" w:rsidRDefault="005240C9" w:rsidP="005240C9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F55908">
        <w:rPr>
          <w:rFonts w:ascii="Arial" w:hAnsi="Arial" w:cs="Arial"/>
          <w:color w:val="222222"/>
          <w:sz w:val="24"/>
          <w:szCs w:val="24"/>
        </w:rPr>
        <w:t>Además</w:t>
      </w:r>
      <w:r w:rsidRPr="00F55908">
        <w:rPr>
          <w:rFonts w:ascii="Arial" w:hAnsi="Arial" w:cs="Arial"/>
          <w:color w:val="222222"/>
          <w:spacing w:val="-2"/>
          <w:sz w:val="24"/>
          <w:szCs w:val="24"/>
        </w:rPr>
        <w:t>, se otorgó la Medalla México a los </w:t>
      </w:r>
      <w:r w:rsidRPr="00F55908">
        <w:rPr>
          <w:rStyle w:val="il"/>
          <w:rFonts w:ascii="Arial" w:hAnsi="Arial" w:cs="Arial"/>
          <w:color w:val="222222"/>
          <w:spacing w:val="-2"/>
          <w:sz w:val="24"/>
          <w:szCs w:val="24"/>
        </w:rPr>
        <w:t>vinos</w:t>
      </w:r>
      <w:r w:rsidR="0060097B" w:rsidRPr="00F55908">
        <w:rPr>
          <w:rStyle w:val="il"/>
          <w:rFonts w:ascii="Arial" w:hAnsi="Arial" w:cs="Arial"/>
          <w:color w:val="222222"/>
          <w:spacing w:val="-2"/>
          <w:sz w:val="24"/>
          <w:szCs w:val="24"/>
        </w:rPr>
        <w:t xml:space="preserve"> tintos, rosados, blancos, dulces y espumosos</w:t>
      </w:r>
      <w:r w:rsidRPr="00F55908">
        <w:rPr>
          <w:rFonts w:ascii="Arial" w:hAnsi="Arial" w:cs="Arial"/>
          <w:color w:val="222222"/>
          <w:spacing w:val="-2"/>
          <w:sz w:val="24"/>
          <w:szCs w:val="24"/>
        </w:rPr>
        <w:t> que recibieron mayor puntaje en su categoría,</w:t>
      </w:r>
      <w:r w:rsidR="0060097B" w:rsidRPr="00F55908">
        <w:rPr>
          <w:rFonts w:ascii="Arial" w:hAnsi="Arial" w:cs="Arial"/>
          <w:color w:val="222222"/>
          <w:spacing w:val="-2"/>
          <w:sz w:val="24"/>
          <w:szCs w:val="24"/>
        </w:rPr>
        <w:t xml:space="preserve"> los cuales son:</w:t>
      </w:r>
      <w:r w:rsidRPr="00F55908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="0060097B" w:rsidRPr="00F55908">
        <w:rPr>
          <w:rFonts w:ascii="Arial" w:hAnsi="Arial" w:cs="Arial"/>
          <w:color w:val="222222"/>
          <w:spacing w:val="-2"/>
          <w:sz w:val="24"/>
          <w:szCs w:val="24"/>
        </w:rPr>
        <w:t>Atempo Verdejo 2022 de Bodegas Cote, Ópera Prima 2022 de Bodegas Ferriño, Resilencia 2020 de Clos de Tres Cantos, Q 2000 2019 de Clúster Vitivinícola de Querétaro y Vivacce 2022 de Concierto Enológico.</w:t>
      </w:r>
    </w:p>
    <w:p w14:paraId="71376855" w14:textId="75AA8980" w:rsidR="0060097B" w:rsidRPr="00F55908" w:rsidRDefault="0060097B" w:rsidP="005240C9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4723BFA3" w14:textId="77777777" w:rsidR="00F55908" w:rsidRPr="00F55908" w:rsidRDefault="005240C9" w:rsidP="00F55908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Participaron productos de origen vinícola procedentes de uvas blancas y/o tintas, </w:t>
      </w:r>
      <w:r w:rsidR="00F55908"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los cuales 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se presentaron </w:t>
      </w:r>
      <w:r w:rsidR="0049624D"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en las 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>categorías</w:t>
      </w:r>
      <w:r w:rsidR="0049624D"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 de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> </w:t>
      </w:r>
      <w:r w:rsidRPr="00F55908">
        <w:rPr>
          <w:rStyle w:val="il"/>
          <w:rFonts w:ascii="Arial" w:hAnsi="Arial" w:cs="Arial"/>
          <w:color w:val="222222"/>
          <w:spacing w:val="-4"/>
          <w:sz w:val="24"/>
          <w:szCs w:val="24"/>
        </w:rPr>
        <w:t>vinos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> blancos, rosados y tintos</w:t>
      </w:r>
      <w:r w:rsidR="0049624D" w:rsidRPr="00F55908">
        <w:rPr>
          <w:rFonts w:ascii="Arial" w:hAnsi="Arial" w:cs="Arial"/>
          <w:color w:val="222222"/>
          <w:spacing w:val="-4"/>
          <w:sz w:val="24"/>
          <w:szCs w:val="24"/>
        </w:rPr>
        <w:t>, así como vinos dulces cuyo azúcar procede de la uva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. </w:t>
      </w:r>
      <w:r w:rsidR="0049624D"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Los vinos fueron evaluados por un jurado que siguió el ordenamiento de la OIV. </w:t>
      </w:r>
    </w:p>
    <w:p w14:paraId="4242D538" w14:textId="77777777" w:rsidR="00F55908" w:rsidRPr="00F55908" w:rsidRDefault="00F55908" w:rsidP="00F55908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</w:rPr>
      </w:pPr>
    </w:p>
    <w:p w14:paraId="0F81D75A" w14:textId="5BF9FAEA" w:rsidR="005240C9" w:rsidRPr="00F55908" w:rsidRDefault="00F55908" w:rsidP="005240C9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La cata se organizó en series homogéneas sucesivas en función de las categorías y de los siguientes criterios: procedencia geográfica, variedades, cosecha, contenido de azúcar y añejamiento o no en madera. </w:t>
      </w:r>
      <w:r w:rsidR="0049624D" w:rsidRPr="00F55908">
        <w:rPr>
          <w:rFonts w:ascii="Arial" w:hAnsi="Arial" w:cs="Arial"/>
          <w:color w:val="222222"/>
          <w:spacing w:val="-4"/>
          <w:sz w:val="24"/>
          <w:szCs w:val="24"/>
        </w:rPr>
        <w:t>Es importante resaltar que se</w:t>
      </w:r>
      <w:r w:rsidR="005240C9"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 conservó el anonimato de los </w:t>
      </w:r>
      <w:r w:rsidR="005240C9" w:rsidRPr="00F55908">
        <w:rPr>
          <w:rStyle w:val="il"/>
          <w:rFonts w:ascii="Arial" w:hAnsi="Arial" w:cs="Arial"/>
          <w:color w:val="222222"/>
          <w:spacing w:val="-4"/>
          <w:sz w:val="24"/>
          <w:szCs w:val="24"/>
        </w:rPr>
        <w:t>vinos</w:t>
      </w:r>
      <w:r w:rsidR="005240C9" w:rsidRPr="00F55908">
        <w:rPr>
          <w:rFonts w:ascii="Arial" w:hAnsi="Arial" w:cs="Arial"/>
          <w:color w:val="222222"/>
          <w:spacing w:val="-4"/>
          <w:sz w:val="24"/>
          <w:szCs w:val="24"/>
        </w:rPr>
        <w:t> degustados durante el </w:t>
      </w:r>
      <w:r w:rsidR="005240C9" w:rsidRPr="00F55908">
        <w:rPr>
          <w:rStyle w:val="il"/>
          <w:rFonts w:ascii="Arial" w:hAnsi="Arial" w:cs="Arial"/>
          <w:color w:val="222222"/>
          <w:spacing w:val="-4"/>
          <w:sz w:val="24"/>
          <w:szCs w:val="24"/>
        </w:rPr>
        <w:t>concurso</w:t>
      </w:r>
      <w:r w:rsidRPr="00F55908">
        <w:rPr>
          <w:rFonts w:ascii="Arial" w:hAnsi="Arial" w:cs="Arial"/>
          <w:color w:val="222222"/>
          <w:spacing w:val="-4"/>
          <w:sz w:val="24"/>
          <w:szCs w:val="24"/>
        </w:rPr>
        <w:t xml:space="preserve"> con el fin de garantizar u</w:t>
      </w:r>
      <w:r w:rsidR="005240C9" w:rsidRPr="00F55908">
        <w:rPr>
          <w:rFonts w:ascii="Arial" w:hAnsi="Arial" w:cs="Arial"/>
          <w:color w:val="222222"/>
          <w:spacing w:val="-4"/>
          <w:sz w:val="24"/>
          <w:szCs w:val="24"/>
        </w:rPr>
        <w:t>na evaluación neutral. </w:t>
      </w:r>
    </w:p>
    <w:p w14:paraId="3FAA72B5" w14:textId="77777777" w:rsidR="0060097B" w:rsidRPr="00F55908" w:rsidRDefault="0060097B" w:rsidP="005240C9">
      <w:pPr>
        <w:shd w:val="clear" w:color="auto" w:fill="FFFFFF"/>
        <w:jc w:val="both"/>
        <w:rPr>
          <w:sz w:val="16"/>
          <w:szCs w:val="16"/>
        </w:rPr>
      </w:pPr>
    </w:p>
    <w:p w14:paraId="31A55011" w14:textId="0CA75C26" w:rsidR="00230D92" w:rsidRPr="00230D92" w:rsidRDefault="005240C9" w:rsidP="00A348E2">
      <w:pPr>
        <w:shd w:val="clear" w:color="auto" w:fill="FFFFFF"/>
        <w:jc w:val="both"/>
        <w:rPr>
          <w:rFonts w:ascii="Arial" w:hAnsi="Arial" w:cs="Arial"/>
          <w:sz w:val="24"/>
        </w:rPr>
      </w:pPr>
      <w:r w:rsidRPr="00230D92">
        <w:rPr>
          <w:rFonts w:ascii="Arial" w:hAnsi="Arial" w:cs="Arial"/>
          <w:sz w:val="24"/>
          <w:szCs w:val="24"/>
        </w:rPr>
        <w:t xml:space="preserve">El secretario general de la UABC, doctor </w:t>
      </w:r>
      <w:r w:rsidR="00F55908" w:rsidRPr="00230D92">
        <w:rPr>
          <w:rFonts w:ascii="Arial" w:hAnsi="Arial" w:cs="Arial"/>
          <w:sz w:val="24"/>
          <w:szCs w:val="24"/>
        </w:rPr>
        <w:t>Joaquín Caso Niebla</w:t>
      </w:r>
      <w:r w:rsidRPr="00230D92">
        <w:rPr>
          <w:rFonts w:ascii="Arial" w:hAnsi="Arial" w:cs="Arial"/>
          <w:sz w:val="24"/>
          <w:szCs w:val="24"/>
        </w:rPr>
        <w:t xml:space="preserve">, </w:t>
      </w:r>
      <w:r w:rsidR="00A348E2" w:rsidRPr="00230D92">
        <w:rPr>
          <w:rFonts w:ascii="Arial" w:hAnsi="Arial" w:cs="Arial"/>
          <w:sz w:val="24"/>
          <w:szCs w:val="24"/>
        </w:rPr>
        <w:t xml:space="preserve">mencionó que para </w:t>
      </w:r>
      <w:r w:rsidR="00A348E2" w:rsidRPr="00230D92">
        <w:rPr>
          <w:rFonts w:ascii="Arial" w:hAnsi="Arial" w:cs="Arial"/>
          <w:sz w:val="24"/>
        </w:rPr>
        <w:t>la UABC es un honor reconocer el trabajo y profesionalismo de las casas vinícolas que depositaron su confianza en la edición 2023 del MIWC. Resaltó que a lo largo de 16 años la UABC ha adoptado con responsabilidad la realización de un concurso de vinos, lo que ha permitido construir una plataforma de promoción cada vez más posicionada y con</w:t>
      </w:r>
      <w:r w:rsidR="00230D92" w:rsidRPr="00230D92">
        <w:rPr>
          <w:rFonts w:ascii="Arial" w:hAnsi="Arial" w:cs="Arial"/>
          <w:sz w:val="24"/>
        </w:rPr>
        <w:t xml:space="preserve"> mayor proyección internacional. </w:t>
      </w:r>
    </w:p>
    <w:p w14:paraId="6C07B2C4" w14:textId="77777777" w:rsidR="00230D92" w:rsidRPr="00230D92" w:rsidRDefault="00230D92" w:rsidP="00A348E2">
      <w:pPr>
        <w:shd w:val="clear" w:color="auto" w:fill="FFFFFF"/>
        <w:jc w:val="both"/>
        <w:rPr>
          <w:rFonts w:ascii="Arial" w:hAnsi="Arial" w:cs="Arial"/>
          <w:color w:val="0000FF"/>
          <w:sz w:val="16"/>
          <w:szCs w:val="16"/>
        </w:rPr>
      </w:pPr>
    </w:p>
    <w:p w14:paraId="1E71D7A0" w14:textId="455CD19B" w:rsidR="00A348E2" w:rsidRPr="00230D92" w:rsidRDefault="00230D92" w:rsidP="00A348E2">
      <w:pPr>
        <w:shd w:val="clear" w:color="auto" w:fill="FFFFFF"/>
        <w:jc w:val="both"/>
        <w:rPr>
          <w:rFonts w:ascii="Arial" w:hAnsi="Arial" w:cs="Arial"/>
          <w:sz w:val="24"/>
        </w:rPr>
      </w:pPr>
      <w:r w:rsidRPr="00230D92">
        <w:rPr>
          <w:rFonts w:ascii="Arial" w:hAnsi="Arial" w:cs="Arial"/>
          <w:sz w:val="24"/>
        </w:rPr>
        <w:t>Asimismo, enfatizó sobre la gran alianza que la universidad ha construido con la OIV, el Consejo Mexicano Vitivinícola y el Comité Provino de Baja California. “J</w:t>
      </w:r>
      <w:r w:rsidR="00A348E2" w:rsidRPr="00230D92">
        <w:rPr>
          <w:rFonts w:ascii="Arial" w:hAnsi="Arial" w:cs="Arial"/>
          <w:sz w:val="24"/>
        </w:rPr>
        <w:t>untos hemos logrado hacer una contribución muy importante a la industria del vino, no solo reconociendo la calidad de los vinos que aquí se presentan y la dedicación de viticultores, enólogos y productores, sino también instaurando una cultura en la que se promueve la excelencia, la innovación, el trabajo colaborativo y la creatividad</w:t>
      </w:r>
      <w:r w:rsidRPr="00230D92">
        <w:rPr>
          <w:rFonts w:ascii="Arial" w:hAnsi="Arial" w:cs="Arial"/>
          <w:sz w:val="24"/>
        </w:rPr>
        <w:t>”, expresó el doctor Caso Niebla</w:t>
      </w:r>
      <w:r w:rsidR="00A348E2" w:rsidRPr="00230D92">
        <w:rPr>
          <w:rFonts w:ascii="Arial" w:hAnsi="Arial" w:cs="Arial"/>
          <w:sz w:val="24"/>
        </w:rPr>
        <w:t>.</w:t>
      </w:r>
    </w:p>
    <w:p w14:paraId="1069CE4C" w14:textId="77777777" w:rsidR="00A348E2" w:rsidRPr="00230D92" w:rsidRDefault="00A348E2" w:rsidP="00A348E2">
      <w:pPr>
        <w:jc w:val="both"/>
        <w:rPr>
          <w:rFonts w:ascii="Arial" w:hAnsi="Arial" w:cs="Arial"/>
          <w:color w:val="0000FF"/>
          <w:sz w:val="16"/>
          <w:szCs w:val="16"/>
        </w:rPr>
      </w:pPr>
    </w:p>
    <w:p w14:paraId="5D264149" w14:textId="4C23FA42" w:rsidR="00A348E2" w:rsidRPr="00791D7D" w:rsidRDefault="00A348E2" w:rsidP="00A348E2">
      <w:pPr>
        <w:shd w:val="clear" w:color="auto" w:fill="FFFFFF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color w:val="222222"/>
          <w:sz w:val="24"/>
          <w:szCs w:val="24"/>
        </w:rPr>
        <w:t>Por su parte, el director de la FEG, maestro Alejandro Jiménez Hernández, felicitó a las etiquetas ganadoras del concurso. “</w:t>
      </w:r>
      <w:r w:rsidRPr="00791D7D">
        <w:rPr>
          <w:rFonts w:ascii="Arial" w:hAnsi="Arial" w:cs="Arial"/>
          <w:sz w:val="24"/>
          <w:szCs w:val="32"/>
        </w:rPr>
        <w:t>Su dedicación, habilidad y pasión por el vino han sido reconocidas y premiadas merecidamente. Esto significa que sus creaciones han conquistado los paladares de los jueces expertos con gran trayectoria internacional</w:t>
      </w:r>
      <w:r w:rsidR="00961AC2">
        <w:rPr>
          <w:rFonts w:ascii="Arial" w:hAnsi="Arial" w:cs="Arial"/>
          <w:sz w:val="24"/>
          <w:szCs w:val="32"/>
        </w:rPr>
        <w:t>”</w:t>
      </w:r>
      <w:bookmarkStart w:id="0" w:name="_GoBack"/>
      <w:bookmarkEnd w:id="0"/>
      <w:r w:rsidRPr="00791D7D">
        <w:rPr>
          <w:rFonts w:ascii="Arial" w:hAnsi="Arial" w:cs="Arial"/>
          <w:sz w:val="24"/>
          <w:szCs w:val="32"/>
        </w:rPr>
        <w:t xml:space="preserve">. </w:t>
      </w:r>
    </w:p>
    <w:p w14:paraId="0D3248F9" w14:textId="77777777" w:rsidR="00A348E2" w:rsidRPr="00F55908" w:rsidRDefault="00A348E2" w:rsidP="005240C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sectPr w:rsidR="00A348E2" w:rsidRPr="00F55908" w:rsidSect="00793697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34765" w14:textId="77777777" w:rsidR="00D323B7" w:rsidRDefault="00D323B7">
      <w:r>
        <w:separator/>
      </w:r>
    </w:p>
  </w:endnote>
  <w:endnote w:type="continuationSeparator" w:id="0">
    <w:p w14:paraId="756C91BC" w14:textId="77777777" w:rsidR="00D323B7" w:rsidRDefault="00D3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39F7C" w14:textId="77777777" w:rsidR="00D323B7" w:rsidRDefault="00D323B7">
      <w:r>
        <w:rPr>
          <w:color w:val="000000"/>
        </w:rPr>
        <w:separator/>
      </w:r>
    </w:p>
  </w:footnote>
  <w:footnote w:type="continuationSeparator" w:id="0">
    <w:p w14:paraId="2A5E5253" w14:textId="77777777" w:rsidR="00D323B7" w:rsidRDefault="00D32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DD"/>
    <w:rsid w:val="009C1493"/>
    <w:rsid w:val="009C14E0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t.ly/43MTX6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0FBDC-31A8-4666-9674-A8F35CD8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537</Words>
  <Characters>2958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7</cp:revision>
  <cp:lastPrinted>2023-06-17T17:07:00Z</cp:lastPrinted>
  <dcterms:created xsi:type="dcterms:W3CDTF">2023-06-16T21:54:00Z</dcterms:created>
  <dcterms:modified xsi:type="dcterms:W3CDTF">2023-06-17T19:33:00Z</dcterms:modified>
</cp:coreProperties>
</file>